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Pr="005237AD" w:rsidRDefault="005237AD" w:rsidP="005237AD">
      <w:pPr>
        <w:pStyle w:val="Ttulo1"/>
        <w:jc w:val="center"/>
        <w:rPr>
          <w:color w:val="auto"/>
          <w:sz w:val="48"/>
        </w:rPr>
      </w:pPr>
      <w:r w:rsidRPr="005237AD">
        <w:rPr>
          <w:color w:val="auto"/>
          <w:sz w:val="48"/>
        </w:rPr>
        <w:t>Plano de Gerenciamento de Riscos</w:t>
      </w: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Pr="00E10F29" w:rsidRDefault="005237AD" w:rsidP="005237AD">
      <w:pPr>
        <w:numPr>
          <w:ilvl w:val="0"/>
          <w:numId w:val="2"/>
        </w:num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ESTRUTURA ANALÍTICA DE RISCOS</w:t>
      </w:r>
    </w:p>
    <w:p w:rsidR="005237AD" w:rsidRDefault="005237AD" w:rsidP="005237AD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15240</wp:posOffset>
            </wp:positionV>
            <wp:extent cx="6170295" cy="2202815"/>
            <wp:effectExtent l="0" t="0" r="1905" b="6985"/>
            <wp:wrapNone/>
            <wp:docPr id="10" name="Imagem 10" descr="Ris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7AD" w:rsidRDefault="005237AD" w:rsidP="005237AD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237AD" w:rsidRDefault="005237AD" w:rsidP="005237AD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237AD" w:rsidRDefault="005237AD" w:rsidP="005237AD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</w:p>
    <w:p w:rsidR="005237AD" w:rsidRPr="00517C21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</w:p>
    <w:p w:rsidR="005237AD" w:rsidRDefault="005237AD" w:rsidP="005237AD">
      <w:pPr>
        <w:spacing w:line="360" w:lineRule="auto"/>
        <w:ind w:left="720"/>
        <w:jc w:val="both"/>
        <w:rPr>
          <w:rFonts w:cs="Calibri"/>
          <w:b/>
          <w:sz w:val="24"/>
          <w:szCs w:val="24"/>
        </w:rPr>
      </w:pPr>
    </w:p>
    <w:p w:rsidR="005237AD" w:rsidRPr="00517C21" w:rsidRDefault="005237AD" w:rsidP="005237AD">
      <w:pPr>
        <w:spacing w:line="360" w:lineRule="auto"/>
        <w:ind w:left="720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numPr>
          <w:ilvl w:val="0"/>
          <w:numId w:val="2"/>
        </w:num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RISCOS IDENTIFICADOS</w:t>
      </w:r>
    </w:p>
    <w:p w:rsidR="005237AD" w:rsidRPr="002A42F3" w:rsidRDefault="005237AD" w:rsidP="00643B57">
      <w:pPr>
        <w:spacing w:after="240" w:line="360" w:lineRule="auto"/>
        <w:ind w:left="360" w:firstLine="348"/>
        <w:jc w:val="both"/>
        <w:rPr>
          <w:rFonts w:cs="Calibri"/>
          <w:szCs w:val="20"/>
        </w:rPr>
      </w:pPr>
      <w:r w:rsidRPr="002A42F3">
        <w:rPr>
          <w:rFonts w:cs="Calibri"/>
          <w:szCs w:val="20"/>
        </w:rPr>
        <w:t>Os riscos identificados no projeto, segundo a Estrutura Analítica do Projeto (EAP) e a Estrutura Analítica de Riscos (EAR):</w:t>
      </w:r>
    </w:p>
    <w:p w:rsidR="005237AD" w:rsidRPr="005237AD" w:rsidRDefault="005237AD" w:rsidP="005237AD">
      <w:pPr>
        <w:pStyle w:val="Legenda"/>
        <w:keepNext/>
        <w:jc w:val="center"/>
        <w:rPr>
          <w:color w:val="auto"/>
        </w:rPr>
      </w:pPr>
      <w:r w:rsidRPr="005237AD">
        <w:rPr>
          <w:color w:val="auto"/>
        </w:rPr>
        <w:t xml:space="preserve">Tabela </w:t>
      </w:r>
      <w:r w:rsidRPr="005237AD">
        <w:rPr>
          <w:color w:val="auto"/>
        </w:rPr>
        <w:fldChar w:fldCharType="begin"/>
      </w:r>
      <w:r w:rsidRPr="005237AD">
        <w:rPr>
          <w:color w:val="auto"/>
        </w:rPr>
        <w:instrText xml:space="preserve"> SEQ Tabela \* ARABIC </w:instrText>
      </w:r>
      <w:r w:rsidRPr="005237AD">
        <w:rPr>
          <w:color w:val="auto"/>
        </w:rPr>
        <w:fldChar w:fldCharType="separate"/>
      </w:r>
      <w:r w:rsidR="007C2D5A">
        <w:rPr>
          <w:noProof/>
          <w:color w:val="auto"/>
        </w:rPr>
        <w:t>1</w:t>
      </w:r>
      <w:r w:rsidRPr="005237AD">
        <w:rPr>
          <w:color w:val="auto"/>
        </w:rPr>
        <w:fldChar w:fldCharType="end"/>
      </w:r>
      <w:r w:rsidRPr="005237AD">
        <w:rPr>
          <w:color w:val="auto"/>
        </w:rPr>
        <w:t xml:space="preserve"> - Riscos do Processo</w:t>
      </w:r>
    </w:p>
    <w:tbl>
      <w:tblPr>
        <w:tblW w:w="9068" w:type="dxa"/>
        <w:jc w:val="center"/>
        <w:tblInd w:w="-10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2127"/>
        <w:gridCol w:w="1984"/>
        <w:gridCol w:w="1985"/>
      </w:tblGrid>
      <w:tr w:rsidR="005237AD" w:rsidTr="008E035D">
        <w:trPr>
          <w:trHeight w:val="720"/>
          <w:jc w:val="center"/>
        </w:trPr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</w:pPr>
            <w:r w:rsidRPr="00C92C07"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>ID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 xml:space="preserve"> Risco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b/>
                <w:i/>
                <w:color w:val="000000"/>
                <w:sz w:val="18"/>
                <w:szCs w:val="18"/>
                <w:lang w:eastAsia="pt-BR"/>
              </w:rPr>
            </w:pPr>
            <w:r w:rsidRPr="00C92C07"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>Fase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</w:pPr>
            <w:r w:rsidRPr="00C92C07"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>Causa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</w:pPr>
            <w:r w:rsidRPr="00C92C07"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>Risco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</w:pPr>
            <w:r w:rsidRPr="00C92C07"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>Consequência</w:t>
            </w:r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92C07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81493F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Iniciação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Visão do Projeto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Externo, Cliente</w:t>
            </w:r>
          </w:p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Organização – Financiamento</w:t>
            </w:r>
          </w:p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Gerenciamento de Projeto - Controle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Mal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 planejamento das entregas</w:t>
            </w:r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92C07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81493F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Elaboração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Estabelecimento da Arquitetura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Gerenciamento de Projeto – Estimativa</w:t>
            </w:r>
            <w:proofErr w:type="gramEnd"/>
          </w:p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Planejamento</w:t>
            </w:r>
          </w:p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Organização – Priorização de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Implementação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Entrega da Arquitetura atrasada.</w:t>
            </w:r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92C07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81493F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Elaboração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Processo de Desenvolvimento não adaptado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Gerenciamento de Projeto – Planejamento,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Controle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92C07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81493F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Elaboração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Requisitos não definidos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Técnico – Requisitos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, Qualidade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Construção errada de alguns componentes</w:t>
            </w:r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Elaboração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Equipe afetada por problemas físicos (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falta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 de energia, internet, hardware queimado, etc.)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Organização – Recursos Tecnológicos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Atraso na entrega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da release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 e da arquitetura</w:t>
            </w:r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81493F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Construção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Módulo de Cadastro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Técnico – Complexidade de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Implementação</w:t>
            </w:r>
            <w:proofErr w:type="gramEnd"/>
          </w:p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Organização – Priorização de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Implementação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Arquitetura mal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implementada</w:t>
            </w:r>
            <w:proofErr w:type="gramEnd"/>
          </w:p>
        </w:tc>
      </w:tr>
      <w:tr w:rsidR="005237AD" w:rsidTr="008E035D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81493F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Transição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Implementação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 Errônea da Arquitetura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Técnico – Complexidade de Implementação,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Qualidade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C92C07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Atraso na Entrega 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da release</w:t>
            </w:r>
            <w:proofErr w:type="gramEnd"/>
          </w:p>
        </w:tc>
      </w:tr>
    </w:tbl>
    <w:p w:rsidR="005237AD" w:rsidRDefault="005237AD" w:rsidP="005237AD">
      <w:pPr>
        <w:numPr>
          <w:ilvl w:val="0"/>
          <w:numId w:val="2"/>
        </w:numPr>
        <w:spacing w:line="360" w:lineRule="auto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lastRenderedPageBreak/>
        <w:t>QUALIFICAÇÃO DOS RISCOS</w:t>
      </w:r>
    </w:p>
    <w:p w:rsidR="005237AD" w:rsidRPr="005A1DB1" w:rsidRDefault="005237AD" w:rsidP="00643B57">
      <w:pPr>
        <w:spacing w:after="240" w:line="360" w:lineRule="auto"/>
        <w:ind w:left="360" w:firstLine="708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Os riscos identificados serão qualificados na sua probabilidade de ocorrência e gravidade dos resultados, conforme tabela a seguir:</w:t>
      </w:r>
    </w:p>
    <w:p w:rsidR="005237AD" w:rsidRPr="005A1DB1" w:rsidRDefault="005237AD" w:rsidP="00643B57">
      <w:pPr>
        <w:spacing w:after="240" w:line="360" w:lineRule="auto"/>
        <w:ind w:left="36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Probabilidade:</w:t>
      </w:r>
    </w:p>
    <w:p w:rsidR="005237AD" w:rsidRPr="005A1DB1" w:rsidRDefault="005237AD" w:rsidP="00643B57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Baixa: probabilidade de ocorrência do risco é pequena (&lt; 20%);</w:t>
      </w:r>
    </w:p>
    <w:p w:rsidR="005237AD" w:rsidRPr="005A1DB1" w:rsidRDefault="005237AD" w:rsidP="00643B57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Média: probabilidade mediana de ocorrência do risco (20% a 50%);</w:t>
      </w:r>
    </w:p>
    <w:p w:rsidR="005237AD" w:rsidRPr="005A1DB1" w:rsidRDefault="005237AD" w:rsidP="00643B57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Alta: alta probabilidade (&gt; 50%).</w:t>
      </w:r>
    </w:p>
    <w:p w:rsidR="005237AD" w:rsidRDefault="005237AD" w:rsidP="00643B57">
      <w:pPr>
        <w:spacing w:after="240" w:line="360" w:lineRule="auto"/>
        <w:ind w:left="360"/>
        <w:jc w:val="both"/>
        <w:rPr>
          <w:rFonts w:cs="Arial"/>
          <w:szCs w:val="20"/>
        </w:rPr>
      </w:pPr>
    </w:p>
    <w:p w:rsidR="005237AD" w:rsidRPr="005A1DB1" w:rsidRDefault="005237AD" w:rsidP="00643B57">
      <w:pPr>
        <w:spacing w:after="240" w:line="360" w:lineRule="auto"/>
        <w:ind w:left="36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Gravidade:</w:t>
      </w:r>
    </w:p>
    <w:p w:rsidR="005237AD" w:rsidRPr="005A1DB1" w:rsidRDefault="005237AD" w:rsidP="00643B57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Baixa: impacto irrelevante para o projeto no que se refere a custo, escopo e cronograma do projeto;</w:t>
      </w:r>
    </w:p>
    <w:p w:rsidR="005237AD" w:rsidRPr="005A1DB1" w:rsidRDefault="005237AD" w:rsidP="00643B57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cs="Arial"/>
          <w:szCs w:val="20"/>
        </w:rPr>
      </w:pPr>
      <w:r w:rsidRPr="005A1DB1">
        <w:rPr>
          <w:rFonts w:cs="Arial"/>
          <w:szCs w:val="20"/>
        </w:rPr>
        <w:t>Média: impacto relevante para o projeto, com a necessidade de forte atuação do gerente de projetos para realinhar custo, escopo ou cronograma do projeto;</w:t>
      </w:r>
    </w:p>
    <w:p w:rsidR="005237AD" w:rsidRPr="00E10F29" w:rsidRDefault="005237AD" w:rsidP="00643B57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szCs w:val="20"/>
        </w:rPr>
      </w:pPr>
      <w:r w:rsidRPr="00E10F29">
        <w:rPr>
          <w:rFonts w:cs="Arial"/>
          <w:szCs w:val="20"/>
        </w:rPr>
        <w:t>Alta: impacto extremamente elevado, com forte impacto nos resultados de custo, escopo ou cronograma do projeto.</w:t>
      </w:r>
    </w:p>
    <w:p w:rsidR="005237AD" w:rsidRDefault="005237AD" w:rsidP="005237AD">
      <w:pPr>
        <w:pStyle w:val="Legenda"/>
        <w:keepNext/>
        <w:jc w:val="center"/>
        <w:rPr>
          <w:color w:val="auto"/>
        </w:rPr>
      </w:pPr>
      <w:r w:rsidRPr="005237AD">
        <w:rPr>
          <w:color w:val="auto"/>
        </w:rPr>
        <w:t xml:space="preserve">Tabela </w:t>
      </w:r>
      <w:r w:rsidRPr="005237AD">
        <w:rPr>
          <w:color w:val="auto"/>
        </w:rPr>
        <w:fldChar w:fldCharType="begin"/>
      </w:r>
      <w:r w:rsidRPr="005237AD">
        <w:rPr>
          <w:color w:val="auto"/>
        </w:rPr>
        <w:instrText xml:space="preserve"> SEQ Tabela \* ARABIC </w:instrText>
      </w:r>
      <w:r w:rsidRPr="005237AD">
        <w:rPr>
          <w:color w:val="auto"/>
        </w:rPr>
        <w:fldChar w:fldCharType="separate"/>
      </w:r>
      <w:r w:rsidR="007C2D5A">
        <w:rPr>
          <w:noProof/>
          <w:color w:val="auto"/>
        </w:rPr>
        <w:t>2</w:t>
      </w:r>
      <w:r w:rsidRPr="005237AD">
        <w:rPr>
          <w:color w:val="auto"/>
        </w:rPr>
        <w:fldChar w:fldCharType="end"/>
      </w:r>
      <w:r w:rsidRPr="005237AD">
        <w:rPr>
          <w:color w:val="auto"/>
        </w:rPr>
        <w:t xml:space="preserve"> - Probabilidade </w:t>
      </w:r>
      <w:proofErr w:type="spellStart"/>
      <w:proofErr w:type="gramStart"/>
      <w:r w:rsidRPr="005237AD">
        <w:rPr>
          <w:i/>
          <w:color w:val="auto"/>
        </w:rPr>
        <w:t>vs</w:t>
      </w:r>
      <w:proofErr w:type="spellEnd"/>
      <w:proofErr w:type="gramEnd"/>
      <w:r w:rsidRPr="005237AD">
        <w:rPr>
          <w:i/>
          <w:color w:val="auto"/>
        </w:rPr>
        <w:t xml:space="preserve"> </w:t>
      </w:r>
      <w:r w:rsidRPr="005237AD">
        <w:rPr>
          <w:color w:val="auto"/>
        </w:rPr>
        <w:t>Gravidade</w:t>
      </w:r>
    </w:p>
    <w:tbl>
      <w:tblPr>
        <w:tblpPr w:leftFromText="141" w:rightFromText="141" w:vertAnchor="text" w:horzAnchor="margin" w:tblpXSpec="center" w:tblpY="517"/>
        <w:tblW w:w="0" w:type="auto"/>
        <w:tblLook w:val="04A0" w:firstRow="1" w:lastRow="0" w:firstColumn="1" w:lastColumn="0" w:noHBand="0" w:noVBand="1"/>
      </w:tblPr>
      <w:tblGrid>
        <w:gridCol w:w="721"/>
        <w:gridCol w:w="739"/>
        <w:gridCol w:w="1843"/>
        <w:gridCol w:w="2126"/>
        <w:gridCol w:w="1984"/>
      </w:tblGrid>
      <w:tr w:rsidR="005237AD" w:rsidRPr="00643E4D" w:rsidTr="005237AD">
        <w:trPr>
          <w:cantSplit/>
          <w:trHeight w:val="1428"/>
        </w:trPr>
        <w:tc>
          <w:tcPr>
            <w:tcW w:w="721" w:type="dxa"/>
            <w:vMerge w:val="restart"/>
            <w:textDirection w:val="btLr"/>
            <w:hideMark/>
          </w:tcPr>
          <w:p w:rsidR="005237AD" w:rsidRPr="00643E4D" w:rsidRDefault="005237AD" w:rsidP="005237AD">
            <w:pPr>
              <w:ind w:left="113" w:right="113"/>
              <w:jc w:val="center"/>
              <w:rPr>
                <w:rFonts w:cs="Calibri"/>
                <w:b/>
                <w:sz w:val="18"/>
                <w:szCs w:val="18"/>
              </w:rPr>
            </w:pPr>
            <w:r w:rsidRPr="00643E4D">
              <w:rPr>
                <w:rFonts w:cs="Calibri"/>
                <w:b/>
                <w:sz w:val="18"/>
                <w:szCs w:val="18"/>
              </w:rPr>
              <w:t>Probabilidade de Ocorrência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5237AD" w:rsidRPr="00643E4D" w:rsidRDefault="005237AD" w:rsidP="005237AD">
            <w:pPr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>Alta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  <w:r w:rsidRPr="00704D6A">
              <w:t>4</w:t>
            </w:r>
            <w:r>
              <w:t>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  <w:r w:rsidRPr="00704D6A">
              <w:t>1</w:t>
            </w:r>
            <w:r>
              <w:t>, 7</w:t>
            </w:r>
          </w:p>
        </w:tc>
      </w:tr>
      <w:tr w:rsidR="005237AD" w:rsidRPr="00643E4D" w:rsidTr="005237AD">
        <w:trPr>
          <w:cantSplit/>
          <w:trHeight w:val="1403"/>
        </w:trPr>
        <w:tc>
          <w:tcPr>
            <w:tcW w:w="0" w:type="auto"/>
            <w:vMerge/>
            <w:vAlign w:val="center"/>
            <w:hideMark/>
          </w:tcPr>
          <w:p w:rsidR="005237AD" w:rsidRPr="00643E4D" w:rsidRDefault="005237AD" w:rsidP="005237AD">
            <w:pPr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5237AD" w:rsidRPr="00643E4D" w:rsidRDefault="005237AD" w:rsidP="005237AD">
            <w:pPr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>Média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  <w:proofErr w:type="gramStart"/>
            <w:r w:rsidRPr="00704D6A">
              <w:t>3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  <w:tr w:rsidR="005237AD" w:rsidRPr="00643E4D" w:rsidTr="005237AD">
        <w:trPr>
          <w:cantSplit/>
          <w:trHeight w:val="1394"/>
        </w:trPr>
        <w:tc>
          <w:tcPr>
            <w:tcW w:w="0" w:type="auto"/>
            <w:vMerge/>
            <w:vAlign w:val="center"/>
            <w:hideMark/>
          </w:tcPr>
          <w:p w:rsidR="005237AD" w:rsidRPr="00643E4D" w:rsidRDefault="005237AD" w:rsidP="005237AD">
            <w:pPr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5237AD" w:rsidRPr="00643E4D" w:rsidRDefault="005237AD" w:rsidP="005237AD">
            <w:pPr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>Baixa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7AD" w:rsidRPr="00704D6A" w:rsidRDefault="005237AD" w:rsidP="005237AD">
            <w:pPr>
              <w:jc w:val="center"/>
            </w:pPr>
            <w:proofErr w:type="gramStart"/>
            <w:r w:rsidRPr="00704D6A">
              <w:t>2</w:t>
            </w:r>
            <w:proofErr w:type="gramEnd"/>
          </w:p>
        </w:tc>
      </w:tr>
      <w:tr w:rsidR="005237AD" w:rsidRPr="00643E4D" w:rsidTr="005237AD">
        <w:tc>
          <w:tcPr>
            <w:tcW w:w="721" w:type="dxa"/>
          </w:tcPr>
          <w:p w:rsidR="005237AD" w:rsidRPr="00643E4D" w:rsidRDefault="005237AD" w:rsidP="005237AD">
            <w:pPr>
              <w:jc w:val="both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 xml:space="preserve">    </w:t>
            </w:r>
          </w:p>
        </w:tc>
        <w:tc>
          <w:tcPr>
            <w:tcW w:w="739" w:type="dxa"/>
          </w:tcPr>
          <w:p w:rsidR="005237AD" w:rsidRPr="00643E4D" w:rsidRDefault="005237AD" w:rsidP="005237AD">
            <w:pPr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AD" w:rsidRPr="00643E4D" w:rsidRDefault="005237AD" w:rsidP="005237AD">
            <w:pPr>
              <w:jc w:val="center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>Baixa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AD" w:rsidRPr="00643E4D" w:rsidRDefault="005237AD" w:rsidP="005237AD">
            <w:pPr>
              <w:jc w:val="center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>Média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AD" w:rsidRPr="00643E4D" w:rsidRDefault="005237AD" w:rsidP="005237AD">
            <w:pPr>
              <w:jc w:val="center"/>
              <w:rPr>
                <w:rFonts w:cs="Calibri"/>
                <w:sz w:val="18"/>
                <w:szCs w:val="18"/>
              </w:rPr>
            </w:pPr>
            <w:r w:rsidRPr="00643E4D">
              <w:rPr>
                <w:rFonts w:cs="Calibri"/>
                <w:sz w:val="18"/>
                <w:szCs w:val="18"/>
              </w:rPr>
              <w:t>Alta</w:t>
            </w:r>
          </w:p>
        </w:tc>
      </w:tr>
      <w:tr w:rsidR="005237AD" w:rsidTr="005237AD">
        <w:tc>
          <w:tcPr>
            <w:tcW w:w="721" w:type="dxa"/>
          </w:tcPr>
          <w:p w:rsidR="005237AD" w:rsidRDefault="005237AD" w:rsidP="005237AD">
            <w:pPr>
              <w:jc w:val="both"/>
            </w:pPr>
            <w:r>
              <w:t xml:space="preserve">           </w:t>
            </w:r>
          </w:p>
          <w:p w:rsidR="005237AD" w:rsidRDefault="005237AD" w:rsidP="005237AD">
            <w:pPr>
              <w:jc w:val="both"/>
            </w:pPr>
          </w:p>
          <w:p w:rsidR="005237AD" w:rsidRDefault="005237AD" w:rsidP="005237AD">
            <w:pPr>
              <w:jc w:val="both"/>
            </w:pPr>
            <w:r>
              <w:t xml:space="preserve">                     </w:t>
            </w:r>
          </w:p>
        </w:tc>
        <w:tc>
          <w:tcPr>
            <w:tcW w:w="739" w:type="dxa"/>
          </w:tcPr>
          <w:p w:rsidR="005237AD" w:rsidRDefault="005237AD" w:rsidP="005237AD">
            <w:pPr>
              <w:jc w:val="both"/>
            </w:pPr>
          </w:p>
        </w:tc>
        <w:tc>
          <w:tcPr>
            <w:tcW w:w="5953" w:type="dxa"/>
            <w:gridSpan w:val="3"/>
            <w:hideMark/>
          </w:tcPr>
          <w:p w:rsidR="005237AD" w:rsidRPr="002A42F3" w:rsidRDefault="005237AD" w:rsidP="005237AD">
            <w:pPr>
              <w:rPr>
                <w:rFonts w:cs="Calibri"/>
                <w:b/>
                <w:sz w:val="18"/>
                <w:szCs w:val="18"/>
              </w:rPr>
            </w:pPr>
            <w:r w:rsidRPr="002A42F3">
              <w:rPr>
                <w:rFonts w:cs="Calibri"/>
                <w:b/>
                <w:sz w:val="18"/>
                <w:szCs w:val="18"/>
              </w:rPr>
              <w:t xml:space="preserve">                                         Gravidade das consequências</w:t>
            </w:r>
          </w:p>
        </w:tc>
      </w:tr>
    </w:tbl>
    <w:p w:rsidR="005237AD" w:rsidRDefault="005237AD" w:rsidP="005237AD"/>
    <w:p w:rsidR="005237AD" w:rsidRDefault="005237AD" w:rsidP="005237AD"/>
    <w:p w:rsidR="005237AD" w:rsidRDefault="005237AD" w:rsidP="005237AD"/>
    <w:p w:rsidR="005237AD" w:rsidRDefault="005237AD" w:rsidP="005237AD"/>
    <w:p w:rsidR="005237AD" w:rsidRDefault="005237AD" w:rsidP="005237AD"/>
    <w:p w:rsidR="005237AD" w:rsidRDefault="005237AD" w:rsidP="005237AD"/>
    <w:p w:rsidR="005237AD" w:rsidRDefault="005237AD" w:rsidP="005237AD"/>
    <w:p w:rsidR="005237AD" w:rsidRDefault="005237AD" w:rsidP="005237AD"/>
    <w:p w:rsidR="005237AD" w:rsidRDefault="005237AD" w:rsidP="005237AD"/>
    <w:p w:rsidR="005237AD" w:rsidRPr="005237AD" w:rsidRDefault="005237AD" w:rsidP="005237AD"/>
    <w:p w:rsidR="005237AD" w:rsidRDefault="005237AD" w:rsidP="005237AD">
      <w:pPr>
        <w:spacing w:line="360" w:lineRule="auto"/>
        <w:ind w:left="720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numPr>
          <w:ilvl w:val="0"/>
          <w:numId w:val="2"/>
        </w:num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RESPOSTAS PLANEJADAS AOS RISCOS</w:t>
      </w:r>
    </w:p>
    <w:p w:rsidR="005237AD" w:rsidRDefault="005237AD" w:rsidP="00643B57">
      <w:pPr>
        <w:spacing w:after="240" w:line="360" w:lineRule="auto"/>
        <w:ind w:left="360" w:firstLine="348"/>
        <w:jc w:val="both"/>
        <w:rPr>
          <w:rFonts w:cs="Calibri"/>
          <w:szCs w:val="20"/>
        </w:rPr>
      </w:pPr>
      <w:bookmarkStart w:id="0" w:name="_GoBack"/>
      <w:r w:rsidRPr="002A42F3">
        <w:rPr>
          <w:rFonts w:cs="Calibri"/>
          <w:szCs w:val="20"/>
        </w:rPr>
        <w:t>Para os riscos identificados e qualificados, optou-se por estratégias diferenciadas para cada necessidade, conforme quadro a seguir:</w:t>
      </w:r>
    </w:p>
    <w:bookmarkEnd w:id="0"/>
    <w:p w:rsidR="007C2D5A" w:rsidRPr="007C2D5A" w:rsidRDefault="007C2D5A" w:rsidP="007C2D5A">
      <w:pPr>
        <w:pStyle w:val="Legenda"/>
        <w:keepNext/>
        <w:jc w:val="center"/>
        <w:rPr>
          <w:color w:val="auto"/>
        </w:rPr>
      </w:pPr>
      <w:r w:rsidRPr="007C2D5A">
        <w:rPr>
          <w:color w:val="auto"/>
        </w:rPr>
        <w:t xml:space="preserve">Tabela </w:t>
      </w:r>
      <w:r w:rsidRPr="007C2D5A">
        <w:rPr>
          <w:color w:val="auto"/>
        </w:rPr>
        <w:fldChar w:fldCharType="begin"/>
      </w:r>
      <w:r w:rsidRPr="007C2D5A">
        <w:rPr>
          <w:color w:val="auto"/>
        </w:rPr>
        <w:instrText xml:space="preserve"> SEQ Tabela \* ARABIC </w:instrText>
      </w:r>
      <w:r w:rsidRPr="007C2D5A">
        <w:rPr>
          <w:color w:val="auto"/>
        </w:rPr>
        <w:fldChar w:fldCharType="separate"/>
      </w:r>
      <w:r w:rsidRPr="007C2D5A">
        <w:rPr>
          <w:noProof/>
          <w:color w:val="auto"/>
        </w:rPr>
        <w:t>3</w:t>
      </w:r>
      <w:r w:rsidRPr="007C2D5A">
        <w:rPr>
          <w:color w:val="auto"/>
        </w:rPr>
        <w:fldChar w:fldCharType="end"/>
      </w:r>
      <w:r w:rsidRPr="007C2D5A">
        <w:rPr>
          <w:color w:val="auto"/>
        </w:rPr>
        <w:t xml:space="preserve"> - Resposta aos Riscos</w:t>
      </w:r>
    </w:p>
    <w:tbl>
      <w:tblPr>
        <w:tblW w:w="7148" w:type="dxa"/>
        <w:tblInd w:w="12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1719"/>
        <w:gridCol w:w="2693"/>
        <w:gridCol w:w="1560"/>
      </w:tblGrid>
      <w:tr w:rsidR="005237AD" w:rsidRPr="006F1806" w:rsidTr="008E035D">
        <w:trPr>
          <w:trHeight w:val="480"/>
        </w:trPr>
        <w:tc>
          <w:tcPr>
            <w:tcW w:w="11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6F1806" w:rsidRDefault="005237AD" w:rsidP="008E035D">
            <w:pPr>
              <w:jc w:val="center"/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</w:pPr>
            <w:r w:rsidRPr="006F1806">
              <w:rPr>
                <w:rFonts w:eastAsia="Times New Roman" w:cs="Calibri"/>
                <w:b/>
                <w:color w:val="000000"/>
                <w:sz w:val="18"/>
                <w:szCs w:val="18"/>
                <w:lang w:eastAsia="pt-BR"/>
              </w:rPr>
              <w:t>ID Risco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6F1806" w:rsidRDefault="005237AD" w:rsidP="008E035D">
            <w:pPr>
              <w:jc w:val="center"/>
              <w:rPr>
                <w:rFonts w:eastAsia="Times New Roman" w:cs="Calibri"/>
                <w:b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sz w:val="18"/>
                <w:szCs w:val="18"/>
                <w:lang w:eastAsia="pt-BR"/>
              </w:rPr>
              <w:t>Resposta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6F1806" w:rsidRDefault="005237AD" w:rsidP="008E035D">
            <w:pPr>
              <w:jc w:val="center"/>
              <w:rPr>
                <w:rFonts w:eastAsia="Times New Roman" w:cs="Calibri"/>
                <w:b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6F1806" w:rsidRDefault="005237AD" w:rsidP="008E035D">
            <w:pPr>
              <w:jc w:val="center"/>
              <w:rPr>
                <w:rFonts w:eastAsia="Times New Roman" w:cs="Calibri"/>
                <w:b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sz w:val="18"/>
                <w:szCs w:val="18"/>
                <w:lang w:eastAsia="pt-BR"/>
              </w:rPr>
              <w:t>Com o tempo</w:t>
            </w:r>
          </w:p>
        </w:tc>
      </w:tr>
      <w:tr w:rsidR="005237AD" w:rsidRPr="00BB189E" w:rsidTr="008E035D">
        <w:trPr>
          <w:trHeight w:val="48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6A15FA" w:rsidRDefault="005237AD" w:rsidP="008E035D">
            <w:pPr>
              <w:jc w:val="center"/>
              <w:rPr>
                <w:sz w:val="18"/>
                <w:szCs w:val="18"/>
              </w:rPr>
            </w:pPr>
            <w:proofErr w:type="gramStart"/>
            <w:r w:rsidRPr="006A15FA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6A15FA" w:rsidRDefault="005237AD" w:rsidP="008E035D">
            <w:pPr>
              <w:jc w:val="center"/>
              <w:rPr>
                <w:sz w:val="18"/>
                <w:szCs w:val="18"/>
              </w:rPr>
            </w:pPr>
            <w:r w:rsidRPr="006A15FA">
              <w:rPr>
                <w:sz w:val="18"/>
                <w:szCs w:val="18"/>
              </w:rPr>
              <w:t>Mitigar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6A15FA" w:rsidRDefault="005237AD" w:rsidP="008E035D">
            <w:pPr>
              <w:jc w:val="center"/>
              <w:rPr>
                <w:sz w:val="18"/>
                <w:szCs w:val="18"/>
              </w:rPr>
            </w:pPr>
            <w:r w:rsidRPr="006A15FA">
              <w:rPr>
                <w:sz w:val="18"/>
                <w:szCs w:val="18"/>
              </w:rPr>
              <w:t>Desenvolver a visão do projeto de forma a ser verificada e validada antes de seguir com as demais atividades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6A15FA" w:rsidRDefault="005237AD" w:rsidP="008E035D">
            <w:pPr>
              <w:jc w:val="center"/>
              <w:rPr>
                <w:sz w:val="18"/>
                <w:szCs w:val="18"/>
              </w:rPr>
            </w:pPr>
            <w:r w:rsidRPr="006A15FA">
              <w:rPr>
                <w:sz w:val="18"/>
                <w:szCs w:val="18"/>
              </w:rPr>
              <w:t>Agravava</w:t>
            </w:r>
          </w:p>
        </w:tc>
      </w:tr>
      <w:tr w:rsidR="005237AD" w:rsidRPr="00BB189E" w:rsidTr="008E035D">
        <w:trPr>
          <w:trHeight w:val="48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Analisar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Analisar qual caso de uso </w:t>
            </w:r>
            <w:proofErr w:type="gramStart"/>
            <w:r>
              <w:rPr>
                <w:rFonts w:eastAsia="Times New Roman" w:cs="Calibri"/>
                <w:sz w:val="18"/>
                <w:szCs w:val="18"/>
                <w:lang w:eastAsia="pt-BR"/>
              </w:rPr>
              <w:t>implementará</w:t>
            </w:r>
            <w:proofErr w:type="gramEnd"/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 a arquitetura de forma correta, sem que haja retrabalho.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Não alterava</w:t>
            </w:r>
          </w:p>
        </w:tc>
      </w:tr>
      <w:tr w:rsidR="005237AD" w:rsidRPr="00BB189E" w:rsidTr="008E035D">
        <w:trPr>
          <w:trHeight w:val="48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Mitigar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Desenvolver o processo de desenvolvimento corretamente, envolvendo todas as tarefas descritas na EAP e contemplando </w:t>
            </w:r>
            <w:proofErr w:type="gramStart"/>
            <w:r>
              <w:rPr>
                <w:rFonts w:eastAsia="Times New Roman" w:cs="Calibri"/>
                <w:sz w:val="18"/>
                <w:szCs w:val="18"/>
                <w:lang w:eastAsia="pt-BR"/>
              </w:rPr>
              <w:t>todas os</w:t>
            </w:r>
            <w:proofErr w:type="gramEnd"/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 marcos definidos.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Agravava</w:t>
            </w:r>
          </w:p>
        </w:tc>
      </w:tr>
      <w:tr w:rsidR="005237AD" w:rsidRPr="00BB189E" w:rsidTr="008E035D">
        <w:trPr>
          <w:trHeight w:val="48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Mitigar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Especificar os casos de uso mais crítico, que servem para construção da </w:t>
            </w:r>
            <w:proofErr w:type="gramStart"/>
            <w:r>
              <w:rPr>
                <w:rFonts w:eastAsia="Times New Roman" w:cs="Calibri"/>
                <w:sz w:val="18"/>
                <w:szCs w:val="18"/>
                <w:lang w:eastAsia="pt-BR"/>
              </w:rPr>
              <w:t>arquitetura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Agravava</w:t>
            </w:r>
          </w:p>
        </w:tc>
      </w:tr>
      <w:tr w:rsidR="005237AD" w:rsidRPr="00BB189E" w:rsidTr="008E035D">
        <w:trPr>
          <w:trHeight w:val="48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Mitigar e Analisar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Analisar se o caso de uso escolhido foi o correto.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Agravava</w:t>
            </w:r>
          </w:p>
        </w:tc>
      </w:tr>
      <w:tr w:rsidR="005237AD" w:rsidRPr="00BB189E" w:rsidTr="008E035D">
        <w:trPr>
          <w:trHeight w:val="48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Mitigar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 xml:space="preserve">Antes de </w:t>
            </w:r>
            <w:proofErr w:type="gramStart"/>
            <w:r>
              <w:rPr>
                <w:rFonts w:eastAsia="Times New Roman" w:cs="Calibri"/>
                <w:sz w:val="18"/>
                <w:szCs w:val="18"/>
                <w:lang w:eastAsia="pt-BR"/>
              </w:rPr>
              <w:t>implementar</w:t>
            </w:r>
            <w:proofErr w:type="gramEnd"/>
            <w:r>
              <w:rPr>
                <w:rFonts w:eastAsia="Times New Roman" w:cs="Calibri"/>
                <w:sz w:val="18"/>
                <w:szCs w:val="18"/>
                <w:lang w:eastAsia="pt-BR"/>
              </w:rPr>
              <w:t>, deve ser feita uma análise minuciosa para a arquitetura não ser implementada erroneamente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AD" w:rsidRPr="00BB189E" w:rsidRDefault="005237AD" w:rsidP="008E035D">
            <w:pPr>
              <w:jc w:val="center"/>
              <w:rPr>
                <w:rFonts w:eastAsia="Times New Roman" w:cs="Calibri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sz w:val="18"/>
                <w:szCs w:val="18"/>
                <w:lang w:eastAsia="pt-BR"/>
              </w:rPr>
              <w:t>Não agravava</w:t>
            </w:r>
          </w:p>
        </w:tc>
      </w:tr>
    </w:tbl>
    <w:p w:rsidR="005237AD" w:rsidRPr="00C2152F" w:rsidRDefault="005237AD" w:rsidP="005237AD">
      <w:pPr>
        <w:spacing w:line="360" w:lineRule="auto"/>
        <w:jc w:val="both"/>
        <w:rPr>
          <w:rFonts w:cs="Calibri"/>
          <w:b/>
          <w:szCs w:val="20"/>
        </w:rPr>
      </w:pPr>
    </w:p>
    <w:p w:rsidR="00751744" w:rsidRPr="005237AD" w:rsidRDefault="00751744" w:rsidP="005237AD"/>
    <w:sectPr w:rsidR="00751744" w:rsidRPr="005237AD" w:rsidSect="005237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228" w:right="1109" w:bottom="113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A2E" w:rsidRDefault="00E02A2E" w:rsidP="005E1593">
      <w:r>
        <w:separator/>
      </w:r>
    </w:p>
  </w:endnote>
  <w:endnote w:type="continuationSeparator" w:id="0">
    <w:p w:rsidR="00E02A2E" w:rsidRDefault="00E02A2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57492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35F3" w:rsidRDefault="00E02A2E" w:rsidP="00261A8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E70" w:rsidRPr="007D2E70" w:rsidRDefault="008D1EAB" w:rsidP="007D2E70">
    <w:pPr>
      <w:pStyle w:val="Rodap"/>
      <w:jc w:val="right"/>
      <w:rPr>
        <w:rFonts w:ascii="Georgia" w:hAnsi="Georgia"/>
        <w:szCs w:val="20"/>
      </w:rPr>
    </w:pP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PAGE</w:instrText>
    </w:r>
    <w:r w:rsidRPr="007D2E70">
      <w:rPr>
        <w:rFonts w:ascii="Georgia" w:hAnsi="Georgia"/>
        <w:bCs/>
        <w:szCs w:val="20"/>
      </w:rPr>
      <w:fldChar w:fldCharType="separate"/>
    </w:r>
    <w:r w:rsidR="00643B57">
      <w:rPr>
        <w:rFonts w:ascii="Georgia" w:hAnsi="Georgia"/>
        <w:bCs/>
        <w:noProof/>
        <w:szCs w:val="20"/>
      </w:rPr>
      <w:t>3</w:t>
    </w:r>
    <w:r w:rsidRPr="007D2E70">
      <w:rPr>
        <w:rFonts w:ascii="Georgia" w:hAnsi="Georgia"/>
        <w:bCs/>
        <w:szCs w:val="20"/>
      </w:rPr>
      <w:fldChar w:fldCharType="end"/>
    </w:r>
    <w:r w:rsidRPr="007D2E70">
      <w:rPr>
        <w:rFonts w:ascii="Georgia" w:hAnsi="Georgia"/>
        <w:szCs w:val="20"/>
      </w:rPr>
      <w:t xml:space="preserve"> / </w:t>
    </w: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NUMPAGES</w:instrText>
    </w:r>
    <w:r w:rsidRPr="007D2E70">
      <w:rPr>
        <w:rFonts w:ascii="Georgia" w:hAnsi="Georgia"/>
        <w:bCs/>
        <w:szCs w:val="20"/>
      </w:rPr>
      <w:fldChar w:fldCharType="separate"/>
    </w:r>
    <w:r w:rsidR="00643B57">
      <w:rPr>
        <w:rFonts w:ascii="Georgia" w:hAnsi="Georgia"/>
        <w:bCs/>
        <w:noProof/>
        <w:szCs w:val="20"/>
      </w:rPr>
      <w:t>4</w:t>
    </w:r>
    <w:r w:rsidRPr="007D2E70">
      <w:rPr>
        <w:rFonts w:ascii="Georgia" w:hAnsi="Georgia"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A2E" w:rsidRDefault="00E02A2E" w:rsidP="005E1593">
      <w:r>
        <w:separator/>
      </w:r>
    </w:p>
  </w:footnote>
  <w:footnote w:type="continuationSeparator" w:id="0">
    <w:p w:rsidR="00E02A2E" w:rsidRDefault="00E02A2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FC10B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35F3" w:rsidRDefault="00E02A2E" w:rsidP="0015602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3F" w:rsidRDefault="008D1EAB" w:rsidP="0081493F">
    <w:pPr>
      <w:pStyle w:val="Cabealho"/>
    </w:pPr>
    <w:r>
      <w:rPr>
        <w:i/>
        <w:noProof/>
        <w:color w:val="17365D"/>
        <w:lang w:eastAsia="pt-BR"/>
      </w:rPr>
      <w:tab/>
    </w:r>
    <w:r w:rsidR="005237AD">
      <w:rPr>
        <w:noProof/>
        <w:lang w:eastAsia="pt-BR"/>
      </w:rPr>
      <w:drawing>
        <wp:anchor distT="0" distB="0" distL="114935" distR="114935" simplePos="0" relativeHeight="251665408" behindDoc="0" locked="0" layoutInCell="1" allowOverlap="1" wp14:anchorId="4B4DC3EE" wp14:editId="01624BA5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7AD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2FCA5AD" wp14:editId="216CA230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493F" w:rsidRDefault="00E02A2E" w:rsidP="0081493F">
    <w:pPr>
      <w:pStyle w:val="Cabealho"/>
    </w:pPr>
  </w:p>
  <w:p w:rsidR="0081493F" w:rsidRPr="00164332" w:rsidRDefault="00E02A2E" w:rsidP="00770DF2">
    <w:pPr>
      <w:pStyle w:val="Cabealho"/>
      <w:pBdr>
        <w:bottom w:val="single" w:sz="4" w:space="0" w:color="auto"/>
      </w:pBdr>
    </w:pPr>
  </w:p>
  <w:p w:rsidR="00FC17C7" w:rsidRDefault="00E02A2E" w:rsidP="0081493F">
    <w:pPr>
      <w:pStyle w:val="Cabealho"/>
      <w:tabs>
        <w:tab w:val="clear" w:pos="8504"/>
        <w:tab w:val="left" w:pos="4252"/>
      </w:tabs>
      <w:ind w:right="360"/>
      <w:rPr>
        <w:i/>
        <w:noProof/>
        <w:color w:val="17365D"/>
        <w:lang w:eastAsia="pt-BR"/>
      </w:rPr>
    </w:pPr>
  </w:p>
  <w:p w:rsidR="00FC17C7" w:rsidRPr="00C2152F" w:rsidRDefault="00E02A2E" w:rsidP="00AF17CA">
    <w:pPr>
      <w:pStyle w:val="Cabealho"/>
      <w:ind w:right="360"/>
      <w:rPr>
        <w:rFonts w:ascii="Georgia" w:hAnsi="Georgia"/>
        <w:i/>
        <w:color w:val="17365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95C" w:rsidRPr="005804E1" w:rsidRDefault="005237AD" w:rsidP="00007DDF">
    <w:pPr>
      <w:pStyle w:val="Cabealho"/>
      <w:rPr>
        <w:rFonts w:ascii="Georgia" w:hAnsi="Georgia"/>
      </w:rPr>
    </w:pPr>
    <w:r>
      <w:rPr>
        <w:rFonts w:ascii="Georgia" w:hAnsi="Georgia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6BD3A" wp14:editId="34E63B97">
              <wp:simplePos x="0" y="0"/>
              <wp:positionH relativeFrom="column">
                <wp:posOffset>4942840</wp:posOffset>
              </wp:positionH>
              <wp:positionV relativeFrom="paragraph">
                <wp:posOffset>8890</wp:posOffset>
              </wp:positionV>
              <wp:extent cx="977900" cy="293370"/>
              <wp:effectExtent l="0" t="0" r="0" b="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5804E1" w:rsidRPr="005804E1" w:rsidRDefault="008D1EAB" w:rsidP="005804E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5804E1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0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8" o:spid="_x0000_s1026" style="position:absolute;margin-left:389.2pt;margin-top:.7pt;width:7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" fillcolor="window" stroked="f" strokeweight="2pt">
              <v:path arrowok="t"/>
              <v:textbox>
                <w:txbxContent>
                  <w:p w:rsidR="005804E1" w:rsidRPr="005804E1" w:rsidRDefault="008D1EAB" w:rsidP="005804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</w:rPr>
                    </w:pPr>
                    <w:r w:rsidRPr="005804E1">
                      <w:rPr>
                        <w:rFonts w:ascii="Georgia" w:hAnsi="Georgia" w:cs="Times New Roman"/>
                        <w:color w:val="000000"/>
                        <w:kern w:val="24"/>
                        <w:sz w:val="20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>
      <w:rPr>
        <w:rFonts w:ascii="Georgia" w:hAnsi="Georgia"/>
        <w:noProof/>
        <w:lang w:eastAsia="pt-B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88E605" wp14:editId="41ED49AC">
              <wp:simplePos x="0" y="0"/>
              <wp:positionH relativeFrom="column">
                <wp:posOffset>5920740</wp:posOffset>
              </wp:positionH>
              <wp:positionV relativeFrom="paragraph">
                <wp:posOffset>27940</wp:posOffset>
              </wp:positionV>
              <wp:extent cx="226060" cy="189230"/>
              <wp:effectExtent l="5715" t="8890" r="63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6060" cy="189230"/>
                        <a:chOff x="0" y="0"/>
                        <a:chExt cx="533400" cy="381000"/>
                      </a:xfrm>
                    </wpg:grpSpPr>
                    <wps:wsp>
                      <wps:cNvPr id="6" name="Retângulo de cantos arredondados 2">
                        <a:hlinkClick r:id="rId1"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oundRect">
                          <a:avLst>
                            <a:gd name="adj" fmla="val 6060"/>
                          </a:avLst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E02A2E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Triângulo isósceles 3"/>
                      <wps:cNvSpPr>
                        <a:spLocks noChangeArrowheads="1"/>
                      </wps:cNvSpPr>
                      <wps:spPr bwMode="auto">
                        <a:xfrm rot="5400000">
                          <a:off x="192024" y="112776"/>
                          <a:ext cx="225552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E02A2E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7" style="position:absolute;margin-left:466.2pt;margin-top:2.2pt;width:17.8pt;height:14.9pt;z-index:251662336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">
              <v:roundrect id="Retângulo de cantos arredondados 2" o:spid="_x0000_s1028" href="http://www.inovagp.com/" style="position:absolute;width:5334;height:3810;visibility:visible;mso-wrap-style:square;v-text-anchor:middle" arcsize="3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BGMIA&#10;AADaAAAADwAAAGRycy9kb3ducmV2LnhtbESPQYvCMBSE7wv+h/AEb2uqYFeqUURQBPWwKoK3Z/Ns&#10;i81LaaLWf28EweMwM98w42ljSnGn2hWWFfS6EQji1OqCMwWH/eJ3CMJ5ZI2lZVLwJAfTSetnjIm2&#10;D/6n+85nIkDYJagg975KpHRpTgZd11bEwbvY2qAPss6krvER4KaU/SiKpcGCw0KOFc1zSq+7m1Gw&#10;OV/TdX9r6TBYHI9/y7iys9tJqU67mY1AeGr8N/xpr7SCGN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EYwgAAANoAAAAPAAAAAAAAAAAAAAAAAJgCAABkcnMvZG93&#10;bnJldi54bWxQSwUGAAAAAAQABAD1AAAAhwMAAAAA&#10;" o:button="t" fillcolor="#376092" stroked="f">
                <v:fill o:detectmouseclick="t"/>
                <v:shadow on="t" color="black" opacity="24903f" origin=",.5" offset="0,.55556mm"/>
                <v:textbox>
                  <w:txbxContent>
                    <w:p w:rsidR="005804E1" w:rsidRDefault="008D1EAB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29" type="#_x0000_t5" style="position:absolute;left:1920;top:1128;width:2255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64sIA&#10;AADaAAAADwAAAGRycy9kb3ducmV2LnhtbESPwWrDMBBE74X8g9hCLiGWm0PbuFFCCA3k2sTNeWNt&#10;bVNrZSTZVv6+KhR6HGbmDbPZRdOJkZxvLSt4ynIQxJXVLdcKystx+QrCB2SNnWVScCcPu+3sYYOF&#10;thN/0HgOtUgQ9gUqaELoCyl91ZBBn9meOHlf1hkMSbpaaodTgptOrvL8WRpsOS002NOhoer7PBgF&#10;Y35hv1iHWL67RWc/b6t9HK5KzR/j/g1EoBj+w3/tk1bwAr9X0g2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vriwgAAANoAAAAPAAAAAAAAAAAAAAAAAJgCAABkcnMvZG93&#10;bnJldi54bWxQSwUGAAAAAAQABAD1AAAAhwMAAAAA&#10;" stroked="f" strokeweight="2pt">
                <v:textbox>
                  <w:txbxContent>
                    <w:p w:rsidR="005804E1" w:rsidRDefault="008D1EAB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Georgia" w:hAnsi="Georgia"/>
        <w:noProof/>
        <w:lang w:eastAsia="pt-BR"/>
      </w:rPr>
      <w:drawing>
        <wp:inline distT="0" distB="0" distL="0" distR="0" wp14:anchorId="47302F10" wp14:editId="1E8A6204">
          <wp:extent cx="266700" cy="2603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837" b="68034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0"/>
    <w:multiLevelType w:val="hybridMultilevel"/>
    <w:tmpl w:val="16FA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237AD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43B57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C2D5A"/>
    <w:rsid w:val="007D5316"/>
    <w:rsid w:val="00802332"/>
    <w:rsid w:val="0080758F"/>
    <w:rsid w:val="00812016"/>
    <w:rsid w:val="00820DA5"/>
    <w:rsid w:val="00842903"/>
    <w:rsid w:val="008675C6"/>
    <w:rsid w:val="00871E89"/>
    <w:rsid w:val="008843C9"/>
    <w:rsid w:val="008A161F"/>
    <w:rsid w:val="008D1EAB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02A2E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merodepgina">
    <w:name w:val="page number"/>
    <w:basedOn w:val="Fontepargpadro"/>
    <w:rsid w:val="0052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merodepgina">
    <w:name w:val="page number"/>
    <w:basedOn w:val="Fontepargpadro"/>
    <w:rsid w:val="0052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inovag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E9A2-21C8-4520-BB50-F1BB2D22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4</Pages>
  <Words>521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3331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Matheus</cp:lastModifiedBy>
  <cp:revision>5</cp:revision>
  <dcterms:created xsi:type="dcterms:W3CDTF">2012-12-21T00:45:00Z</dcterms:created>
  <dcterms:modified xsi:type="dcterms:W3CDTF">2012-12-21T00:50:00Z</dcterms:modified>
</cp:coreProperties>
</file>