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70D7" w14:textId="54D26EE8" w:rsidR="008F5F3B" w:rsidRPr="00C45B27" w:rsidRDefault="00DA6C3D">
      <w:pPr>
        <w:pStyle w:val="Title"/>
        <w:rPr>
          <w:vertAlign w:val="subscript"/>
        </w:rPr>
      </w:pPr>
      <w:r w:rsidRPr="00DA6C3D">
        <w:t>Incident Pattern Simulator</w:t>
      </w:r>
      <w:r w:rsidR="002C49CA">
        <w:br/>
      </w:r>
      <w:r w:rsidR="00BF1E0C" w:rsidRPr="00C45B27">
        <w:rPr>
          <w:vertAlign w:val="subscript"/>
        </w:rPr>
        <w:t>Documentation &amp; User Guide</w:t>
      </w:r>
      <w:r w:rsidR="00C45B27" w:rsidRPr="00C45B27">
        <w:rPr>
          <w:vertAlign w:val="subscript"/>
        </w:rPr>
        <w:br/>
      </w:r>
      <w:r w:rsidR="00C45B27" w:rsidRPr="00C45B27">
        <w:rPr>
          <w:vertAlign w:val="superscript"/>
        </w:rPr>
        <w:t>Beta Release</w:t>
      </w:r>
    </w:p>
    <w:p w14:paraId="1E90EE9B" w14:textId="77777777" w:rsidR="008F5F3B" w:rsidRDefault="00000000">
      <w:r>
        <w:rPr>
          <w:b/>
          <w:bCs/>
        </w:rPr>
        <w:t xml:space="preserve">About this documentation: </w:t>
      </w:r>
      <w:r>
        <w:t xml:space="preserve">Each section provides two levels of explanation. The standard text offers an accessible description of what each feature does and why it matters. The </w:t>
      </w:r>
      <w:r>
        <w:rPr>
          <w:i/>
          <w:iCs/>
        </w:rPr>
        <w:t xml:space="preserve">italicised text that follows </w:t>
      </w:r>
      <w:r>
        <w:t>provides the formal statistical foundations for readers who want to understand or verify the underlying methodology. Both audiences benefit from the juxtaposition: the accessible explanation builds intuition, while the technical detail ensures rigour.</w:t>
      </w:r>
    </w:p>
    <w:p w14:paraId="391E7C83" w14:textId="77777777" w:rsidR="008F5F3B" w:rsidRDefault="00000000">
      <w:pPr>
        <w:pStyle w:val="Heading1"/>
      </w:pPr>
      <w:r>
        <w:t>1. Overview</w:t>
      </w:r>
    </w:p>
    <w:p w14:paraId="619B7D03" w14:textId="77777777" w:rsidR="008F5F3B" w:rsidRDefault="00000000">
      <w:pPr>
        <w:pStyle w:val="Heading2"/>
      </w:pPr>
      <w:r>
        <w:t>1.1 Forensic and Legal Disclaimer</w:t>
      </w:r>
    </w:p>
    <w:p w14:paraId="2517CA9C" w14:textId="77777777" w:rsidR="008F5F3B" w:rsidRDefault="00000000">
      <w:r>
        <w:rPr>
          <w:b/>
          <w:bCs/>
        </w:rPr>
        <w:t xml:space="preserve">Educational Purpose Only. </w:t>
      </w:r>
      <w:r>
        <w:t>This simulator is designed exclusively as a pedagogical tool to illustrate statistical concepts, including the "prosecutor's fallacy," ascertainment bias, and the multiple comparisons problem. It functions as a demonstrative aid to assist laypeople and legal professionals in understanding theoretical error modes in roster interpretation.</w:t>
      </w:r>
    </w:p>
    <w:p w14:paraId="1CC49971" w14:textId="027E815F" w:rsidR="008F5F3B" w:rsidRDefault="00BF1E0C">
      <w:r>
        <w:rPr>
          <w:b/>
          <w:bCs/>
        </w:rPr>
        <w:br/>
        <w:t xml:space="preserve">Limitation of Use. </w:t>
      </w:r>
      <w:r>
        <w:t>This software is not a validated forensic instrument. The statistical models employed herein rely on simplified assumptions (e.g., uniform incident distribution, exchangeable shift probabilities) that may not hold in specific real-world scenarios. Consequently, outputs generated by this tool possess no independent evidentiary value and must not be submitted as substantive evidence of guilt or innocence in any court of law, tribunal, or disciplinary hearing.</w:t>
      </w:r>
    </w:p>
    <w:p w14:paraId="3D3F4491" w14:textId="767DFAF6" w:rsidR="008F5F3B" w:rsidRDefault="00BF1E0C">
      <w:r>
        <w:rPr>
          <w:b/>
          <w:bCs/>
        </w:rPr>
        <w:br/>
        <w:t xml:space="preserve">Requirement for Professional Oversight. </w:t>
      </w:r>
      <w:r>
        <w:t>Any attempt to apply the statistical methodologies demonstrated here to live case data must be conducted, verified, and endorsed by a qualified expert witness—specifically, a Chartered Statistician (CStat, RSS), an Accredited Professional Statistician (PStat, ASA), or an equivalent formally registered fellow of a recognised statistical body.</w:t>
      </w:r>
      <w:r w:rsidR="00DA6C3D">
        <w:br/>
      </w:r>
    </w:p>
    <w:p w14:paraId="3F363136" w14:textId="77777777" w:rsidR="008F5F3B" w:rsidRDefault="00000000">
      <w:r>
        <w:rPr>
          <w:b/>
          <w:bCs/>
        </w:rPr>
        <w:t xml:space="preserve">Liability Waiver. </w:t>
      </w:r>
      <w:r>
        <w:t>The creators and reviewers of this software accept no liability for its misuse in legislative, judicial, or clinical settings. Reliance on these simulations without appropriate expert sign-off constitutes a misapplication of the tool.</w:t>
      </w:r>
    </w:p>
    <w:p w14:paraId="1D0AC9D9" w14:textId="77777777" w:rsidR="008F5F3B" w:rsidRDefault="00000000">
      <w:pPr>
        <w:pStyle w:val="Heading2"/>
      </w:pPr>
      <w:r>
        <w:t>1.2 What This Tool Demonstrates</w:t>
      </w:r>
    </w:p>
    <w:p w14:paraId="41EE4C85" w14:textId="77777777" w:rsidR="008F5F3B" w:rsidRDefault="00000000">
      <w:r>
        <w:t>When a nurse works more shifts than average, they will naturally be present at more incidents—simply because they were there more often. This simulator shows that apparent 'suspicious coincidence' often emerges from ordinary workload patterns, not wrongdoing.</w:t>
      </w:r>
    </w:p>
    <w:p w14:paraId="6DFA571E" w14:textId="77777777" w:rsidR="008F5F3B" w:rsidRDefault="00000000">
      <w:r>
        <w:t>The tool generates thousands of simulated scenarios where incidents are placed randomly across shifts, and nurses' schedules are drawn from realistic workload distributions. It then counts how often each nurse 'overlaps' with incidents, revealing that the nurse who works the most will almost always have the highest overlap—regardless of guilt.</w:t>
      </w:r>
    </w:p>
    <w:p w14:paraId="4B57CDC9" w14:textId="7391DF32" w:rsidR="00BF1E0C" w:rsidRDefault="00DA6C3D">
      <w:pPr>
        <w:rPr>
          <w:b/>
          <w:bCs/>
          <w:color w:val="000000"/>
          <w:sz w:val="32"/>
          <w:szCs w:val="32"/>
        </w:rPr>
      </w:pPr>
      <w:r>
        <w:rPr>
          <w:i/>
          <w:iCs/>
        </w:rPr>
        <w:br/>
        <w:t xml:space="preserve">Statistical framework: The simulator implements a Monte Carlo approach to the hypergeometric distribution. Nurse shift counts are drawn from a </w:t>
      </w:r>
      <w:proofErr w:type="gramStart"/>
      <w:r>
        <w:rPr>
          <w:i/>
          <w:iCs/>
        </w:rPr>
        <w:t>Beta(</w:t>
      </w:r>
      <w:proofErr w:type="gramEnd"/>
      <w:r>
        <w:rPr>
          <w:i/>
          <w:iCs/>
        </w:rPr>
        <w:t xml:space="preserve">α, β) distribution, reparameterised as Mean and Consistency for interpretability. Incident placements follow </w:t>
      </w:r>
      <w:r>
        <w:rPr>
          <w:i/>
          <w:iCs/>
        </w:rPr>
        <w:lastRenderedPageBreak/>
        <w:t>uniform random sampling without replacement. The null hypothesis is that overlap counts are explained entirely by workload (exposure), with no causal relationship to incident occurrence.</w:t>
      </w:r>
      <w:r w:rsidR="00BF1E0C">
        <w:br w:type="page"/>
      </w:r>
    </w:p>
    <w:p w14:paraId="195ABF4F" w14:textId="31CAC798" w:rsidR="008F5F3B" w:rsidRDefault="00000000">
      <w:pPr>
        <w:pStyle w:val="Heading1"/>
      </w:pPr>
      <w:r>
        <w:lastRenderedPageBreak/>
        <w:t>2. Panel-by-Panel Guide</w:t>
      </w:r>
    </w:p>
    <w:p w14:paraId="4969ED1A" w14:textId="77777777" w:rsidR="008F5F3B" w:rsidRDefault="00000000">
      <w:pPr>
        <w:pStyle w:val="Heading2"/>
      </w:pPr>
      <w:r>
        <w:t>2.1 Analysis Mode</w:t>
      </w:r>
    </w:p>
    <w:p w14:paraId="7FB9C925" w14:textId="77777777" w:rsidR="008F5F3B" w:rsidRDefault="00000000">
      <w:r>
        <w:t>Three tabs control how the simulation treats the 'suspect' nurse:</w:t>
      </w:r>
    </w:p>
    <w:p w14:paraId="15669451" w14:textId="77777777" w:rsidR="008F5F3B" w:rsidRDefault="00000000">
      <w:pPr>
        <w:pStyle w:val="Heading3"/>
      </w:pPr>
      <w:r>
        <w:t>Standard Mode</w:t>
      </w:r>
    </w:p>
    <w:p w14:paraId="1B54B547" w14:textId="77777777" w:rsidR="008F5F3B" w:rsidRDefault="00000000">
      <w:r>
        <w:t>One nurse (Nurse 38) is designated as the 'suspect' and given a specified presence rate (defaulting to 35% of all shifts). Incidents are scattered randomly. The question asked: how often would an innocent nurse match or exceed the suspect's overlap, just by chance?</w:t>
      </w:r>
    </w:p>
    <w:p w14:paraId="1BBB3412" w14:textId="77777777" w:rsidR="008F5F3B" w:rsidRDefault="00000000">
      <w:r>
        <w:rPr>
          <w:i/>
          <w:iCs/>
        </w:rPr>
        <w:t xml:space="preserve">Formally: Examines whether suspect's overlap is consistent with their exposure under the null hypothesis. Suspect's shift probability is set directly via the Suspect Presence Rate control. Computes the empirical tail proportion </w:t>
      </w:r>
      <w:proofErr w:type="gramStart"/>
      <w:r>
        <w:rPr>
          <w:i/>
          <w:iCs/>
        </w:rPr>
        <w:t>P(</w:t>
      </w:r>
      <w:proofErr w:type="gramEnd"/>
      <w:r>
        <w:rPr>
          <w:i/>
          <w:iCs/>
        </w:rPr>
        <w:t>max other ≥ suspect) across N Monte Carlo trials. This is not a formal hypothesis test with calibrated p-values, but an illustrative measure of how often workload heterogeneity alone produces comparable overlap.</w:t>
      </w:r>
    </w:p>
    <w:p w14:paraId="77C950C1" w14:textId="77777777" w:rsidR="008F5F3B" w:rsidRDefault="00000000">
      <w:pPr>
        <w:pStyle w:val="Heading3"/>
      </w:pPr>
      <w:r>
        <w:t>Selection Effect Mode</w:t>
      </w:r>
    </w:p>
    <w:p w14:paraId="012C017D" w14:textId="77777777" w:rsidR="008F5F3B" w:rsidRDefault="00000000">
      <w:r>
        <w:t xml:space="preserve">Demonstrates investigator bias. A larger pool of 'concerning events' exists, but events where the suspect was present are more likely to be classified as 'suspicious incidents'. This circular selection inflates apparent coincidence—the suspect looks guilty partly because events were flagged </w:t>
      </w:r>
      <w:r>
        <w:rPr>
          <w:i/>
          <w:iCs/>
        </w:rPr>
        <w:t>because</w:t>
      </w:r>
      <w:r>
        <w:t xml:space="preserve"> they were present.</w:t>
      </w:r>
    </w:p>
    <w:p w14:paraId="1041D82D" w14:textId="77777777" w:rsidR="008F5F3B" w:rsidRDefault="00000000">
      <w:r>
        <w:rPr>
          <w:i/>
          <w:iCs/>
        </w:rPr>
        <w:t>Implements ascertainment bias via weighted sampling from a larger event pool: events where the suspect is present are upweighted relative to suspect-absent events (e.g., selection bias 80% ≈ 4:1 weighting in favour of suspect-present events). Exactly the target number of incidents are then sampled without replacement, modelling diagnostic contamination where the 'evidence' is partly constructed by the investigation.</w:t>
      </w:r>
    </w:p>
    <w:p w14:paraId="490EFFEE" w14:textId="77777777" w:rsidR="008F5F3B" w:rsidRDefault="00000000">
      <w:pPr>
        <w:pStyle w:val="Heading3"/>
      </w:pPr>
      <w:r>
        <w:t>No Pre-designation Mode</w:t>
      </w:r>
    </w:p>
    <w:p w14:paraId="5F7D1AAC" w14:textId="77777777" w:rsidR="008F5F3B" w:rsidRDefault="00000000">
      <w:r>
        <w:t xml:space="preserve">Nobody is pre-selected as a suspect. All 38 nurses are drawn from the same distribution. The simulation reports the distribution of the </w:t>
      </w:r>
      <w:r>
        <w:rPr>
          <w:i/>
          <w:iCs/>
        </w:rPr>
        <w:t>maximum</w:t>
      </w:r>
      <w:r>
        <w:t xml:space="preserve"> overlap—answering: 'How unusual is it for </w:t>
      </w:r>
      <w:r>
        <w:rPr>
          <w:i/>
          <w:iCs/>
        </w:rPr>
        <w:t>someone</w:t>
      </w:r>
      <w:r>
        <w:t xml:space="preserve"> to overlap </w:t>
      </w:r>
      <w:proofErr w:type="gramStart"/>
      <w:r>
        <w:t>this many incidents</w:t>
      </w:r>
      <w:proofErr w:type="gramEnd"/>
      <w:r>
        <w:t>?'</w:t>
      </w:r>
    </w:p>
    <w:p w14:paraId="5D752C79" w14:textId="77777777" w:rsidR="008F5F3B" w:rsidRDefault="00000000">
      <w:r>
        <w:rPr>
          <w:i/>
          <w:iCs/>
        </w:rPr>
        <w:t>Addresses the multiple comparisons problem directly. Reports order statistics: median(max), P95(max), P99(max), and max(max) across trials. Demonstrates that the maximum of 38 exchangeable draws will naturally exceed individual expectations—this is not evidence of an anomaly.</w:t>
      </w:r>
    </w:p>
    <w:p w14:paraId="7337FEB0" w14:textId="77777777" w:rsidR="008F5F3B" w:rsidRDefault="00000000">
      <w:pPr>
        <w:pStyle w:val="Heading2"/>
      </w:pPr>
      <w:r>
        <w:t>2.2 Advanced Configuration</w:t>
      </w:r>
    </w:p>
    <w:p w14:paraId="463292E2" w14:textId="77777777" w:rsidR="008F5F3B" w:rsidRDefault="00000000">
      <w:r>
        <w:rPr>
          <w:b/>
          <w:bCs/>
        </w:rPr>
        <w:t xml:space="preserve">Note: </w:t>
      </w:r>
      <w:r>
        <w:t>These controls are disabled in Selection Effect mode. Selection Effect uses its own shift-based mechanism with fixed totals internally to model ascertainment bias. The controls below apply to Standard and No Pre-designation modes only.</w:t>
      </w:r>
    </w:p>
    <w:p w14:paraId="1D39C624" w14:textId="77777777" w:rsidR="008F5F3B" w:rsidRDefault="00000000">
      <w:pPr>
        <w:pStyle w:val="Heading3"/>
      </w:pPr>
      <w:r>
        <w:t>Overlap Mechanism</w:t>
      </w:r>
    </w:p>
    <w:p w14:paraId="4C7304FB" w14:textId="3E2C8616" w:rsidR="008F5F3B" w:rsidRDefault="00000000">
      <w:pPr>
        <w:pStyle w:val="ListParagraph"/>
        <w:numPr>
          <w:ilvl w:val="0"/>
          <w:numId w:val="2"/>
        </w:numPr>
      </w:pPr>
      <w:r>
        <w:rPr>
          <w:b/>
          <w:bCs/>
        </w:rPr>
        <w:t xml:space="preserve">Shift-Based (Hypergeometric): </w:t>
      </w:r>
      <w:r>
        <w:t>Each nurse is assigned specific shift slots; incidents occupy specific slots; overlap = intersection. More realistic.</w:t>
      </w:r>
      <w:r w:rsidR="00DA6C3D">
        <w:br/>
      </w:r>
    </w:p>
    <w:p w14:paraId="7392E9F9" w14:textId="4D20DCD2" w:rsidR="008F5F3B" w:rsidRDefault="00000000">
      <w:pPr>
        <w:pStyle w:val="ListParagraph"/>
        <w:numPr>
          <w:ilvl w:val="0"/>
          <w:numId w:val="2"/>
        </w:numPr>
      </w:pPr>
      <w:r>
        <w:rPr>
          <w:b/>
          <w:bCs/>
        </w:rPr>
        <w:t xml:space="preserve">Binomial Approximation: </w:t>
      </w:r>
      <w:r>
        <w:t>Each incident is treated as an independent Bernoulli trial with P(overlap) = nurse's shift fraction. Faster but less precise.</w:t>
      </w:r>
      <w:r w:rsidR="00DA6C3D">
        <w:br/>
      </w:r>
    </w:p>
    <w:p w14:paraId="6626D8A9" w14:textId="77777777" w:rsidR="008F5F3B" w:rsidRDefault="00000000">
      <w:r>
        <w:rPr>
          <w:i/>
          <w:iCs/>
        </w:rPr>
        <w:t>The hypergeometric model is exact when shifts are sampled without replacement. Binomial approximation introduces positive bias in variance (treats draws as independent when they're negatively correlated). Use hypergeometric for rigorous analysis.</w:t>
      </w:r>
    </w:p>
    <w:p w14:paraId="7B52B81D" w14:textId="06EBC2FF" w:rsidR="008F5F3B" w:rsidRDefault="00BF1E0C">
      <w:pPr>
        <w:pStyle w:val="Heading3"/>
      </w:pPr>
      <w:r>
        <w:lastRenderedPageBreak/>
        <w:br/>
        <w:t>Shift Count Logic</w:t>
      </w:r>
      <w:r w:rsidR="00DA6C3D">
        <w:br/>
      </w:r>
    </w:p>
    <w:p w14:paraId="2F6E1FE1" w14:textId="00C45489" w:rsidR="008F5F3B" w:rsidRDefault="00000000">
      <w:pPr>
        <w:pStyle w:val="ListParagraph"/>
        <w:numPr>
          <w:ilvl w:val="0"/>
          <w:numId w:val="2"/>
        </w:numPr>
      </w:pPr>
      <w:r>
        <w:rPr>
          <w:b/>
          <w:bCs/>
        </w:rPr>
        <w:t xml:space="preserve">Fixed Totals: </w:t>
      </w:r>
      <w:r>
        <w:t xml:space="preserve">Each nurse works exactly </w:t>
      </w:r>
      <w:proofErr w:type="gramStart"/>
      <w:r>
        <w:t>round(</w:t>
      </w:r>
      <w:proofErr w:type="gramEnd"/>
      <w:r>
        <w:t>p × 730) shifts every trial. Conditions on observed workload.</w:t>
      </w:r>
      <w:r w:rsidR="00DA6C3D">
        <w:br/>
      </w:r>
    </w:p>
    <w:p w14:paraId="2EC9D195" w14:textId="77777777" w:rsidR="008F5F3B" w:rsidRDefault="00000000">
      <w:pPr>
        <w:pStyle w:val="ListParagraph"/>
        <w:numPr>
          <w:ilvl w:val="0"/>
          <w:numId w:val="2"/>
        </w:numPr>
      </w:pPr>
      <w:r>
        <w:rPr>
          <w:b/>
          <w:bCs/>
        </w:rPr>
        <w:t xml:space="preserve">Random Totals: </w:t>
      </w:r>
      <w:r>
        <w:t xml:space="preserve">Workload varies trial-to-trial via </w:t>
      </w:r>
      <w:proofErr w:type="gramStart"/>
      <w:r>
        <w:t>Binomial(</w:t>
      </w:r>
      <w:proofErr w:type="gramEnd"/>
      <w:r>
        <w:t>730, p). Tests sensitivity to workload variation.</w:t>
      </w:r>
    </w:p>
    <w:p w14:paraId="0F7A089D" w14:textId="1DA45F19" w:rsidR="008F5F3B" w:rsidRDefault="00DA6C3D">
      <w:r>
        <w:rPr>
          <w:i/>
          <w:iCs/>
        </w:rPr>
        <w:br/>
        <w:t>Fixed Totals corresponds to conditioning on sufficient statistics (appropriate for forensic analysis of a specific case). Random Totals is a generative sensitivity analysis exploring counterfactual workload scenarios.</w:t>
      </w:r>
    </w:p>
    <w:p w14:paraId="57A92D73" w14:textId="77777777" w:rsidR="008F5F3B" w:rsidRDefault="00000000">
      <w:pPr>
        <w:pStyle w:val="Heading3"/>
      </w:pPr>
      <w:r>
        <w:t>RNG Seed</w:t>
      </w:r>
    </w:p>
    <w:p w14:paraId="10417A62" w14:textId="77777777" w:rsidR="008F5F3B" w:rsidRDefault="00000000">
      <w:r>
        <w:rPr>
          <w:b/>
          <w:bCs/>
        </w:rPr>
        <w:t>Controls reproducibility. Enter a number to get the same results every run. Leave blank for a fresh random seed on each run.</w:t>
      </w:r>
    </w:p>
    <w:p w14:paraId="3B00C0C4" w14:textId="77777777" w:rsidR="008F5F3B" w:rsidRDefault="00000000">
      <w:r>
        <w:rPr>
          <w:i/>
          <w:iCs/>
        </w:rPr>
        <w:t>Uses the Mulberry32 PRNG seeded deterministically. Simulation outputs are reproducible given the same inputs and seed, supporting audit trails and peer review of statistical claims.</w:t>
      </w:r>
    </w:p>
    <w:p w14:paraId="26EFFDC4" w14:textId="77777777" w:rsidR="008F5F3B" w:rsidRDefault="00000000">
      <w:pPr>
        <w:pStyle w:val="Heading2"/>
      </w:pPr>
      <w:r>
        <w:t>2.3 Ward Staffing Profile</w:t>
      </w:r>
    </w:p>
    <w:p w14:paraId="5FE70485" w14:textId="77777777" w:rsidR="008F5F3B" w:rsidRDefault="00000000">
      <w:r>
        <w:t>This controls how varied nurses' hours are. Some wards have mostly full-time staff (uniform hours); others mix full-timers with casual/agency staff (varied hours).</w:t>
      </w:r>
    </w:p>
    <w:p w14:paraId="3CA5449F" w14:textId="77777777" w:rsidR="008F5F3B" w:rsidRDefault="00000000">
      <w:pPr>
        <w:pStyle w:val="Heading3"/>
      </w:pPr>
      <w:r>
        <w:t>Presets</w:t>
      </w:r>
    </w:p>
    <w:p w14:paraId="2B466D97" w14:textId="5094F6F5" w:rsidR="008F5F3B" w:rsidRDefault="00000000">
      <w:pPr>
        <w:pStyle w:val="ListParagraph"/>
        <w:numPr>
          <w:ilvl w:val="0"/>
          <w:numId w:val="2"/>
        </w:numPr>
      </w:pPr>
      <w:r>
        <w:rPr>
          <w:b/>
          <w:bCs/>
        </w:rPr>
        <w:t xml:space="preserve">O'Quigley (2025) Case Analysis: </w:t>
      </w:r>
      <w:r>
        <w:t xml:space="preserve">Parameters (α=3.2, β=17.25) derived </w:t>
      </w:r>
      <w:r w:rsidR="00DA6C3D">
        <w:t xml:space="preserve">from </w:t>
      </w:r>
      <w:r>
        <w:t>'Use of roster charts in the investigation and prosecution of nurses suspected of inflicting deliberate harm on patients'.</w:t>
      </w:r>
    </w:p>
    <w:p w14:paraId="47E70DED" w14:textId="77777777" w:rsidR="008F5F3B" w:rsidRDefault="00000000">
      <w:pPr>
        <w:pStyle w:val="ListParagraph"/>
        <w:numPr>
          <w:ilvl w:val="0"/>
          <w:numId w:val="2"/>
        </w:numPr>
      </w:pPr>
      <w:r>
        <w:rPr>
          <w:b/>
          <w:bCs/>
        </w:rPr>
        <w:t xml:space="preserve">Standard Core Team: </w:t>
      </w:r>
      <w:r>
        <w:t>Mostly full-time staff with similar hours.</w:t>
      </w:r>
    </w:p>
    <w:p w14:paraId="060E0F4C" w14:textId="77777777" w:rsidR="008F5F3B" w:rsidRDefault="00000000">
      <w:pPr>
        <w:pStyle w:val="ListParagraph"/>
        <w:numPr>
          <w:ilvl w:val="0"/>
          <w:numId w:val="2"/>
        </w:numPr>
      </w:pPr>
      <w:r>
        <w:rPr>
          <w:b/>
          <w:bCs/>
        </w:rPr>
        <w:t xml:space="preserve">Agency-Heavy: </w:t>
      </w:r>
      <w:r>
        <w:t>Mix of permanent and casual staff; highly varied hours.</w:t>
      </w:r>
    </w:p>
    <w:p w14:paraId="646D940C" w14:textId="77777777" w:rsidR="008F5F3B" w:rsidRDefault="00000000">
      <w:pPr>
        <w:pStyle w:val="ListParagraph"/>
        <w:numPr>
          <w:ilvl w:val="0"/>
          <w:numId w:val="2"/>
        </w:numPr>
      </w:pPr>
      <w:r>
        <w:rPr>
          <w:b/>
          <w:bCs/>
        </w:rPr>
        <w:t xml:space="preserve">High-Acuity Ward: </w:t>
      </w:r>
      <w:r>
        <w:t>Specialist unit with experienced staff working longer hours.</w:t>
      </w:r>
    </w:p>
    <w:p w14:paraId="5AD58E76" w14:textId="77777777" w:rsidR="008F5F3B" w:rsidRDefault="00000000">
      <w:pPr>
        <w:pStyle w:val="Heading3"/>
      </w:pPr>
      <w:r>
        <w:t>Mean Workload</w:t>
      </w:r>
    </w:p>
    <w:p w14:paraId="4DC7399B" w14:textId="7DD2F270" w:rsidR="008F5F3B" w:rsidRDefault="00000000">
      <w:r>
        <w:t>The average proportion of shifts worked across all nurses. Higher = busier ward or more full-time staff.</w:t>
      </w:r>
      <w:r w:rsidR="00DA6C3D">
        <w:br/>
      </w:r>
    </w:p>
    <w:p w14:paraId="6EF9C8FF" w14:textId="77777777" w:rsidR="008F5F3B" w:rsidRDefault="00000000">
      <w:r>
        <w:rPr>
          <w:i/>
          <w:iCs/>
        </w:rPr>
        <w:t xml:space="preserve">This is E[X] = α/(α+β) for the underlying Beta distribution. Directly interpretable as the expected shift fraction. Converted to estimated hours/week </w:t>
      </w:r>
      <w:proofErr w:type="gramStart"/>
      <w:r>
        <w:rPr>
          <w:i/>
          <w:iCs/>
        </w:rPr>
        <w:t>via:</w:t>
      </w:r>
      <w:proofErr w:type="gramEnd"/>
      <w:r>
        <w:rPr>
          <w:i/>
          <w:iCs/>
        </w:rPr>
        <w:t xml:space="preserve"> hours = mean × 14 slots/week × 12 hours/slot.</w:t>
      </w:r>
    </w:p>
    <w:p w14:paraId="7FA0C8BB" w14:textId="77777777" w:rsidR="008F5F3B" w:rsidRDefault="00000000">
      <w:pPr>
        <w:pStyle w:val="Heading3"/>
      </w:pPr>
      <w:r>
        <w:t>Consistency</w:t>
      </w:r>
    </w:p>
    <w:p w14:paraId="5641B5ED" w14:textId="20AB9FEF" w:rsidR="008F5F3B" w:rsidRDefault="00000000">
      <w:r>
        <w:t>How similar are nurses' workloads? Higher = everyone works similar hours. Lower = wide variation between full-time and casual staff.</w:t>
      </w:r>
      <w:r w:rsidR="00DA6C3D">
        <w:br/>
      </w:r>
    </w:p>
    <w:p w14:paraId="31ED3903" w14:textId="77777777" w:rsidR="008F5F3B" w:rsidRDefault="00000000">
      <w:r>
        <w:rPr>
          <w:i/>
          <w:iCs/>
        </w:rPr>
        <w:t>This is the concentration parameter κ = α + β. Higher κ means lower variance: Var[X] = μ(1−μ)/(κ+1). Reparameterisation: α = μκ, β = (1−</w:t>
      </w:r>
      <w:proofErr w:type="gramStart"/>
      <w:r>
        <w:rPr>
          <w:i/>
          <w:iCs/>
        </w:rPr>
        <w:t>μ)κ.</w:t>
      </w:r>
      <w:proofErr w:type="gramEnd"/>
      <w:r>
        <w:rPr>
          <w:i/>
          <w:iCs/>
        </w:rPr>
        <w:t xml:space="preserve"> This Mean/Consistency form is more intuitive than raw α/β while remaining mathematically equivalent.</w:t>
      </w:r>
    </w:p>
    <w:p w14:paraId="722A5C69" w14:textId="1D172C3F" w:rsidR="00BF1E0C" w:rsidRDefault="00BF1E0C" w:rsidP="00DA6C3D">
      <w:pPr>
        <w:pStyle w:val="Heading2"/>
        <w:rPr>
          <w:b w:val="0"/>
          <w:bCs w:val="0"/>
        </w:rPr>
      </w:pPr>
      <w:r>
        <w:br/>
      </w:r>
      <w:r>
        <w:br/>
      </w:r>
      <w:r>
        <w:br w:type="page"/>
      </w:r>
    </w:p>
    <w:p w14:paraId="74B101DA" w14:textId="5047EBB5" w:rsidR="008F5F3B" w:rsidRDefault="00000000">
      <w:pPr>
        <w:pStyle w:val="Heading2"/>
      </w:pPr>
      <w:r>
        <w:lastRenderedPageBreak/>
        <w:t>2.4 Suspect Nurse Exposure</w:t>
      </w:r>
    </w:p>
    <w:p w14:paraId="45A0F943" w14:textId="77777777" w:rsidR="008F5F3B" w:rsidRDefault="00000000">
      <w:pPr>
        <w:pStyle w:val="Heading3"/>
      </w:pPr>
      <w:r>
        <w:t>Suspect Presence Rate</w:t>
      </w:r>
    </w:p>
    <w:p w14:paraId="4B875CED" w14:textId="7323675E" w:rsidR="008F5F3B" w:rsidRDefault="00000000">
      <w:r>
        <w:t>The percentage of all shifts worked by the suspect nurse. This directly sets the suspect's exposure level. A nurse working 35% of all shifts (≈59 hours/week based on 12-hour shifts) will naturally be present at approximately 35% of randomly-distributed incidents—this is arithmetic, not suspicion.</w:t>
      </w:r>
      <w:r w:rsidR="00DA6C3D">
        <w:br/>
      </w:r>
    </w:p>
    <w:p w14:paraId="2304C4EB" w14:textId="30416F4B" w:rsidR="008F5F3B" w:rsidRDefault="00000000">
      <w:r>
        <w:t>The default value of 35% corresponds to a nurse working approximately 60-hour weeks out of 168 total hours, matching the documented working pattern in the O'Quigley (2025) case analysis. The info box below the slider shows the equivalent hours per week and the ratio compared to the ward average.</w:t>
      </w:r>
      <w:r w:rsidR="00DA6C3D">
        <w:br/>
      </w:r>
    </w:p>
    <w:p w14:paraId="09033687" w14:textId="77777777" w:rsidR="008F5F3B" w:rsidRDefault="00000000">
      <w:r>
        <w:rPr>
          <w:i/>
          <w:iCs/>
        </w:rPr>
        <w:t>Suspect's shift probability p_suspect is set directly by this control (e.g., 35% = 0.35). This is not a multiplier on the ward mean but an absolute presence rate. Expected overlap E[X] = K × p_suspect where K is the incident count. The ratio displayed (e.g., '2.2× ward average') is calculated as p_suspect / μ_ward, providing immediate context for how unusual the suspect's workload is relative to colleagues.</w:t>
      </w:r>
    </w:p>
    <w:p w14:paraId="5B4F93A3" w14:textId="77777777" w:rsidR="008F5F3B" w:rsidRDefault="00000000">
      <w:pPr>
        <w:pStyle w:val="Heading3"/>
      </w:pPr>
      <w:r>
        <w:t>Acuity Assignment Tilt</w:t>
      </w:r>
    </w:p>
    <w:p w14:paraId="16DFAFB5" w14:textId="77777777" w:rsidR="008F5F3B" w:rsidRDefault="00000000">
      <w:r>
        <w:t>Experienced nurses are often assigned sicker patients. Sicker patients have more adverse events. This creates additional correlation between the nurse and incidents—through patient acuity, not wrongdoing.</w:t>
      </w:r>
    </w:p>
    <w:p w14:paraId="1E645DEA" w14:textId="59576AAF" w:rsidR="008F5F3B" w:rsidRDefault="00DA6C3D">
      <w:r>
        <w:rPr>
          <w:i/>
          <w:iCs/>
        </w:rPr>
        <w:br/>
        <w:t xml:space="preserve">Only available in Binomial mode. Implements </w:t>
      </w:r>
      <w:proofErr w:type="gramStart"/>
      <w:r>
        <w:rPr>
          <w:i/>
          <w:iCs/>
        </w:rPr>
        <w:t>P(</w:t>
      </w:r>
      <w:proofErr w:type="gramEnd"/>
      <w:r>
        <w:rPr>
          <w:i/>
          <w:iCs/>
        </w:rPr>
        <w:t>overlap | incident) = p_base × (1 + acuity_tilt) for suspect. Models confounding through unobserved patient severity. In shift-based mode, this would require modelling non-uniform incident placement across shifts, which adds complexity.</w:t>
      </w:r>
    </w:p>
    <w:p w14:paraId="0B73A577" w14:textId="77777777" w:rsidR="008F5F3B" w:rsidRDefault="00000000">
      <w:pPr>
        <w:pStyle w:val="Heading2"/>
      </w:pPr>
      <w:r>
        <w:t>2.5 Selection Effect Parameters</w:t>
      </w:r>
    </w:p>
    <w:p w14:paraId="6E9F7655" w14:textId="77777777" w:rsidR="008F5F3B" w:rsidRDefault="00000000">
      <w:r>
        <w:t>(Visible only in Selection Effect mode)</w:t>
      </w:r>
    </w:p>
    <w:p w14:paraId="768B8C3E" w14:textId="77777777" w:rsidR="008F5F3B" w:rsidRDefault="00000000">
      <w:pPr>
        <w:pStyle w:val="Heading3"/>
      </w:pPr>
      <w:r>
        <w:t>Total Concerning Events</w:t>
      </w:r>
    </w:p>
    <w:p w14:paraId="62901FFB" w14:textId="77777777" w:rsidR="008F5F3B" w:rsidRDefault="00000000">
      <w:r>
        <w:t xml:space="preserve">The larger pool of events that </w:t>
      </w:r>
      <w:r>
        <w:rPr>
          <w:i/>
          <w:iCs/>
        </w:rPr>
        <w:t>could</w:t>
      </w:r>
      <w:r>
        <w:t xml:space="preserve"> have been flagged as suspicious. </w:t>
      </w:r>
      <w:proofErr w:type="gramStart"/>
      <w:r>
        <w:t>In reality, investigators</w:t>
      </w:r>
      <w:proofErr w:type="gramEnd"/>
      <w:r>
        <w:t xml:space="preserve"> review many events and select a subset for prosecution.</w:t>
      </w:r>
    </w:p>
    <w:p w14:paraId="4E27CAF5" w14:textId="09A49EA2" w:rsidR="008F5F3B" w:rsidRDefault="00DA6C3D">
      <w:r>
        <w:rPr>
          <w:i/>
          <w:iCs/>
        </w:rPr>
        <w:br/>
        <w:t>Models the denominator problem: if 100 adverse events occurred but only 25 were prosecuted, selection criteria matter enormously. Classic ascertainment bias scenario.</w:t>
      </w:r>
    </w:p>
    <w:p w14:paraId="67A1EC9F" w14:textId="77777777" w:rsidR="008F5F3B" w:rsidRDefault="00000000">
      <w:pPr>
        <w:pStyle w:val="Heading3"/>
      </w:pPr>
      <w:r>
        <w:t>Selection Bias</w:t>
      </w:r>
    </w:p>
    <w:p w14:paraId="49FF84E0" w14:textId="77777777" w:rsidR="008F5F3B" w:rsidRDefault="00000000">
      <w:r>
        <w:t>Relative weighting when selecting which events to classify as 'suspicious'. At 80%, suspect-present events are weighted 4:1 relative to suspect-absent events. The slider value w gives odds ratio w/(1−w).</w:t>
      </w:r>
    </w:p>
    <w:p w14:paraId="6A995B8A" w14:textId="0B666547" w:rsidR="008F5F3B" w:rsidRDefault="00DA6C3D">
      <w:r>
        <w:rPr>
          <w:i/>
          <w:iCs/>
        </w:rPr>
        <w:br/>
        <w:t>Implements ascertainment bias via weighted sampling: weight = bias if suspect present, (1−bias) if absent. This is an odds-weighting mechanism, not a conditional probability model. At bias=0.8, the odds ratio is 4:1 favouring suspect-present events. Creates circular evidence where the suspect's presence influences what counts as an incident.</w:t>
      </w:r>
    </w:p>
    <w:p w14:paraId="45EB6CB7" w14:textId="77777777" w:rsidR="00BF1E0C" w:rsidRDefault="00BF1E0C">
      <w:pPr>
        <w:rPr>
          <w:b/>
          <w:bCs/>
          <w:color w:val="000000"/>
          <w:sz w:val="26"/>
          <w:szCs w:val="26"/>
        </w:rPr>
      </w:pPr>
      <w:r>
        <w:br w:type="page"/>
      </w:r>
    </w:p>
    <w:p w14:paraId="1859B8FE" w14:textId="5E282A4B" w:rsidR="008F5F3B" w:rsidRDefault="00000000">
      <w:pPr>
        <w:pStyle w:val="Heading2"/>
      </w:pPr>
      <w:r>
        <w:lastRenderedPageBreak/>
        <w:t>2.6 Simulation Parameters</w:t>
      </w:r>
    </w:p>
    <w:p w14:paraId="451AA56A" w14:textId="77777777" w:rsidR="008F5F3B" w:rsidRDefault="00000000">
      <w:pPr>
        <w:pStyle w:val="Heading3"/>
      </w:pPr>
      <w:r>
        <w:t>Suspicious Incidents</w:t>
      </w:r>
    </w:p>
    <w:p w14:paraId="2A48B5BE" w14:textId="77777777" w:rsidR="008F5F3B" w:rsidRDefault="00000000">
      <w:r>
        <w:t>The number of incidents being analysed. More incidents = more statistical power, but also more opportunities for random overlap.</w:t>
      </w:r>
    </w:p>
    <w:p w14:paraId="4270F285" w14:textId="7247FFA6" w:rsidR="008F5F3B" w:rsidRDefault="00DA6C3D">
      <w:r>
        <w:rPr>
          <w:i/>
          <w:iCs/>
        </w:rPr>
        <w:br/>
        <w:t>This is K in the hypergeometric model. Expected overlap E[X] = K × (nurse_shifts / total_shifts). Variance scales sublinearly due to sampling without replacement.</w:t>
      </w:r>
    </w:p>
    <w:p w14:paraId="0214B083" w14:textId="77777777" w:rsidR="008F5F3B" w:rsidRDefault="00000000">
      <w:pPr>
        <w:pStyle w:val="Heading3"/>
      </w:pPr>
      <w:r>
        <w:t>Monte Carlo Trials</w:t>
      </w:r>
    </w:p>
    <w:p w14:paraId="6EC43D0C" w14:textId="77777777" w:rsidR="008F5F3B" w:rsidRDefault="00000000">
      <w:r>
        <w:t>How many simulated scenarios to run. More trials = more precise estimates, but slower. 2,000 is usually sufficient; increase to 10,000+ for publication-quality precision.</w:t>
      </w:r>
    </w:p>
    <w:p w14:paraId="7966DCAF" w14:textId="4F277F9C" w:rsidR="008F5F3B" w:rsidRDefault="00DA6C3D">
      <w:r>
        <w:rPr>
          <w:i/>
          <w:iCs/>
        </w:rPr>
        <w:br/>
        <w:t xml:space="preserve">Standard error of proportion estimate ≈ √(p(1−p)/N). At N=2000, SE ≈ 1.1% for p=0.5. Wilson score intervals provided for the key </w:t>
      </w:r>
      <w:proofErr w:type="gramStart"/>
      <w:r>
        <w:rPr>
          <w:i/>
          <w:iCs/>
        </w:rPr>
        <w:t>P(</w:t>
      </w:r>
      <w:proofErr w:type="gramEnd"/>
      <w:r>
        <w:rPr>
          <w:i/>
          <w:iCs/>
        </w:rPr>
        <w:t>max other ≥ suspect) statistic.</w:t>
      </w:r>
    </w:p>
    <w:p w14:paraId="7A2D28EC" w14:textId="77777777" w:rsidR="008F5F3B" w:rsidRDefault="00000000">
      <w:pPr>
        <w:pStyle w:val="Heading2"/>
      </w:pPr>
      <w:r>
        <w:t>2.7 Judicial Commentary Controls</w:t>
      </w:r>
    </w:p>
    <w:p w14:paraId="3187CF9C" w14:textId="77777777" w:rsidR="008F5F3B" w:rsidRDefault="00000000">
      <w:r>
        <w:t>The interface presents simulation results through two lenses: Prosecution and Defence. A dropdown selector ('Judicial commentary based on:') allows you to choose which statistic underpins the arguments presented.</w:t>
      </w:r>
    </w:p>
    <w:p w14:paraId="42346079" w14:textId="77777777" w:rsidR="008F5F3B" w:rsidRDefault="00000000">
      <w:pPr>
        <w:pStyle w:val="Heading3"/>
      </w:pPr>
      <w:r>
        <w:t>Statistic Selector</w:t>
      </w:r>
    </w:p>
    <w:p w14:paraId="6E65E2C3" w14:textId="77777777" w:rsidR="008F5F3B" w:rsidRDefault="00000000">
      <w:pPr>
        <w:pStyle w:val="ListParagraph"/>
        <w:numPr>
          <w:ilvl w:val="0"/>
          <w:numId w:val="2"/>
        </w:numPr>
      </w:pPr>
      <w:r>
        <w:rPr>
          <w:b/>
          <w:bCs/>
        </w:rPr>
        <w:t xml:space="preserve">Mean Overlap: </w:t>
      </w:r>
      <w:r>
        <w:t>The average outcome across all Monte Carlo trials. This is the statistically honest summary—what typically happens.</w:t>
      </w:r>
    </w:p>
    <w:p w14:paraId="55B946C1" w14:textId="77777777" w:rsidR="008F5F3B" w:rsidRDefault="00000000">
      <w:pPr>
        <w:pStyle w:val="ListParagraph"/>
        <w:numPr>
          <w:ilvl w:val="0"/>
          <w:numId w:val="2"/>
        </w:numPr>
      </w:pPr>
      <w:r>
        <w:rPr>
          <w:b/>
          <w:bCs/>
        </w:rPr>
        <w:t xml:space="preserve">95th Percentile: </w:t>
      </w:r>
      <w:r>
        <w:t>A rare outcome exceeded in only 5% of simulations. Represents an unlucky but not extraordinary result.</w:t>
      </w:r>
    </w:p>
    <w:p w14:paraId="3FDC33F4" w14:textId="77777777" w:rsidR="008F5F3B" w:rsidRDefault="00000000">
      <w:pPr>
        <w:pStyle w:val="ListParagraph"/>
        <w:numPr>
          <w:ilvl w:val="0"/>
          <w:numId w:val="2"/>
        </w:numPr>
      </w:pPr>
      <w:r>
        <w:rPr>
          <w:b/>
          <w:bCs/>
        </w:rPr>
        <w:t xml:space="preserve">99th Percentile: </w:t>
      </w:r>
      <w:r>
        <w:t>A very rare outcome exceeded in only 1% of simulations. Starting to look unusual, but still within natural variation.</w:t>
      </w:r>
    </w:p>
    <w:p w14:paraId="7DC1E94F" w14:textId="77777777" w:rsidR="008F5F3B" w:rsidRDefault="00000000">
      <w:pPr>
        <w:pStyle w:val="ListParagraph"/>
        <w:numPr>
          <w:ilvl w:val="0"/>
          <w:numId w:val="2"/>
        </w:numPr>
      </w:pPr>
      <w:r>
        <w:rPr>
          <w:b/>
          <w:bCs/>
        </w:rPr>
        <w:t xml:space="preserve">Maximum Peak: </w:t>
      </w:r>
      <w:r>
        <w:t>The single most extreme outcome observed across all trials. The realised case in front of a court is a single draw from a distribution; emphasising the maximum illustrates how persuasive extreme realised outcomes can look.</w:t>
      </w:r>
    </w:p>
    <w:p w14:paraId="13207B74" w14:textId="77777777" w:rsidR="008F5F3B" w:rsidRDefault="00000000">
      <w:r>
        <w:rPr>
          <w:i/>
          <w:iCs/>
        </w:rPr>
        <w:t>The selector enables sensitivity analysis: prosecutors don't present average cases—they present the extreme case in front of them. By toggling between Mean and Maximum Peak, users can see how the same underlying reality produces vastly different rhetorical framings. The defence arguments update accordingly, demonstrating appropriate rebuttals for each statistic cited.</w:t>
      </w:r>
    </w:p>
    <w:p w14:paraId="602CDF70" w14:textId="77777777" w:rsidR="008F5F3B" w:rsidRDefault="00000000">
      <w:pPr>
        <w:pStyle w:val="Heading3"/>
      </w:pPr>
      <w:r>
        <w:t>Prosecution View</w:t>
      </w:r>
    </w:p>
    <w:p w14:paraId="3484C4C6" w14:textId="77777777" w:rsidR="008F5F3B" w:rsidRDefault="00000000">
      <w:r>
        <w:t>Emphasises raw overlap counts and presence rates. 'The defendant was present at 92% of incidents!' This framing ignores workload as a confounding variable.</w:t>
      </w:r>
    </w:p>
    <w:p w14:paraId="647DA7C9" w14:textId="77777777" w:rsidR="008F5F3B" w:rsidRDefault="00000000">
      <w:pPr>
        <w:pStyle w:val="Heading3"/>
      </w:pPr>
      <w:r>
        <w:t>Defence View</w:t>
      </w:r>
    </w:p>
    <w:p w14:paraId="439AAB47" w14:textId="1D091DBE" w:rsidR="008F5F3B" w:rsidRDefault="00000000">
      <w:r>
        <w:t xml:space="preserve">Contextualises overlap against </w:t>
      </w:r>
      <w:r>
        <w:rPr>
          <w:i/>
          <w:iCs/>
        </w:rPr>
        <w:t>expected</w:t>
      </w:r>
      <w:r>
        <w:t xml:space="preserve"> overlap given workload. Shows the ratio of </w:t>
      </w:r>
      <w:proofErr w:type="gramStart"/>
      <w:r>
        <w:t>observed/expected,</w:t>
      </w:r>
      <w:proofErr w:type="gramEnd"/>
      <w:r>
        <w:t xml:space="preserve"> the probability that innocent nurses match or exceed the </w:t>
      </w:r>
      <w:proofErr w:type="gramStart"/>
      <w:r>
        <w:t>overlap, and</w:t>
      </w:r>
      <w:proofErr w:type="gramEnd"/>
      <w:r>
        <w:t xml:space="preserve"> explains why the cited statistic (whether mean or maximum) does not constitute evidence of guilt.</w:t>
      </w:r>
      <w:r w:rsidR="00DA6C3D">
        <w:br/>
      </w:r>
    </w:p>
    <w:p w14:paraId="1FA993CB" w14:textId="77777777" w:rsidR="008F5F3B" w:rsidRDefault="00000000">
      <w:r>
        <w:rPr>
          <w:i/>
          <w:iCs/>
        </w:rPr>
        <w:t xml:space="preserve">This juxtaposition illustrates the prosecutor's fallacy: treating </w:t>
      </w:r>
      <w:proofErr w:type="gramStart"/>
      <w:r>
        <w:rPr>
          <w:i/>
          <w:iCs/>
        </w:rPr>
        <w:t>P(</w:t>
      </w:r>
      <w:proofErr w:type="gramEnd"/>
      <w:r>
        <w:rPr>
          <w:i/>
          <w:iCs/>
        </w:rPr>
        <w:t xml:space="preserve">evidence | innocence) as if it were </w:t>
      </w:r>
      <w:proofErr w:type="gramStart"/>
      <w:r>
        <w:rPr>
          <w:i/>
          <w:iCs/>
        </w:rPr>
        <w:t>P(</w:t>
      </w:r>
      <w:proofErr w:type="gramEnd"/>
      <w:r>
        <w:rPr>
          <w:i/>
          <w:iCs/>
        </w:rPr>
        <w:t xml:space="preserve">innocence | evidence). The defence view correctly conditions on the relevant covariates (workload, acuity) before drawing inferences. When the prosecution cites a </w:t>
      </w:r>
      <w:r>
        <w:rPr>
          <w:i/>
          <w:iCs/>
        </w:rPr>
        <w:lastRenderedPageBreak/>
        <w:t>maximum peak, the defence notes that someone will always be the maximum—this is not evidence of an anomaly.</w:t>
      </w:r>
    </w:p>
    <w:p w14:paraId="3DDD1C80" w14:textId="6C0D27BC" w:rsidR="00BF1E0C" w:rsidRDefault="00BF1E0C">
      <w:pPr>
        <w:rPr>
          <w:b/>
          <w:bCs/>
          <w:color w:val="000000"/>
          <w:sz w:val="26"/>
          <w:szCs w:val="26"/>
        </w:rPr>
      </w:pPr>
    </w:p>
    <w:p w14:paraId="479793C9" w14:textId="73B690C7" w:rsidR="008F5F3B" w:rsidRDefault="00000000">
      <w:pPr>
        <w:pStyle w:val="Heading2"/>
      </w:pPr>
      <w:r>
        <w:t>2.8 Results Displays</w:t>
      </w:r>
    </w:p>
    <w:p w14:paraId="1D0D52F9" w14:textId="77777777" w:rsidR="008F5F3B" w:rsidRDefault="00000000">
      <w:pPr>
        <w:pStyle w:val="Heading3"/>
      </w:pPr>
      <w:r>
        <w:t>Main Chart</w:t>
      </w:r>
    </w:p>
    <w:p w14:paraId="2334E2D7" w14:textId="01C6C5FD" w:rsidR="008F5F3B" w:rsidRDefault="00000000">
      <w:r>
        <w:t>Shows overlap distributions for all 38 nurses, sorted by workload. The bars show averages; the grey ranges show typical variation (5th–95th percentile); amber triangles mark rare outcomes (99th percentile); red diamonds mark the most extreme outcome seen across all trials.</w:t>
      </w:r>
      <w:r w:rsidR="00DA6C3D">
        <w:br/>
      </w:r>
    </w:p>
    <w:p w14:paraId="3EEF176A" w14:textId="41A624B8" w:rsidR="008F5F3B" w:rsidRDefault="00000000">
      <w:r>
        <w:t>In No Pre-designation mode, the x-axis displays 'Workload Rank (lowest → highest)' rather than nurse numbers, reinforcing that these are anonymous positions in the workload distribution—not identifiable individuals. This prevents the misleading inference that 'Nurse 17 is usually suspicious'.</w:t>
      </w:r>
      <w:r w:rsidR="00DA6C3D">
        <w:br/>
      </w:r>
    </w:p>
    <w:p w14:paraId="75621805" w14:textId="77777777" w:rsidR="008F5F3B" w:rsidRDefault="00000000">
      <w:r>
        <w:t>The legend is ordered from least to most extreme: Mean Overlap → 5th–95th Range → 99th Percentile → Max Peak (most extreme observed). This visual progression reinforces the conceptual journey from 'typical' to 'extreme'.</w:t>
      </w:r>
    </w:p>
    <w:p w14:paraId="4F4061D7" w14:textId="1DDB8E53" w:rsidR="008F5F3B" w:rsidRDefault="00DA6C3D">
      <w:r>
        <w:rPr>
          <w:i/>
          <w:iCs/>
        </w:rPr>
        <w:br/>
        <w:t>Displays: E[overlap_n], P5[overlap_n], P95[overlap_n], P99[overlap_n], max[overlap_n] for n ∈ {</w:t>
      </w:r>
      <w:proofErr w:type="gramStart"/>
      <w:r>
        <w:rPr>
          <w:i/>
          <w:iCs/>
        </w:rPr>
        <w:t>1,...</w:t>
      </w:r>
      <w:proofErr w:type="gramEnd"/>
      <w:r>
        <w:rPr>
          <w:i/>
          <w:iCs/>
        </w:rPr>
        <w:t>,38}. The gap between P99 and max illustrates extreme value behaviour—prosecutors often fixate on the max without recognising it as an order statistic extremum.</w:t>
      </w:r>
    </w:p>
    <w:p w14:paraId="73F64FD7" w14:textId="77777777" w:rsidR="008F5F3B" w:rsidRDefault="00000000">
      <w:pPr>
        <w:pStyle w:val="Heading3"/>
      </w:pPr>
      <w:r>
        <w:t>Expected vs Observed Panel</w:t>
      </w:r>
    </w:p>
    <w:p w14:paraId="4B61EA09" w14:textId="77777777" w:rsidR="008F5F3B" w:rsidRDefault="00000000">
      <w:r>
        <w:t>The critical comparison. 'Expected' shows how many overlaps you'd predict from workload alone; 'Observed' shows the simulation mean; 'Ratio' shows whether observed exceeds expected. A ratio near 1.0 means the overlap is fully explained by hours worked.</w:t>
      </w:r>
    </w:p>
    <w:p w14:paraId="065C29B9" w14:textId="0AEFCAB7" w:rsidR="008F5F3B" w:rsidRDefault="00DA6C3D">
      <w:r>
        <w:rPr>
          <w:b/>
          <w:bCs/>
        </w:rPr>
        <w:br/>
        <w:t xml:space="preserve">Note: </w:t>
      </w:r>
      <w:r>
        <w:t>This panel is hidden in No Pre-designation mode because comparing an average nurse's expected overlap against the maximum overlap is conceptually misleading—they are not comparable quantities.</w:t>
      </w:r>
    </w:p>
    <w:p w14:paraId="18B95881" w14:textId="2C4089AD" w:rsidR="008F5F3B" w:rsidRDefault="00DA6C3D">
      <w:r>
        <w:rPr>
          <w:i/>
          <w:iCs/>
        </w:rPr>
        <w:br/>
        <w:t>Expected = K × (n_suspect / N_total) from hypergeometric expectation. Ratio = Observed/Expected. Under H₀, ratio → 1.0. Significant deviation suggests either (a) model misspecification, (b) acuity confounding, or (c) genuine anomaly requiring further investigation.</w:t>
      </w:r>
    </w:p>
    <w:p w14:paraId="19850C7B" w14:textId="77777777" w:rsidR="008F5F3B" w:rsidRDefault="00000000">
      <w:pPr>
        <w:pStyle w:val="Heading3"/>
      </w:pPr>
      <w:r>
        <w:t>Statistics Panel</w:t>
      </w:r>
    </w:p>
    <w:p w14:paraId="203C8654" w14:textId="77777777" w:rsidR="008F5F3B" w:rsidRDefault="00000000">
      <w:pPr>
        <w:pStyle w:val="ListParagraph"/>
        <w:numPr>
          <w:ilvl w:val="0"/>
          <w:numId w:val="2"/>
        </w:numPr>
      </w:pPr>
      <w:r>
        <w:rPr>
          <w:b/>
          <w:bCs/>
        </w:rPr>
        <w:t xml:space="preserve">Ward Mean Fill: </w:t>
      </w:r>
      <w:r>
        <w:t>Average workload across all nurses (excluding suspect).</w:t>
      </w:r>
    </w:p>
    <w:p w14:paraId="4CFA0E78" w14:textId="77777777" w:rsidR="008F5F3B" w:rsidRDefault="00000000">
      <w:pPr>
        <w:pStyle w:val="ListParagraph"/>
        <w:numPr>
          <w:ilvl w:val="0"/>
          <w:numId w:val="2"/>
        </w:numPr>
      </w:pPr>
      <w:r>
        <w:rPr>
          <w:b/>
          <w:bCs/>
        </w:rPr>
        <w:t xml:space="preserve">Highest Other Nurse: </w:t>
      </w:r>
      <w:r>
        <w:t>The highest-working innocent nurse's shift fraction.</w:t>
      </w:r>
    </w:p>
    <w:p w14:paraId="3009F626" w14:textId="77777777" w:rsidR="008F5F3B" w:rsidRDefault="00000000">
      <w:pPr>
        <w:pStyle w:val="ListParagraph"/>
        <w:numPr>
          <w:ilvl w:val="0"/>
          <w:numId w:val="2"/>
        </w:numPr>
      </w:pPr>
      <w:r>
        <w:rPr>
          <w:b/>
          <w:bCs/>
        </w:rPr>
        <w:t xml:space="preserve">Suspect Workload: </w:t>
      </w:r>
      <w:r>
        <w:t>The suspect's shift fraction, set directly via the Suspect Presence Rate control.</w:t>
      </w:r>
    </w:p>
    <w:p w14:paraId="0934E082" w14:textId="42EE785B" w:rsidR="008F5F3B" w:rsidRDefault="00000000">
      <w:pPr>
        <w:pStyle w:val="ListParagraph"/>
        <w:numPr>
          <w:ilvl w:val="0"/>
          <w:numId w:val="2"/>
        </w:numPr>
      </w:pPr>
      <w:proofErr w:type="gramStart"/>
      <w:r>
        <w:rPr>
          <w:b/>
          <w:bCs/>
        </w:rPr>
        <w:t>P(</w:t>
      </w:r>
      <w:proofErr w:type="gramEnd"/>
      <w:r>
        <w:rPr>
          <w:b/>
          <w:bCs/>
        </w:rPr>
        <w:t xml:space="preserve">Innocent Match): </w:t>
      </w:r>
      <w:r>
        <w:t>(Shown in Standard and Selection Effect modes only.) The key statistic—how often an innocent nurse matched or exceeded the suspect's overlap. Includes a 95% confidence interval. In No Pre-designation mode, this displays 'N/A' because there is no designated suspect to compare against.</w:t>
      </w:r>
      <w:r w:rsidR="00DA6C3D">
        <w:br/>
      </w:r>
    </w:p>
    <w:p w14:paraId="059A7246" w14:textId="6622CE89" w:rsidR="00DA6C3D" w:rsidRDefault="00000000">
      <w:pPr>
        <w:rPr>
          <w:b/>
          <w:bCs/>
          <w:color w:val="000000"/>
          <w:sz w:val="24"/>
          <w:szCs w:val="24"/>
        </w:rPr>
      </w:pPr>
      <w:proofErr w:type="gramStart"/>
      <w:r>
        <w:rPr>
          <w:i/>
          <w:iCs/>
        </w:rPr>
        <w:t>P(</w:t>
      </w:r>
      <w:proofErr w:type="gramEnd"/>
      <w:r>
        <w:rPr>
          <w:i/>
          <w:iCs/>
        </w:rPr>
        <w:t>Innocent Match) is an empirical tail probability from Monte Carlo sampling. A Wilson score interval provides frequentist coverage for this binomial proportion. High values (e.g., &gt;5%) indicate the suspect's overlap is not uniquely extreme given workload heterogeneity.</w:t>
      </w:r>
      <w:r w:rsidR="00DA6C3D">
        <w:br w:type="page"/>
      </w:r>
    </w:p>
    <w:p w14:paraId="1E6B59C4" w14:textId="518C11FA" w:rsidR="008F5F3B" w:rsidRDefault="00000000">
      <w:pPr>
        <w:pStyle w:val="Heading3"/>
      </w:pPr>
      <w:r>
        <w:lastRenderedPageBreak/>
        <w:t>Multiple Comparisons Panel</w:t>
      </w:r>
    </w:p>
    <w:p w14:paraId="175F7B17" w14:textId="605A3D14" w:rsidR="008F5F3B" w:rsidRDefault="00000000">
      <w:r>
        <w:rPr>
          <w:b/>
          <w:bCs/>
        </w:rPr>
        <w:t>In suspect-designated modes, this displays the percentage of simulations where at least one other nurse matched or exceeded the suspect. This addresses the key fallacy: 'someone has to be the maximum, and being the maximum isn't evidence of guilt.'</w:t>
      </w:r>
      <w:r w:rsidR="00DA6C3D">
        <w:rPr>
          <w:b/>
          <w:bCs/>
        </w:rPr>
        <w:br/>
      </w:r>
    </w:p>
    <w:p w14:paraId="4501CE63" w14:textId="77777777" w:rsidR="008F5F3B" w:rsidRDefault="00000000">
      <w:r>
        <w:t>In No Pre-designation mode, the simulator instead reports order statistics of the maximum overlap (median / P95 / P99 / max) across trials. This directly visualises the multiple testing burden: with 38 nurses, one will be the maximum even under innocence; the question is whether that maximum is surprising.</w:t>
      </w:r>
    </w:p>
    <w:p w14:paraId="71578C2C" w14:textId="77777777" w:rsidR="008F5F3B" w:rsidRDefault="00000000">
      <w:pPr>
        <w:pStyle w:val="Heading1"/>
      </w:pPr>
      <w:r>
        <w:t>3. Interpretation Guidance</w:t>
      </w:r>
    </w:p>
    <w:p w14:paraId="46A95684" w14:textId="77777777" w:rsidR="008F5F3B" w:rsidRDefault="00000000">
      <w:pPr>
        <w:pStyle w:val="Heading2"/>
      </w:pPr>
      <w:r>
        <w:t>3.1 When Overlap Is NOT Suspicious</w:t>
      </w:r>
    </w:p>
    <w:p w14:paraId="6968DA65" w14:textId="77777777" w:rsidR="008F5F3B" w:rsidRDefault="00000000">
      <w:pPr>
        <w:pStyle w:val="ListParagraph"/>
        <w:numPr>
          <w:ilvl w:val="0"/>
          <w:numId w:val="2"/>
        </w:numPr>
      </w:pPr>
      <w:r>
        <w:t>Observed/Expected ratio is close to 1.0 (within 1.0–1.3)</w:t>
      </w:r>
    </w:p>
    <w:p w14:paraId="768F49BA" w14:textId="77777777" w:rsidR="008F5F3B" w:rsidRDefault="00000000">
      <w:pPr>
        <w:pStyle w:val="ListParagraph"/>
        <w:numPr>
          <w:ilvl w:val="0"/>
          <w:numId w:val="2"/>
        </w:numPr>
      </w:pPr>
      <w:proofErr w:type="gramStart"/>
      <w:r>
        <w:t>P(</w:t>
      </w:r>
      <w:proofErr w:type="gramEnd"/>
      <w:r>
        <w:t>Innocent Match) exceeds 5%—ideally much higher</w:t>
      </w:r>
    </w:p>
    <w:p w14:paraId="720C5A21" w14:textId="77777777" w:rsidR="008F5F3B" w:rsidRDefault="00000000">
      <w:pPr>
        <w:pStyle w:val="ListParagraph"/>
        <w:numPr>
          <w:ilvl w:val="0"/>
          <w:numId w:val="2"/>
        </w:numPr>
      </w:pPr>
      <w:r>
        <w:t>Suspect's workload is substantially above average</w:t>
      </w:r>
    </w:p>
    <w:p w14:paraId="5EEAA40A" w14:textId="77777777" w:rsidR="008F5F3B" w:rsidRDefault="00000000">
      <w:pPr>
        <w:pStyle w:val="ListParagraph"/>
        <w:numPr>
          <w:ilvl w:val="0"/>
          <w:numId w:val="2"/>
        </w:numPr>
      </w:pPr>
      <w:r>
        <w:t>Suspect was assigned higher-acuity patients</w:t>
      </w:r>
    </w:p>
    <w:p w14:paraId="6AA3FDCE" w14:textId="77777777" w:rsidR="008F5F3B" w:rsidRDefault="00000000">
      <w:pPr>
        <w:pStyle w:val="ListParagraph"/>
        <w:numPr>
          <w:ilvl w:val="0"/>
          <w:numId w:val="2"/>
        </w:numPr>
      </w:pPr>
      <w:r>
        <w:t>Selection Effect mode shows inflation from investigator bias</w:t>
      </w:r>
    </w:p>
    <w:p w14:paraId="304CB070" w14:textId="77777777" w:rsidR="008F5F3B" w:rsidRDefault="00000000">
      <w:pPr>
        <w:pStyle w:val="Heading2"/>
      </w:pPr>
      <w:r>
        <w:t>3.2 The Prosecutor's Gap</w:t>
      </w:r>
    </w:p>
    <w:p w14:paraId="0919820C" w14:textId="49B91073" w:rsidR="008F5F3B" w:rsidRDefault="00000000">
      <w:r>
        <w:t xml:space="preserve">Note the distance on the chart between the 99th percentile (amber triangle) and the maximum peak (red diamond). Prosecutors may seize upon this maximum—an outlier that occurs </w:t>
      </w:r>
      <w:r>
        <w:rPr>
          <w:i/>
          <w:iCs/>
        </w:rPr>
        <w:t>naturally</w:t>
      </w:r>
      <w:r>
        <w:t xml:space="preserve"> in large datasets—and present it as impossible coincidence. But someone will </w:t>
      </w:r>
      <w:r>
        <w:rPr>
          <w:i/>
          <w:iCs/>
        </w:rPr>
        <w:t>always</w:t>
      </w:r>
      <w:r>
        <w:t xml:space="preserve"> be the maximum. The question is whether that maximum is unusual </w:t>
      </w:r>
      <w:r>
        <w:rPr>
          <w:i/>
          <w:iCs/>
        </w:rPr>
        <w:t>given their exposure</w:t>
      </w:r>
      <w:r>
        <w:t>.</w:t>
      </w:r>
      <w:r w:rsidR="00DA6C3D">
        <w:br/>
      </w:r>
    </w:p>
    <w:p w14:paraId="329EB32B" w14:textId="77777777" w:rsidR="008F5F3B" w:rsidRDefault="00000000">
      <w:r>
        <w:t>The statistic selector allows you to demonstrate this gap directly: toggle from 'Mean Overlap' to 'Maximum Peak' and observe how the prosecution's argument transforms from underwhelming to apparently damning—while the underlying reality (no wrongdoing in the model) remains unchanged.</w:t>
      </w:r>
    </w:p>
    <w:p w14:paraId="0D4C43ED" w14:textId="77777777" w:rsidR="008F5F3B" w:rsidRDefault="00000000">
      <w:pPr>
        <w:pStyle w:val="Heading2"/>
      </w:pPr>
      <w:r>
        <w:t>3.3 Key Questions for Any Case</w:t>
      </w:r>
    </w:p>
    <w:p w14:paraId="41D6A3A1" w14:textId="77777777" w:rsidR="008F5F3B" w:rsidRDefault="00000000">
      <w:pPr>
        <w:pStyle w:val="ListParagraph"/>
        <w:numPr>
          <w:ilvl w:val="0"/>
          <w:numId w:val="2"/>
        </w:numPr>
      </w:pPr>
      <w:r>
        <w:t>What was the suspect's actual shift count relative to colleagues?</w:t>
      </w:r>
    </w:p>
    <w:p w14:paraId="62502ABB" w14:textId="77777777" w:rsidR="008F5F3B" w:rsidRDefault="00000000">
      <w:pPr>
        <w:pStyle w:val="ListParagraph"/>
        <w:numPr>
          <w:ilvl w:val="0"/>
          <w:numId w:val="2"/>
        </w:numPr>
      </w:pPr>
      <w:r>
        <w:t>Were incidents selected before or after the suspect was identified?</w:t>
      </w:r>
    </w:p>
    <w:p w14:paraId="38844092" w14:textId="77777777" w:rsidR="008F5F3B" w:rsidRDefault="00000000">
      <w:pPr>
        <w:pStyle w:val="ListParagraph"/>
        <w:numPr>
          <w:ilvl w:val="0"/>
          <w:numId w:val="2"/>
        </w:numPr>
      </w:pPr>
      <w:r>
        <w:t>Was patient acuity controlled for in assignments?</w:t>
      </w:r>
    </w:p>
    <w:p w14:paraId="44ADE573" w14:textId="77777777" w:rsidR="008F5F3B" w:rsidRDefault="00000000">
      <w:pPr>
        <w:pStyle w:val="ListParagraph"/>
        <w:numPr>
          <w:ilvl w:val="0"/>
          <w:numId w:val="2"/>
        </w:numPr>
      </w:pPr>
      <w:r>
        <w:t>What is the expected overlap given workload alone?</w:t>
      </w:r>
    </w:p>
    <w:p w14:paraId="5E484065" w14:textId="77777777" w:rsidR="008F5F3B" w:rsidRDefault="00000000">
      <w:pPr>
        <w:pStyle w:val="ListParagraph"/>
        <w:numPr>
          <w:ilvl w:val="0"/>
          <w:numId w:val="2"/>
        </w:numPr>
      </w:pPr>
      <w:r>
        <w:t>How many nurses were examined before one was selected as suspicious?</w:t>
      </w:r>
    </w:p>
    <w:p w14:paraId="14DB57CF" w14:textId="77777777" w:rsidR="008F5F3B" w:rsidRDefault="00000000">
      <w:pPr>
        <w:pStyle w:val="ListParagraph"/>
        <w:numPr>
          <w:ilvl w:val="0"/>
          <w:numId w:val="2"/>
        </w:numPr>
      </w:pPr>
      <w:r>
        <w:t>Is the prosecution citing a mean, a percentile, or a maximum peak—and does the argument hold for each?</w:t>
      </w:r>
    </w:p>
    <w:p w14:paraId="6CAF2E34" w14:textId="77777777" w:rsidR="00BF1E0C" w:rsidRDefault="00BF1E0C">
      <w:pPr>
        <w:rPr>
          <w:b/>
          <w:bCs/>
          <w:color w:val="000000"/>
          <w:sz w:val="32"/>
          <w:szCs w:val="32"/>
        </w:rPr>
      </w:pPr>
      <w:r>
        <w:br w:type="page"/>
      </w:r>
    </w:p>
    <w:p w14:paraId="3DC45001" w14:textId="669B3E3A" w:rsidR="008F5F3B" w:rsidRDefault="00000000">
      <w:pPr>
        <w:pStyle w:val="Heading1"/>
      </w:pPr>
      <w:r>
        <w:lastRenderedPageBreak/>
        <w:t>4. Technical Appendix</w:t>
      </w:r>
    </w:p>
    <w:p w14:paraId="2F3E0BDC" w14:textId="77777777" w:rsidR="008F5F3B" w:rsidRDefault="00000000">
      <w:pPr>
        <w:pStyle w:val="Heading2"/>
      </w:pPr>
      <w:r>
        <w:t>4.1 Mathematical Framework</w:t>
      </w:r>
    </w:p>
    <w:p w14:paraId="7A59B40F" w14:textId="77777777" w:rsidR="008F5F3B" w:rsidRDefault="00000000">
      <w:r>
        <w:t>Let X</w:t>
      </w:r>
      <w:r>
        <w:rPr>
          <w:vertAlign w:val="subscript"/>
        </w:rPr>
        <w:t>n</w:t>
      </w:r>
      <w:r>
        <w:t xml:space="preserve"> denote nurse n's overlap count. Under the shift-based model: X</w:t>
      </w:r>
      <w:r>
        <w:rPr>
          <w:vertAlign w:val="subscript"/>
        </w:rPr>
        <w:t>n</w:t>
      </w:r>
      <w:r>
        <w:t xml:space="preserve"> | K, s</w:t>
      </w:r>
      <w:r>
        <w:rPr>
          <w:vertAlign w:val="subscript"/>
        </w:rPr>
        <w:t>n</w:t>
      </w:r>
      <w:r>
        <w:t xml:space="preserve">, S ~ </w:t>
      </w:r>
      <w:proofErr w:type="gramStart"/>
      <w:r>
        <w:t>Hypergeometric(</w:t>
      </w:r>
      <w:proofErr w:type="gramEnd"/>
      <w:r>
        <w:t>S, s</w:t>
      </w:r>
      <w:r>
        <w:rPr>
          <w:vertAlign w:val="subscript"/>
        </w:rPr>
        <w:t>n</w:t>
      </w:r>
      <w:r>
        <w:t>, K), where S = 730 total shifts, s</w:t>
      </w:r>
      <w:r>
        <w:rPr>
          <w:vertAlign w:val="subscript"/>
        </w:rPr>
        <w:t>n</w:t>
      </w:r>
      <w:r>
        <w:t xml:space="preserve"> = nurse n's shifts, K = incident count. The Beta-binomial framework treats s</w:t>
      </w:r>
      <w:r>
        <w:rPr>
          <w:vertAlign w:val="subscript"/>
        </w:rPr>
        <w:t>n</w:t>
      </w:r>
      <w:r>
        <w:t xml:space="preserve"> ~ </w:t>
      </w:r>
      <w:proofErr w:type="gramStart"/>
      <w:r>
        <w:t>Binomial(</w:t>
      </w:r>
      <w:proofErr w:type="gramEnd"/>
      <w:r>
        <w:t>S, p</w:t>
      </w:r>
      <w:r>
        <w:rPr>
          <w:vertAlign w:val="subscript"/>
        </w:rPr>
        <w:t>n</w:t>
      </w:r>
      <w:r>
        <w:t>) where p</w:t>
      </w:r>
      <w:r>
        <w:rPr>
          <w:vertAlign w:val="subscript"/>
        </w:rPr>
        <w:t>n</w:t>
      </w:r>
      <w:r>
        <w:t xml:space="preserve"> ~ </w:t>
      </w:r>
      <w:proofErr w:type="gramStart"/>
      <w:r>
        <w:t>Beta(</w:t>
      </w:r>
      <w:proofErr w:type="gramEnd"/>
      <w:r>
        <w:t>α, β). Reparameterised: μ = α/(α+β), κ = α+β, giving α = μκ, β = (1−</w:t>
      </w:r>
      <w:proofErr w:type="gramStart"/>
      <w:r>
        <w:t>μ)κ.</w:t>
      </w:r>
      <w:proofErr w:type="gramEnd"/>
    </w:p>
    <w:p w14:paraId="5E5DAC0B" w14:textId="77777777" w:rsidR="008F5F3B" w:rsidRDefault="00000000">
      <w:pPr>
        <w:pStyle w:val="Heading2"/>
      </w:pPr>
      <w:r>
        <w:t>4.2 Assumptions &amp; Limitations</w:t>
      </w:r>
    </w:p>
    <w:p w14:paraId="4A9E00EE" w14:textId="77777777" w:rsidR="008F5F3B" w:rsidRDefault="00000000">
      <w:pPr>
        <w:pStyle w:val="ListParagraph"/>
        <w:numPr>
          <w:ilvl w:val="0"/>
          <w:numId w:val="2"/>
        </w:numPr>
      </w:pPr>
      <w:r>
        <w:t>Assumes incidents are placed uniformly at random across shifts. Does not model temporal clustering (e.g., viral outbreaks, seasonal infection spikes, or equipment failures) which would further increase natural 'clumping' of incidents and make high overlap counts even more expected under innocence.</w:t>
      </w:r>
    </w:p>
    <w:p w14:paraId="2A96899F" w14:textId="77777777" w:rsidR="008F5F3B" w:rsidRDefault="00000000">
      <w:pPr>
        <w:pStyle w:val="ListParagraph"/>
        <w:numPr>
          <w:ilvl w:val="0"/>
          <w:numId w:val="2"/>
        </w:numPr>
      </w:pPr>
      <w:r>
        <w:t>Nurse schedules are independent draws from the workload distribution</w:t>
      </w:r>
    </w:p>
    <w:p w14:paraId="6C2A6676" w14:textId="77777777" w:rsidR="008F5F3B" w:rsidRDefault="00000000">
      <w:pPr>
        <w:pStyle w:val="ListParagraph"/>
        <w:numPr>
          <w:ilvl w:val="0"/>
          <w:numId w:val="2"/>
        </w:numPr>
      </w:pPr>
      <w:r>
        <w:t>Does not model shift-to-shift dependencies or scheduling constraints</w:t>
      </w:r>
    </w:p>
    <w:p w14:paraId="31A9A492" w14:textId="77777777" w:rsidR="008F5F3B" w:rsidRDefault="00000000">
      <w:pPr>
        <w:pStyle w:val="ListParagraph"/>
        <w:numPr>
          <w:ilvl w:val="0"/>
          <w:numId w:val="2"/>
        </w:numPr>
      </w:pPr>
      <w:r>
        <w:t>Acuity confounding is simplified to a multiplicative probability adjustment</w:t>
      </w:r>
    </w:p>
    <w:p w14:paraId="541B3780" w14:textId="77777777" w:rsidR="008F5F3B" w:rsidRDefault="00000000">
      <w:pPr>
        <w:pStyle w:val="ListParagraph"/>
        <w:numPr>
          <w:ilvl w:val="0"/>
          <w:numId w:val="2"/>
        </w:numPr>
      </w:pPr>
      <w:r>
        <w:t>730 shifts = 365 days × 2 shifts/day (day/night); adjust for different ward structures</w:t>
      </w:r>
    </w:p>
    <w:p w14:paraId="332D07C3" w14:textId="77777777" w:rsidR="008F5F3B" w:rsidRDefault="00000000">
      <w:pPr>
        <w:pStyle w:val="Heading2"/>
      </w:pPr>
      <w:r>
        <w:t>4.3 References</w:t>
      </w:r>
    </w:p>
    <w:p w14:paraId="618F8AA5" w14:textId="77777777" w:rsidR="008F5F3B" w:rsidRDefault="00000000">
      <w:pPr>
        <w:pStyle w:val="ListParagraph"/>
        <w:numPr>
          <w:ilvl w:val="0"/>
          <w:numId w:val="2"/>
        </w:numPr>
      </w:pPr>
      <w:r>
        <w:t xml:space="preserve">O'Quigley, J. (2025). 'Use of roster charts in the investigation and prosecution of nurses suspected of inflicting deliberate harm on patients.' Medicine, Science and the Law. — Source of the </w:t>
      </w:r>
      <w:proofErr w:type="gramStart"/>
      <w:r>
        <w:t>β(</w:t>
      </w:r>
      <w:proofErr w:type="gramEnd"/>
      <w:r>
        <w:t>3.2, 17.25) parameters via MLE fitting to case roster data.</w:t>
      </w:r>
    </w:p>
    <w:p w14:paraId="5AC6CEBB" w14:textId="77777777" w:rsidR="008F5F3B" w:rsidRDefault="00000000">
      <w:pPr>
        <w:pStyle w:val="ListParagraph"/>
        <w:numPr>
          <w:ilvl w:val="0"/>
          <w:numId w:val="2"/>
        </w:numPr>
      </w:pPr>
      <w:r>
        <w:t>O'Quigley, J. (2025). 'Suspected serial killers and unsuspected statistical blunders.' Medicine, Science and the Law, 65: 28–35.</w:t>
      </w:r>
    </w:p>
    <w:p w14:paraId="17F5C044" w14:textId="77777777" w:rsidR="008F5F3B" w:rsidRDefault="00000000">
      <w:pPr>
        <w:pStyle w:val="ListParagraph"/>
        <w:numPr>
          <w:ilvl w:val="0"/>
          <w:numId w:val="2"/>
        </w:numPr>
      </w:pPr>
      <w:r>
        <w:t>Meester et al. — On the (ab)use of statistics in medical-legal cases</w:t>
      </w:r>
    </w:p>
    <w:p w14:paraId="49DDAC7F" w14:textId="77777777" w:rsidR="008F5F3B" w:rsidRDefault="00000000">
      <w:pPr>
        <w:pStyle w:val="ListParagraph"/>
        <w:numPr>
          <w:ilvl w:val="0"/>
          <w:numId w:val="2"/>
        </w:numPr>
      </w:pPr>
      <w:r>
        <w:t>Thompson &amp; Schumann — Interpretation of statistical evidence in criminal trials: The prosecutor's fallacy and the defence attorney's fallacy</w:t>
      </w:r>
    </w:p>
    <w:p w14:paraId="582F5C07" w14:textId="77777777" w:rsidR="008F5F3B" w:rsidRDefault="00000000">
      <w:pPr>
        <w:spacing w:before="400"/>
        <w:jc w:val="center"/>
      </w:pPr>
      <w:r>
        <w:rPr>
          <w:i/>
          <w:iCs/>
        </w:rPr>
        <w:t>— End of Documentation —</w:t>
      </w:r>
    </w:p>
    <w:sectPr w:rsidR="008F5F3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03C77" w14:textId="77777777" w:rsidR="00A72A39" w:rsidRDefault="00A72A39">
      <w:r>
        <w:separator/>
      </w:r>
    </w:p>
  </w:endnote>
  <w:endnote w:type="continuationSeparator" w:id="0">
    <w:p w14:paraId="49A1FF6C" w14:textId="77777777" w:rsidR="00A72A39" w:rsidRDefault="00A72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9CFC" w14:textId="77777777" w:rsidR="008F5F3B" w:rsidRDefault="00000000">
    <w:pPr>
      <w:jc w:val="center"/>
    </w:pPr>
    <w:r>
      <w:t xml:space="preserve">Page </w:t>
    </w:r>
    <w:r>
      <w:fldChar w:fldCharType="begin"/>
    </w:r>
    <w:r>
      <w:instrText>PAGE</w:instrText>
    </w:r>
    <w:r>
      <w:fldChar w:fldCharType="separate"/>
    </w:r>
    <w:r w:rsidR="00BF1E0C">
      <w:rPr>
        <w:noProof/>
      </w:rPr>
      <w:t>1</w:t>
    </w:r>
    <w:r>
      <w:fldChar w:fldCharType="end"/>
    </w:r>
    <w:r>
      <w:t xml:space="preserve"> of </w:t>
    </w:r>
    <w:r>
      <w:fldChar w:fldCharType="begin"/>
    </w:r>
    <w:r>
      <w:instrText>NUMPAGES</w:instrText>
    </w:r>
    <w:r>
      <w:fldChar w:fldCharType="separate"/>
    </w:r>
    <w:r w:rsidR="00BF1E0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B71E" w14:textId="77777777" w:rsidR="00A72A39" w:rsidRDefault="00A72A39">
      <w:r>
        <w:separator/>
      </w:r>
    </w:p>
  </w:footnote>
  <w:footnote w:type="continuationSeparator" w:id="0">
    <w:p w14:paraId="22E164A0" w14:textId="77777777" w:rsidR="00A72A39" w:rsidRDefault="00A72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1A38" w14:textId="4CF5BA27" w:rsidR="008F5F3B" w:rsidRDefault="009711E9">
    <w:pPr>
      <w:jc w:val="right"/>
    </w:pPr>
    <w:r w:rsidRPr="009711E9">
      <w:rPr>
        <w:i/>
        <w:iCs/>
        <w:sz w:val="18"/>
        <w:szCs w:val="18"/>
      </w:rPr>
      <w:t xml:space="preserve">Incident Pattern </w:t>
    </w:r>
    <w:r w:rsidR="00397915" w:rsidRPr="009711E9">
      <w:rPr>
        <w:i/>
        <w:iCs/>
        <w:sz w:val="18"/>
        <w:szCs w:val="18"/>
      </w:rPr>
      <w:t>Simulator</w:t>
    </w:r>
    <w:r w:rsidR="00397915">
      <w:rPr>
        <w:i/>
        <w:iCs/>
        <w:sz w:val="18"/>
        <w:szCs w:val="18"/>
      </w:rPr>
      <w:t xml:space="preserve"> –</w:t>
    </w:r>
    <w:r w:rsidR="00000000">
      <w:rPr>
        <w:i/>
        <w:iCs/>
        <w:sz w:val="18"/>
        <w:szCs w:val="18"/>
      </w:rPr>
      <w:t xml:space="preserve"> Documentation </w:t>
    </w:r>
    <w:r w:rsidR="00C45B27">
      <w:rPr>
        <w:i/>
        <w:iCs/>
        <w:sz w:val="18"/>
        <w:szCs w:val="18"/>
      </w:rPr>
      <w:t>Beta Release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C6"/>
    <w:multiLevelType w:val="hybridMultilevel"/>
    <w:tmpl w:val="3D182B54"/>
    <w:lvl w:ilvl="0" w:tplc="A5508070">
      <w:start w:val="1"/>
      <w:numFmt w:val="bullet"/>
      <w:lvlText w:val="●"/>
      <w:lvlJc w:val="left"/>
      <w:pPr>
        <w:ind w:left="720" w:hanging="360"/>
      </w:pPr>
    </w:lvl>
    <w:lvl w:ilvl="1" w:tplc="A9E07C18">
      <w:start w:val="1"/>
      <w:numFmt w:val="bullet"/>
      <w:lvlText w:val="○"/>
      <w:lvlJc w:val="left"/>
      <w:pPr>
        <w:ind w:left="1440" w:hanging="360"/>
      </w:pPr>
    </w:lvl>
    <w:lvl w:ilvl="2" w:tplc="37761C3C">
      <w:start w:val="1"/>
      <w:numFmt w:val="bullet"/>
      <w:lvlText w:val="■"/>
      <w:lvlJc w:val="left"/>
      <w:pPr>
        <w:ind w:left="2160" w:hanging="360"/>
      </w:pPr>
    </w:lvl>
    <w:lvl w:ilvl="3" w:tplc="7EF0503E">
      <w:start w:val="1"/>
      <w:numFmt w:val="bullet"/>
      <w:lvlText w:val="●"/>
      <w:lvlJc w:val="left"/>
      <w:pPr>
        <w:ind w:left="2880" w:hanging="360"/>
      </w:pPr>
    </w:lvl>
    <w:lvl w:ilvl="4" w:tplc="D5140DB6">
      <w:start w:val="1"/>
      <w:numFmt w:val="bullet"/>
      <w:lvlText w:val="○"/>
      <w:lvlJc w:val="left"/>
      <w:pPr>
        <w:ind w:left="3600" w:hanging="360"/>
      </w:pPr>
    </w:lvl>
    <w:lvl w:ilvl="5" w:tplc="48F2EDEE">
      <w:start w:val="1"/>
      <w:numFmt w:val="bullet"/>
      <w:lvlText w:val="■"/>
      <w:lvlJc w:val="left"/>
      <w:pPr>
        <w:ind w:left="4320" w:hanging="360"/>
      </w:pPr>
    </w:lvl>
    <w:lvl w:ilvl="6" w:tplc="47924100">
      <w:start w:val="1"/>
      <w:numFmt w:val="bullet"/>
      <w:lvlText w:val="●"/>
      <w:lvlJc w:val="left"/>
      <w:pPr>
        <w:ind w:left="5040" w:hanging="360"/>
      </w:pPr>
    </w:lvl>
    <w:lvl w:ilvl="7" w:tplc="F3023228">
      <w:start w:val="1"/>
      <w:numFmt w:val="bullet"/>
      <w:lvlText w:val="●"/>
      <w:lvlJc w:val="left"/>
      <w:pPr>
        <w:ind w:left="5760" w:hanging="360"/>
      </w:pPr>
    </w:lvl>
    <w:lvl w:ilvl="8" w:tplc="7F50B12E">
      <w:start w:val="1"/>
      <w:numFmt w:val="bullet"/>
      <w:lvlText w:val="●"/>
      <w:lvlJc w:val="left"/>
      <w:pPr>
        <w:ind w:left="6480" w:hanging="360"/>
      </w:pPr>
    </w:lvl>
  </w:abstractNum>
  <w:abstractNum w:abstractNumId="1" w15:restartNumberingAfterBreak="0">
    <w:nsid w:val="2EC9147A"/>
    <w:multiLevelType w:val="hybridMultilevel"/>
    <w:tmpl w:val="7DAEF7C8"/>
    <w:lvl w:ilvl="0" w:tplc="3806A834">
      <w:start w:val="1"/>
      <w:numFmt w:val="bullet"/>
      <w:lvlText w:val="•"/>
      <w:lvlJc w:val="left"/>
      <w:pPr>
        <w:ind w:left="720" w:hanging="360"/>
      </w:pPr>
    </w:lvl>
    <w:lvl w:ilvl="1" w:tplc="4FE0CB48">
      <w:numFmt w:val="decimal"/>
      <w:lvlText w:val=""/>
      <w:lvlJc w:val="left"/>
    </w:lvl>
    <w:lvl w:ilvl="2" w:tplc="2F9CEC32">
      <w:numFmt w:val="decimal"/>
      <w:lvlText w:val=""/>
      <w:lvlJc w:val="left"/>
    </w:lvl>
    <w:lvl w:ilvl="3" w:tplc="B986D088">
      <w:numFmt w:val="decimal"/>
      <w:lvlText w:val=""/>
      <w:lvlJc w:val="left"/>
    </w:lvl>
    <w:lvl w:ilvl="4" w:tplc="887676B8">
      <w:numFmt w:val="decimal"/>
      <w:lvlText w:val=""/>
      <w:lvlJc w:val="left"/>
    </w:lvl>
    <w:lvl w:ilvl="5" w:tplc="DC648D04">
      <w:numFmt w:val="decimal"/>
      <w:lvlText w:val=""/>
      <w:lvlJc w:val="left"/>
    </w:lvl>
    <w:lvl w:ilvl="6" w:tplc="52AC11EE">
      <w:numFmt w:val="decimal"/>
      <w:lvlText w:val=""/>
      <w:lvlJc w:val="left"/>
    </w:lvl>
    <w:lvl w:ilvl="7" w:tplc="2C46FFEE">
      <w:numFmt w:val="decimal"/>
      <w:lvlText w:val=""/>
      <w:lvlJc w:val="left"/>
    </w:lvl>
    <w:lvl w:ilvl="8" w:tplc="036A7430">
      <w:numFmt w:val="decimal"/>
      <w:lvlText w:val=""/>
      <w:lvlJc w:val="left"/>
    </w:lvl>
  </w:abstractNum>
  <w:num w:numId="1" w16cid:durableId="815031079">
    <w:abstractNumId w:val="0"/>
    <w:lvlOverride w:ilvl="0">
      <w:startOverride w:val="1"/>
    </w:lvlOverride>
  </w:num>
  <w:num w:numId="2" w16cid:durableId="10756689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F3B"/>
    <w:rsid w:val="001D77C3"/>
    <w:rsid w:val="002C49CA"/>
    <w:rsid w:val="00397915"/>
    <w:rsid w:val="00571A4A"/>
    <w:rsid w:val="008C2139"/>
    <w:rsid w:val="008F5F3B"/>
    <w:rsid w:val="009530BC"/>
    <w:rsid w:val="009711E9"/>
    <w:rsid w:val="009B3F7E"/>
    <w:rsid w:val="00A655A0"/>
    <w:rsid w:val="00A72A39"/>
    <w:rsid w:val="00A90146"/>
    <w:rsid w:val="00BF1E0C"/>
    <w:rsid w:val="00C2061A"/>
    <w:rsid w:val="00C45B27"/>
    <w:rsid w:val="00D33D90"/>
    <w:rsid w:val="00DA6C3D"/>
    <w:rsid w:val="00DB741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F849"/>
  <w15:docId w15:val="{9ECBDCBC-24EB-48C1-91E1-B06E9549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5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711E9"/>
    <w:pPr>
      <w:tabs>
        <w:tab w:val="center" w:pos="4513"/>
        <w:tab w:val="right" w:pos="9026"/>
      </w:tabs>
    </w:pPr>
  </w:style>
  <w:style w:type="character" w:customStyle="1" w:styleId="HeaderChar">
    <w:name w:val="Header Char"/>
    <w:basedOn w:val="DefaultParagraphFont"/>
    <w:link w:val="Header"/>
    <w:uiPriority w:val="99"/>
    <w:rsid w:val="009711E9"/>
  </w:style>
  <w:style w:type="paragraph" w:styleId="Footer">
    <w:name w:val="footer"/>
    <w:basedOn w:val="Normal"/>
    <w:link w:val="FooterChar"/>
    <w:uiPriority w:val="99"/>
    <w:unhideWhenUsed/>
    <w:rsid w:val="009711E9"/>
    <w:pPr>
      <w:tabs>
        <w:tab w:val="center" w:pos="4513"/>
        <w:tab w:val="right" w:pos="9026"/>
      </w:tabs>
    </w:pPr>
  </w:style>
  <w:style w:type="character" w:customStyle="1" w:styleId="FooterChar">
    <w:name w:val="Footer Char"/>
    <w:basedOn w:val="DefaultParagraphFont"/>
    <w:link w:val="Footer"/>
    <w:uiPriority w:val="99"/>
    <w:rsid w:val="00971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Goudie</cp:lastModifiedBy>
  <cp:revision>11</cp:revision>
  <dcterms:created xsi:type="dcterms:W3CDTF">2025-12-31T03:35:00Z</dcterms:created>
  <dcterms:modified xsi:type="dcterms:W3CDTF">2026-01-05T09:27:00Z</dcterms:modified>
</cp:coreProperties>
</file>