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24"/>
          <w:szCs w:val="24"/>
        </w:rPr>
        <w:t xml:space="preserve">FEASIBILITY ANALYSIS</w:t>
      </w:r>
    </w:p>
    <w:p>
      <w:pPr>
        <w:spacing w:after="120"/>
        <w:jc w:val="center"/>
      </w:pPr>
      <w:r>
        <w:rPr>
          <w:rFonts w:ascii="Arial" w:cs="Arial" w:eastAsia="Arial" w:hAnsi="Arial"/>
          <w:b/>
          <w:bCs/>
          <w:color w:val="1B3A5C"/>
          <w:sz w:val="44"/>
          <w:szCs w:val="44"/>
        </w:rPr>
        <w:t xml:space="preserve">AI-Powered Marketing Operations &amp;</w:t>
      </w:r>
    </w:p>
    <w:p>
      <w:pPr>
        <w:spacing w:after="400"/>
        <w:jc w:val="center"/>
      </w:pPr>
      <w:r>
        <w:rPr>
          <w:rFonts w:ascii="Arial" w:cs="Arial" w:eastAsia="Arial" w:hAnsi="Arial"/>
          <w:b/>
          <w:bCs/>
          <w:color w:val="1B3A5C"/>
          <w:sz w:val="44"/>
          <w:szCs w:val="44"/>
        </w:rPr>
        <w:t xml:space="preserve">Talent Marketplace Platform</w:t>
      </w:r>
    </w:p>
    <w:p>
      <w:pPr>
        <w:pBdr>
          <w:top w:val="single" w:color="2E75B6" w:sz="6" w:space="1"/>
        </w:pBdr>
        <w:spacing w:after="200" w:before="200"/>
        <w:jc w:val="center"/>
      </w:pPr>
      <w:r>
        <w:rPr>
          <w:rFonts w:ascii="Arial" w:cs="Arial" w:eastAsia="Arial" w:hAnsi="Arial"/>
          <w:i/>
          <w:iCs/>
          <w:color w:val="666666"/>
          <w:sz w:val="22"/>
          <w:szCs w:val="22"/>
        </w:rPr>
        <w:t xml:space="preserve">Claude-Connected Marketing Manager with Integrated CRM &amp; Freelance Marketplace</w:t>
      </w:r>
    </w:p>
    <w:p>
      <w:pPr>
        <w:spacing w:before="600"/>
      </w:pPr>
    </w:p>
    <w:p>
      <w:pPr>
        <w:jc w:val="center"/>
      </w:pPr>
      <w:r>
        <w:rPr>
          <w:rFonts w:ascii="Arial" w:cs="Arial" w:eastAsia="Arial" w:hAnsi="Arial"/>
          <w:color w:val="333333"/>
          <w:sz w:val="22"/>
          <w:szCs w:val="22"/>
        </w:rPr>
        <w:t xml:space="preserve">Prepared for: Liam Nguyen</w:t>
      </w:r>
    </w:p>
    <w:p>
      <w:pPr>
        <w:spacing w:after="80"/>
        <w:jc w:val="center"/>
      </w:pPr>
      <w:r>
        <w:rPr>
          <w:rFonts w:ascii="Arial" w:cs="Arial" w:eastAsia="Arial" w:hAnsi="Arial"/>
          <w:color w:val="666666"/>
          <w:sz w:val="22"/>
          <w:szCs w:val="22"/>
        </w:rPr>
        <w:t xml:space="preserve">March 31, 2026</w:t>
      </w:r>
    </w:p>
    <w:p>
      <w:pPr>
        <w:spacing w:after="80"/>
        <w:jc w:val="center"/>
      </w:pPr>
      <w:r>
        <w:rPr>
          <w:rFonts w:ascii="Arial" w:cs="Arial" w:eastAsia="Arial" w:hAnsi="Arial"/>
          <w:color w:val="666666"/>
          <w:sz w:val="20"/>
          <w:szCs w:val="20"/>
        </w:rPr>
        <w:t xml:space="preserve">Idea Exploration Stage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60" w:line="276"/>
      </w:pPr>
      <w:r>
        <w:rPr>
          <w:rFonts w:ascii="Arial" w:cs="Arial" w:eastAsia="Arial" w:hAnsi="Arial"/>
          <w:color w:val="333333"/>
          <w:sz w:val="22"/>
          <w:szCs w:val="22"/>
        </w:rPr>
        <w:t xml:space="preserve">This report evaluates the feasibility of building a platform that connects directly to Claude (Anthropic’s AI) via MCP connectors to serve as an AI-powered Marketing Manager. The proposed platform combines three core capabilities: an AI marketing brain powered by Claude that can generate strategy, competitive analysis, and value propositions on demand; a role-based CRM for managing contacts, campaigns, and pipeline across an organization; and an integrated talent marketplace where businesses can post open marketing tasks for freelancers to fulfill, with options for freelance engagement or work-to-hire conversion.</w:t>
      </w:r>
    </w:p>
    <w:p>
      <w:pPr>
        <w:spacing w:after="160" w:line="276"/>
      </w:pPr>
      <w:r>
        <w:rPr>
          <w:rFonts w:ascii="Arial" w:cs="Arial" w:eastAsia="Arial" w:hAnsi="Arial"/>
          <w:color w:val="333333"/>
          <w:sz w:val="22"/>
          <w:szCs w:val="22"/>
        </w:rPr>
        <w:t xml:space="preserve">The concept sits at the intersection of three large, growing markets: AI-powered SaaS marketing tools, CRM platforms, and freelance talent marketplaces. Each of these individually represents a multi-billion-dollar opportunity, and the convergence of all three into a single Claude-connected platform is both technically viable and commercially differentiated.</w:t>
      </w:r>
    </w:p>
    <w:p>
      <w:pPr>
        <w:spacing w:after="160" w:line="276"/>
      </w:pPr>
      <w:r>
        <w:rPr>
          <w:rFonts w:ascii="Arial" w:cs="Arial" w:eastAsia="Arial" w:hAnsi="Arial"/>
          <w:b/>
          <w:bCs/>
          <w:color w:val="333333"/>
          <w:sz w:val="22"/>
          <w:szCs w:val="22"/>
        </w:rPr>
        <w:t xml:space="preserve">Overall Feasibility Verdict: </w:t>
      </w:r>
      <w:r>
        <w:rPr>
          <w:rFonts w:ascii="Arial" w:cs="Arial" w:eastAsia="Arial" w:hAnsi="Arial"/>
          <w:i/>
          <w:iCs/>
          <w:color w:val="333333"/>
          <w:sz w:val="22"/>
          <w:szCs w:val="22"/>
        </w:rPr>
        <w:t xml:space="preserve">Technically strong, commercially promising, with meaningful execution risks that are manageable at the idea-exploration stage. The Claude MCP connector ecosystem is mature enough to support this architecture today. The primary challenge is not </w:t>
      </w:r>
      <w:r>
        <w:rPr>
          <w:rFonts w:ascii="Arial" w:cs="Arial" w:eastAsia="Arial" w:hAnsi="Arial"/>
          <w:b/>
          <w:bCs/>
          <w:i/>
          <w:iCs/>
          <w:color w:val="333333"/>
          <w:sz w:val="22"/>
          <w:szCs w:val="22"/>
        </w:rPr>
        <w:t xml:space="preserve">whether</w:t>
      </w:r>
      <w:r>
        <w:rPr>
          <w:rFonts w:ascii="Arial" w:cs="Arial" w:eastAsia="Arial" w:hAnsi="Arial"/>
          <w:i/>
          <w:iCs/>
          <w:color w:val="333333"/>
          <w:sz w:val="22"/>
          <w:szCs w:val="22"/>
        </w:rPr>
        <w:t xml:space="preserve"> it can be built, but how to sequence features and acquire users in a crowded adjacent market.</w:t>
      </w:r>
    </w:p>
    <w:p>
      <w:pPr>
        <w:pStyle w:val="Heading1"/>
        <w:spacing w:after="200" w:before="360"/>
      </w:pPr>
      <w:r>
        <w:rPr>
          <w:rFonts w:ascii="Arial" w:cs="Arial" w:eastAsia="Arial" w:hAnsi="Arial"/>
          <w:b/>
          <w:bCs/>
          <w:color w:val="1B3A5C"/>
          <w:sz w:val="32"/>
          <w:szCs w:val="32"/>
        </w:rPr>
        <w:t xml:space="preserve">2. Platform Concept Breakdown</w:t>
      </w:r>
    </w:p>
    <w:p>
      <w:pPr>
        <w:spacing w:after="160" w:line="276"/>
      </w:pPr>
      <w:r>
        <w:rPr>
          <w:rFonts w:ascii="Arial" w:cs="Arial" w:eastAsia="Arial" w:hAnsi="Arial"/>
          <w:color w:val="333333"/>
          <w:sz w:val="22"/>
          <w:szCs w:val="22"/>
        </w:rPr>
        <w:t xml:space="preserve">The proposed platform has four interlocking modules that together create a unified marketing operations hub.</w:t>
      </w:r>
    </w:p>
    <w:p>
      <w:pPr>
        <w:pStyle w:val="Heading2"/>
        <w:spacing w:after="160" w:before="280"/>
      </w:pPr>
      <w:r>
        <w:rPr>
          <w:rFonts w:ascii="Arial" w:cs="Arial" w:eastAsia="Arial" w:hAnsi="Arial"/>
          <w:b/>
          <w:bCs/>
          <w:color w:val="2E75B6"/>
          <w:sz w:val="26"/>
          <w:szCs w:val="26"/>
        </w:rPr>
        <w:t xml:space="preserve">2.1 AI Marketing Manager (Claude Integration)</w:t>
      </w:r>
    </w:p>
    <w:p>
      <w:pPr>
        <w:spacing w:after="160" w:line="276"/>
      </w:pPr>
      <w:r>
        <w:rPr>
          <w:rFonts w:ascii="Arial" w:cs="Arial" w:eastAsia="Arial" w:hAnsi="Arial"/>
          <w:color w:val="333333"/>
          <w:sz w:val="22"/>
          <w:szCs w:val="22"/>
        </w:rPr>
        <w:t xml:space="preserve">The core differentiator is a direct connection to Claude via Anthropic’s MCP connector protocol. Rather than building proprietary AI models, the platform would act as a specialized orchestration layer on top of Claude, providing domain-specific prompts, persistent context (brand voice, strategy docs, competitive intelligence), and structured workflows that transform Claude from a general-purpose assistant into a dedicated Marketing Manager persona.</w:t>
      </w:r>
    </w:p>
    <w:p>
      <w:pPr>
        <w:spacing w:after="160" w:line="276"/>
      </w:pPr>
      <w:r>
        <w:rPr>
          <w:rFonts w:ascii="Arial" w:cs="Arial" w:eastAsia="Arial" w:hAnsi="Arial"/>
          <w:color w:val="333333"/>
          <w:sz w:val="22"/>
          <w:szCs w:val="22"/>
        </w:rPr>
        <w:t xml:space="preserve">Key capabilities would include: generating and iterating on marketing strategy documents informed by uploaded competitive data; producing value propositions, positioning statements, and messaging frameworks; creating campaign briefs, content calendars, and performance analysis; and providing real-time strategic recommendations based on CRM data and campaign performance.</w:t>
      </w:r>
    </w:p>
    <w:p>
      <w:pPr>
        <w:pStyle w:val="Heading2"/>
        <w:spacing w:after="160" w:before="280"/>
      </w:pPr>
      <w:r>
        <w:rPr>
          <w:rFonts w:ascii="Arial" w:cs="Arial" w:eastAsia="Arial" w:hAnsi="Arial"/>
          <w:b/>
          <w:bCs/>
          <w:color w:val="2E75B6"/>
          <w:sz w:val="26"/>
          <w:szCs w:val="26"/>
        </w:rPr>
        <w:t xml:space="preserve">2.2 Role-Based CRM</w:t>
      </w:r>
    </w:p>
    <w:p>
      <w:pPr>
        <w:spacing w:after="160" w:line="276"/>
      </w:pPr>
      <w:r>
        <w:rPr>
          <w:rFonts w:ascii="Arial" w:cs="Arial" w:eastAsia="Arial" w:hAnsi="Arial"/>
          <w:color w:val="333333"/>
          <w:sz w:val="22"/>
          <w:szCs w:val="22"/>
        </w:rPr>
        <w:t xml:space="preserve">The CRM layer provides structured data that the AI Marketing Manager can reason over. Role-based access ensures that a CMO sees strategic dashboards and pipeline summaries, a content manager sees editorial calendars and asset libraries, and a freelancer sees only the specific task context they need. This is standard CRM territory (HubSpot, Salesforce) but the differentiation is that Claude can natively query and act on the data through MCP tool calls rather than requiring manual exports or dashboard interpretation.</w:t>
      </w:r>
    </w:p>
    <w:p>
      <w:pPr>
        <w:pStyle w:val="Heading2"/>
        <w:spacing w:after="160" w:before="280"/>
      </w:pPr>
      <w:r>
        <w:rPr>
          <w:rFonts w:ascii="Arial" w:cs="Arial" w:eastAsia="Arial" w:hAnsi="Arial"/>
          <w:b/>
          <w:bCs/>
          <w:color w:val="2E75B6"/>
          <w:sz w:val="26"/>
          <w:szCs w:val="26"/>
        </w:rPr>
        <w:t xml:space="preserve">2.3 Consolidated Marketing Strategy Hub</w:t>
      </w:r>
    </w:p>
    <w:p>
      <w:pPr>
        <w:spacing w:after="160" w:line="276"/>
      </w:pPr>
      <w:r>
        <w:rPr>
          <w:rFonts w:ascii="Arial" w:cs="Arial" w:eastAsia="Arial" w:hAnsi="Arial"/>
          <w:color w:val="333333"/>
          <w:sz w:val="22"/>
          <w:szCs w:val="22"/>
        </w:rPr>
        <w:t xml:space="preserve">A persistent knowledge base housing competitive analysis, brand guidelines, value propositions, personas, and campaign playbooks. This serves as Claude’s long-term memory for the organization, meaning that every AI interaction is grounded in the company’s actual strategic context rather than starting from scratch. Users upload and maintain these documents, and Claude can reference, update, and synthesize across them.</w:t>
      </w:r>
    </w:p>
    <w:p>
      <w:pPr>
        <w:pStyle w:val="Heading2"/>
        <w:spacing w:after="160" w:before="280"/>
      </w:pPr>
      <w:r>
        <w:rPr>
          <w:rFonts w:ascii="Arial" w:cs="Arial" w:eastAsia="Arial" w:hAnsi="Arial"/>
          <w:b/>
          <w:bCs/>
          <w:color w:val="2E75B6"/>
          <w:sz w:val="26"/>
          <w:szCs w:val="26"/>
        </w:rPr>
        <w:t xml:space="preserve">2.4 Talent Marketplace (Freelance &amp; Work-to-Hire)</w:t>
      </w:r>
    </w:p>
    <w:p>
      <w:pPr>
        <w:spacing w:after="160" w:line="276"/>
      </w:pPr>
      <w:r>
        <w:rPr>
          <w:rFonts w:ascii="Arial" w:cs="Arial" w:eastAsia="Arial" w:hAnsi="Arial"/>
          <w:color w:val="333333"/>
          <w:sz w:val="22"/>
          <w:szCs w:val="22"/>
        </w:rPr>
        <w:t xml:space="preserve">The marketplace component allows businesses to post task requirements generated or refined by the AI Marketing Manager (for example, “Write a LinkedIn ad series targeting enterprise CFOs based on our Q1 competitive analysis”). External talent can browse and claim tasks with two engagement models: freelance (project-based, defined scope and deliverable) or work-to-hire (trial period leading to potential full-time employment). The AI assists both sides: helping businesses write clear task briefs and evaluate submissions, and helping freelancers understand requirements and tailor their proposals.</w:t>
      </w:r>
    </w:p>
    <w:p>
      <w:pPr>
        <w:pStyle w:val="Heading1"/>
        <w:spacing w:after="200" w:before="360"/>
      </w:pPr>
      <w:r>
        <w:rPr>
          <w:rFonts w:ascii="Arial" w:cs="Arial" w:eastAsia="Arial" w:hAnsi="Arial"/>
          <w:b/>
          <w:bCs/>
          <w:color w:val="1B3A5C"/>
          <w:sz w:val="32"/>
          <w:szCs w:val="32"/>
        </w:rPr>
        <w:t xml:space="preserve">3. Technical Feasibility</w:t>
      </w:r>
    </w:p>
    <w:p>
      <w:pPr>
        <w:pStyle w:val="Heading2"/>
        <w:spacing w:after="160" w:before="280"/>
      </w:pPr>
      <w:r>
        <w:rPr>
          <w:rFonts w:ascii="Arial" w:cs="Arial" w:eastAsia="Arial" w:hAnsi="Arial"/>
          <w:b/>
          <w:bCs/>
          <w:color w:val="2E75B6"/>
          <w:sz w:val="26"/>
          <w:szCs w:val="26"/>
        </w:rPr>
        <w:t xml:space="preserve">3.1 Claude MCP Connector Architecture</w:t>
      </w:r>
    </w:p>
    <w:p>
      <w:pPr>
        <w:spacing w:after="160" w:line="276"/>
      </w:pPr>
      <w:r>
        <w:rPr>
          <w:rFonts w:ascii="Arial" w:cs="Arial" w:eastAsia="Arial" w:hAnsi="Arial"/>
          <w:color w:val="333333"/>
          <w:sz w:val="22"/>
          <w:szCs w:val="22"/>
        </w:rPr>
        <w:t xml:space="preserve">The Model Context Protocol (MCP) is Anthropic’s open standard for connecting AI applications to external tools and data. As of early 2026, MCP is production-ready with over 50 pre-built connectors in the Connectors Directory and robust support for custom server development. The protocol uses a JSON-RPC-style interface over stdio or HTTP, where each MCP server exposes callable tools and readable resources.</w:t>
      </w:r>
    </w:p>
    <w:p>
      <w:pPr>
        <w:spacing w:after="160" w:line="276"/>
      </w:pPr>
      <w:r>
        <w:rPr>
          <w:rFonts w:ascii="Arial" w:cs="Arial" w:eastAsia="Arial" w:hAnsi="Arial"/>
          <w:color w:val="333333"/>
          <w:sz w:val="22"/>
          <w:szCs w:val="22"/>
        </w:rPr>
        <w:t xml:space="preserve">For this platform, you would build a custom MCP server that exposes your CRM data, strategy documents, and marketplace tasks as tools Claude can call. The architecture would look like this:</w:t>
      </w:r>
    </w:p>
    <w:p>
      <w:pPr>
        <w:pStyle w:val="ListParagraph"/>
        <w:numPr>
          <w:ilvl w:val="0"/>
          <w:numId w:val="2"/>
        </w:numPr>
        <w:spacing w:after="80" w:line="276"/>
      </w:pPr>
      <w:r>
        <w:rPr>
          <w:rFonts w:ascii="Arial" w:cs="Arial" w:eastAsia="Arial" w:hAnsi="Arial"/>
          <w:b/>
          <w:bCs/>
          <w:color w:val="333333"/>
          <w:sz w:val="22"/>
          <w:szCs w:val="22"/>
        </w:rPr>
        <w:t xml:space="preserve">Platform Backend</w:t>
      </w:r>
      <w:r>
        <w:rPr>
          <w:rFonts w:ascii="Arial" w:cs="Arial" w:eastAsia="Arial" w:hAnsi="Arial"/>
          <w:color w:val="333333"/>
          <w:sz w:val="22"/>
          <w:szCs w:val="22"/>
        </w:rPr>
        <w:t xml:space="preserve"> → hosts the MCP server, CRM database, document store, and marketplace logic</w:t>
      </w:r>
    </w:p>
    <w:p>
      <w:pPr>
        <w:pStyle w:val="ListParagraph"/>
        <w:numPr>
          <w:ilvl w:val="0"/>
          <w:numId w:val="2"/>
        </w:numPr>
        <w:spacing w:after="80" w:line="276"/>
      </w:pPr>
      <w:r>
        <w:rPr>
          <w:rFonts w:ascii="Arial" w:cs="Arial" w:eastAsia="Arial" w:hAnsi="Arial"/>
          <w:b/>
          <w:bCs/>
          <w:color w:val="333333"/>
          <w:sz w:val="22"/>
          <w:szCs w:val="22"/>
        </w:rPr>
        <w:t xml:space="preserve">Claude API (Messages API)</w:t>
      </w:r>
      <w:r>
        <w:rPr>
          <w:rFonts w:ascii="Arial" w:cs="Arial" w:eastAsia="Arial" w:hAnsi="Arial"/>
          <w:color w:val="333333"/>
          <w:sz w:val="22"/>
          <w:szCs w:val="22"/>
        </w:rPr>
        <w:t xml:space="preserve"> → receives user queries with MCP tool definitions attached, enabling Claude to call your platform’s tools mid-conversation</w:t>
      </w:r>
    </w:p>
    <w:p>
      <w:pPr>
        <w:pStyle w:val="ListParagraph"/>
        <w:numPr>
          <w:ilvl w:val="0"/>
          <w:numId w:val="2"/>
        </w:numPr>
        <w:spacing w:after="80" w:line="276"/>
      </w:pPr>
      <w:r>
        <w:rPr>
          <w:rFonts w:ascii="Arial" w:cs="Arial" w:eastAsia="Arial" w:hAnsi="Arial"/>
          <w:b/>
          <w:bCs/>
          <w:color w:val="333333"/>
          <w:sz w:val="22"/>
          <w:szCs w:val="22"/>
        </w:rPr>
        <w:t xml:space="preserve">MCP Tool Layer</w:t>
      </w:r>
      <w:r>
        <w:rPr>
          <w:rFonts w:ascii="Arial" w:cs="Arial" w:eastAsia="Arial" w:hAnsi="Arial"/>
          <w:color w:val="333333"/>
          <w:sz w:val="22"/>
          <w:szCs w:val="22"/>
        </w:rPr>
        <w:t xml:space="preserve"> → exposes functions like search_contacts, get_competitive_analysis, post_task, review_submission, update_strategy_doc</w:t>
      </w:r>
    </w:p>
    <w:p>
      <w:pPr>
        <w:pStyle w:val="ListParagraph"/>
        <w:numPr>
          <w:ilvl w:val="0"/>
          <w:numId w:val="2"/>
        </w:numPr>
        <w:spacing w:after="80" w:line="276"/>
      </w:pPr>
      <w:r>
        <w:rPr>
          <w:rFonts w:ascii="Arial" w:cs="Arial" w:eastAsia="Arial" w:hAnsi="Arial"/>
          <w:b/>
          <w:bCs/>
          <w:color w:val="333333"/>
          <w:sz w:val="22"/>
          <w:szCs w:val="22"/>
        </w:rPr>
        <w:t xml:space="preserve">Frontend</w:t>
      </w:r>
      <w:r>
        <w:rPr>
          <w:rFonts w:ascii="Arial" w:cs="Arial" w:eastAsia="Arial" w:hAnsi="Arial"/>
          <w:color w:val="333333"/>
          <w:sz w:val="22"/>
          <w:szCs w:val="22"/>
        </w:rPr>
        <w:t xml:space="preserve"> → web app (React/Next.js) with chat interface, CRM views, strategy dashboards, and marketplace listings</w:t>
      </w:r>
    </w:p>
    <w:p>
      <w:pPr>
        <w:spacing w:after="160" w:line="276"/>
      </w:pPr>
      <w:r>
        <w:rPr>
          <w:rFonts w:ascii="Arial" w:cs="Arial" w:eastAsia="Arial" w:hAnsi="Arial"/>
          <w:color w:val="333333"/>
          <w:sz w:val="22"/>
          <w:szCs w:val="22"/>
        </w:rPr>
        <w:t xml:space="preserve">This is entirely feasible with current technology. The MCP TypeScript SDK handles protocol compliance, and Anthropic’s API supports tool use natively. The key architectural decision is whether to use Claude’s hosted MCP connector (simpler, but less control) or self-host the MCP client (more complex, but full control over conversation flow and caching).</w:t>
      </w:r>
    </w:p>
    <w:p>
      <w:pPr>
        <w:pStyle w:val="Heading2"/>
        <w:spacing w:after="160" w:before="280"/>
      </w:pPr>
      <w:r>
        <w:rPr>
          <w:rFonts w:ascii="Arial" w:cs="Arial" w:eastAsia="Arial" w:hAnsi="Arial"/>
          <w:b/>
          <w:bCs/>
          <w:color w:val="2E75B6"/>
          <w:sz w:val="26"/>
          <w:szCs w:val="26"/>
        </w:rPr>
        <w:t xml:space="preserve">3.2 Technical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15+ with React, Tailwind CSS, shadcn/ui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Backend 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(Express/Fastify) or Python (FastAPI)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Anthropic Messages API with MCP connector + custom MCP server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(Supabase) for CRM/marketplace; vector DB (Pinecone/pgvector) for strategy docs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 &amp; Roles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Auth or Clerk with row-level security for role-based access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Payments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Stripe Connect for marketplace escrow and payouts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(frontend) + AWS/GCP (backend + MCP server)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Search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Typesense or Meilisearch for marketplace and CRM search</w:t>
            </w:r>
          </w:p>
        </w:tc>
      </w:tr>
    </w:tbl>
    <w:p>
      <w:pPr>
        <w:pStyle w:val="Heading2"/>
        <w:spacing w:after="160" w:before="280"/>
      </w:pPr>
      <w:r>
        <w:rPr>
          <w:rFonts w:ascii="Arial" w:cs="Arial" w:eastAsia="Arial" w:hAnsi="Arial"/>
          <w:b/>
          <w:bCs/>
          <w:color w:val="2E75B6"/>
          <w:sz w:val="26"/>
          <w:szCs w:val="26"/>
        </w:rPr>
        <w:t xml:space="preserve">3.3 API Cost Modeling</w:t>
      </w:r>
    </w:p>
    <w:p>
      <w:pPr>
        <w:spacing w:after="160" w:line="276"/>
      </w:pPr>
      <w:r>
        <w:rPr>
          <w:rFonts w:ascii="Arial" w:cs="Arial" w:eastAsia="Arial" w:hAnsi="Arial"/>
          <w:color w:val="333333"/>
          <w:sz w:val="22"/>
          <w:szCs w:val="22"/>
        </w:rPr>
        <w:t xml:space="preserve">Claude API costs are a critical variable for unit economics. Current pricing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Input/MTok</w:t>
            </w:r>
          </w:p>
        </w:tc>
        <w:tc>
          <w:tcPr>
            <w:tcW w:type="dxa" w:w="2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Output/MTok</w:t>
            </w:r>
          </w:p>
        </w:tc>
        <w:tc>
          <w:tcPr>
            <w:tcW w:type="dxa" w:w="2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Sonnet 4.6</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Day-to-day marketing tasks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Haiku 4.5</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CRM queries, routing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Opus 4.6</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 strategy, competitive analysis</w:t>
            </w:r>
          </w:p>
        </w:tc>
      </w:tr>
    </w:tbl>
    <w:p>
      <w:pPr>
        <w:spacing w:after="160" w:line="276"/>
      </w:pPr>
      <w:r>
        <w:rPr>
          <w:rFonts w:ascii="Arial" w:cs="Arial" w:eastAsia="Arial" w:hAnsi="Arial"/>
          <w:color w:val="333333"/>
          <w:sz w:val="22"/>
          <w:szCs w:val="22"/>
        </w:rPr>
        <w:t xml:space="preserve">A tiered model-routing approach is recommended: use Haiku for lightweight CRM lookups and task routing, Sonnet for most marketing content and strategy work, and Opus for high-stakes deliverables like comprehensive competitive analyses. With prompt caching (90% discount on cached input tokens) and the Batch API (50% discount for async work), a platform serving 1,000 active business users could expect monthly Claude API costs in the range of $5,000–$15,000, which is manageable at a $99–$299/month per-seat SaaS price point.</w:t>
      </w:r>
    </w:p>
    <w:p>
      <w:pPr>
        <w:pStyle w:val="Heading2"/>
        <w:spacing w:after="160" w:before="280"/>
      </w:pPr>
      <w:r>
        <w:rPr>
          <w:rFonts w:ascii="Arial" w:cs="Arial" w:eastAsia="Arial" w:hAnsi="Arial"/>
          <w:b/>
          <w:bCs/>
          <w:color w:val="2E75B6"/>
          <w:sz w:val="26"/>
          <w:szCs w:val="26"/>
        </w:rPr>
        <w:t xml:space="preserve">3.4 Key Technical Risks</w:t>
      </w:r>
    </w:p>
    <w:p>
      <w:pPr>
        <w:pStyle w:val="ListParagraph"/>
        <w:numPr>
          <w:ilvl w:val="0"/>
          <w:numId w:val="2"/>
        </w:numPr>
        <w:spacing w:after="80" w:line="276"/>
      </w:pPr>
      <w:r>
        <w:rPr>
          <w:rFonts w:ascii="Arial" w:cs="Arial" w:eastAsia="Arial" w:hAnsi="Arial"/>
          <w:b/>
          <w:bCs/>
          <w:color w:val="333333"/>
          <w:sz w:val="22"/>
          <w:szCs w:val="22"/>
        </w:rPr>
        <w:t xml:space="preserve">Context window management: </w:t>
      </w:r>
      <w:r>
        <w:rPr>
          <w:rFonts w:ascii="Arial" w:cs="Arial" w:eastAsia="Arial" w:hAnsi="Arial"/>
          <w:color w:val="333333"/>
          <w:sz w:val="22"/>
          <w:szCs w:val="22"/>
        </w:rPr>
        <w:t xml:space="preserve">Marketing strategy documents can be large. You’ll need a retrieval-augmented generation (RAG) approach using vector embeddings to surface relevant context rather than stuffing everything into the prompt. The 1M token context window on Sonnet/Opus helps but isn’t unlimited.</w:t>
      </w:r>
    </w:p>
    <w:p>
      <w:pPr>
        <w:pStyle w:val="ListParagraph"/>
        <w:numPr>
          <w:ilvl w:val="0"/>
          <w:numId w:val="2"/>
        </w:numPr>
        <w:spacing w:after="80" w:line="276"/>
      </w:pPr>
      <w:r>
        <w:rPr>
          <w:rFonts w:ascii="Arial" w:cs="Arial" w:eastAsia="Arial" w:hAnsi="Arial"/>
          <w:b/>
          <w:bCs/>
          <w:color w:val="333333"/>
          <w:sz w:val="22"/>
          <w:szCs w:val="22"/>
        </w:rPr>
        <w:t xml:space="preserve">Latency: </w:t>
      </w:r>
      <w:r>
        <w:rPr>
          <w:rFonts w:ascii="Arial" w:cs="Arial" w:eastAsia="Arial" w:hAnsi="Arial"/>
          <w:color w:val="333333"/>
          <w:sz w:val="22"/>
          <w:szCs w:val="22"/>
        </w:rPr>
        <w:t xml:space="preserve">Claude API calls with tool use add latency (typically 2–10 seconds for complex reasoning). The UX must be designed around this with streaming responses, progressive loading, and background pre-computation of common queries.</w:t>
      </w:r>
    </w:p>
    <w:p>
      <w:pPr>
        <w:pStyle w:val="ListParagraph"/>
        <w:numPr>
          <w:ilvl w:val="0"/>
          <w:numId w:val="2"/>
        </w:numPr>
        <w:spacing w:after="80" w:line="276"/>
      </w:pPr>
      <w:r>
        <w:rPr>
          <w:rFonts w:ascii="Arial" w:cs="Arial" w:eastAsia="Arial" w:hAnsi="Arial"/>
          <w:b/>
          <w:bCs/>
          <w:color w:val="333333"/>
          <w:sz w:val="22"/>
          <w:szCs w:val="22"/>
        </w:rPr>
        <w:t xml:space="preserve">Data privacy: </w:t>
      </w:r>
      <w:r>
        <w:rPr>
          <w:rFonts w:ascii="Arial" w:cs="Arial" w:eastAsia="Arial" w:hAnsi="Arial"/>
          <w:color w:val="333333"/>
          <w:sz w:val="22"/>
          <w:szCs w:val="22"/>
        </w:rPr>
        <w:t xml:space="preserve">Enterprise customers will want guarantees that their competitive intelligence and CRM data aren’t used for model training. Anthropic’s API terms already exclude training on API data, but you’ll need clear messaging and potentially SOC 2 compliance.</w:t>
      </w:r>
    </w:p>
    <w:p>
      <w:pPr>
        <w:pStyle w:val="ListParagraph"/>
        <w:numPr>
          <w:ilvl w:val="0"/>
          <w:numId w:val="2"/>
        </w:numPr>
        <w:spacing w:after="80" w:line="276"/>
      </w:pPr>
      <w:r>
        <w:rPr>
          <w:rFonts w:ascii="Arial" w:cs="Arial" w:eastAsia="Arial" w:hAnsi="Arial"/>
          <w:b/>
          <w:bCs/>
          <w:color w:val="333333"/>
          <w:sz w:val="22"/>
          <w:szCs w:val="22"/>
        </w:rPr>
        <w:t xml:space="preserve">Rate limits: </w:t>
      </w:r>
      <w:r>
        <w:rPr>
          <w:rFonts w:ascii="Arial" w:cs="Arial" w:eastAsia="Arial" w:hAnsi="Arial"/>
          <w:color w:val="333333"/>
          <w:sz w:val="22"/>
          <w:szCs w:val="22"/>
        </w:rPr>
        <w:t xml:space="preserve">At scale, concurrent API calls across many users could hit Anthropic’s rate limits. Plan for request queuing and graceful degradation.</w:t>
      </w:r>
    </w:p>
    <w:p>
      <w:pPr>
        <w:pStyle w:val="Heading1"/>
        <w:spacing w:after="200" w:before="360"/>
      </w:pPr>
      <w:r>
        <w:rPr>
          <w:rFonts w:ascii="Arial" w:cs="Arial" w:eastAsia="Arial" w:hAnsi="Arial"/>
          <w:b/>
          <w:bCs/>
          <w:color w:val="1B3A5C"/>
          <w:sz w:val="32"/>
          <w:szCs w:val="32"/>
        </w:rPr>
        <w:t xml:space="preserve">4. Business Viability</w:t>
      </w:r>
    </w:p>
    <w:p>
      <w:pPr>
        <w:pStyle w:val="Heading2"/>
        <w:spacing w:after="160" w:before="280"/>
      </w:pPr>
      <w:r>
        <w:rPr>
          <w:rFonts w:ascii="Arial" w:cs="Arial" w:eastAsia="Arial" w:hAnsi="Arial"/>
          <w:b/>
          <w:bCs/>
          <w:color w:val="2E75B6"/>
          <w:sz w:val="26"/>
          <w:szCs w:val="26"/>
        </w:rPr>
        <w:t xml:space="preserve">4.1 Market Opportunity</w:t>
      </w:r>
    </w:p>
    <w:p>
      <w:pPr>
        <w:spacing w:after="160" w:line="276"/>
      </w:pPr>
      <w:r>
        <w:rPr>
          <w:rFonts w:ascii="Arial" w:cs="Arial" w:eastAsia="Arial" w:hAnsi="Arial"/>
          <w:color w:val="333333"/>
          <w:sz w:val="22"/>
          <w:szCs w:val="22"/>
        </w:rPr>
        <w:t xml:space="preserve">The platform operates at the convergence of three large, growing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 Segment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2026 Size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Marketing SaaS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$22B+ globally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 CAGR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CRM Software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$89B globally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12% CAGR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Freelance Platforms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$8.9B globally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16.3% CAGR</w:t>
            </w:r>
          </w:p>
        </w:tc>
      </w:tr>
    </w:tbl>
    <w:p>
      <w:pPr>
        <w:spacing w:after="160" w:line="276"/>
      </w:pPr>
      <w:r>
        <w:rPr>
          <w:rFonts w:ascii="Arial" w:cs="Arial" w:eastAsia="Arial" w:hAnsi="Arial"/>
          <w:color w:val="333333"/>
          <w:sz w:val="22"/>
          <w:szCs w:val="22"/>
        </w:rPr>
        <w:t xml:space="preserve">The combined addressable market exceeds $120 billion. Even capturing a tiny fraction of this intersection represents a meaningful business. The key insight is that no existing platform unifies all three: HubSpot and Salesforce dominate CRM but lack native AI reasoning and talent marketplaces. Jasper and Copy.ai offer AI marketing tools but have no CRM or freelancer network. Upwork and Fiverr are strong marketplaces but don’t provide AI-powered marketing strategy or CRM functionality.</w:t>
      </w:r>
    </w:p>
    <w:p>
      <w:pPr>
        <w:pStyle w:val="Heading2"/>
        <w:spacing w:after="160" w:before="280"/>
      </w:pPr>
      <w:r>
        <w:rPr>
          <w:rFonts w:ascii="Arial" w:cs="Arial" w:eastAsia="Arial" w:hAnsi="Arial"/>
          <w:b/>
          <w:bCs/>
          <w:color w:val="2E75B6"/>
          <w:sz w:val="26"/>
          <w:szCs w:val="26"/>
        </w:rPr>
        <w:t xml:space="preserve">4.2 Competitive Landscape</w:t>
      </w:r>
    </w:p>
    <w:p>
      <w:pPr>
        <w:pStyle w:val="Heading3"/>
        <w:spacing w:after="120" w:before="200"/>
      </w:pPr>
      <w:r>
        <w:rPr>
          <w:rFonts w:ascii="Arial" w:cs="Arial" w:eastAsia="Arial" w:hAnsi="Arial"/>
          <w:b/>
          <w:bCs/>
          <w:color w:val="333333"/>
          <w:sz w:val="22"/>
          <w:szCs w:val="22"/>
        </w:rPr>
        <w:t xml:space="preserve">Direct Competitors (Partial Overlap)</w:t>
      </w:r>
    </w:p>
    <w:p>
      <w:pPr>
        <w:pStyle w:val="ListParagraph"/>
        <w:numPr>
          <w:ilvl w:val="0"/>
          <w:numId w:val="2"/>
        </w:numPr>
        <w:spacing w:after="80" w:line="276"/>
      </w:pPr>
      <w:r>
        <w:rPr>
          <w:rFonts w:ascii="Arial" w:cs="Arial" w:eastAsia="Arial" w:hAnsi="Arial"/>
          <w:b/>
          <w:bCs/>
          <w:color w:val="333333"/>
          <w:sz w:val="22"/>
          <w:szCs w:val="22"/>
        </w:rPr>
        <w:t xml:space="preserve">HubSpot: </w:t>
      </w:r>
      <w:r>
        <w:rPr>
          <w:rFonts w:ascii="Arial" w:cs="Arial" w:eastAsia="Arial" w:hAnsi="Arial"/>
          <w:color w:val="333333"/>
          <w:sz w:val="22"/>
          <w:szCs w:val="22"/>
        </w:rPr>
        <w:t xml:space="preserve">Market leader in marketing CRM. Has added AI features (Breeze) but these are supplementary, not core. No freelance marketplace. Pricing starts at $800/mo for professional marketing features.</w:t>
      </w:r>
    </w:p>
    <w:p>
      <w:pPr>
        <w:pStyle w:val="ListParagraph"/>
        <w:numPr>
          <w:ilvl w:val="0"/>
          <w:numId w:val="2"/>
        </w:numPr>
        <w:spacing w:after="80" w:line="276"/>
      </w:pPr>
      <w:r>
        <w:rPr>
          <w:rFonts w:ascii="Arial" w:cs="Arial" w:eastAsia="Arial" w:hAnsi="Arial"/>
          <w:b/>
          <w:bCs/>
          <w:color w:val="333333"/>
          <w:sz w:val="22"/>
          <w:szCs w:val="22"/>
        </w:rPr>
        <w:t xml:space="preserve">Jasper AI: </w:t>
      </w:r>
      <w:r>
        <w:rPr>
          <w:rFonts w:ascii="Arial" w:cs="Arial" w:eastAsia="Arial" w:hAnsi="Arial"/>
          <w:color w:val="333333"/>
          <w:sz w:val="22"/>
          <w:szCs w:val="22"/>
        </w:rPr>
        <w:t xml:space="preserve">AI content generation platform with marketing focus. Strong on copy creation but lacks CRM, strategic reasoning, and marketplace components.</w:t>
      </w:r>
    </w:p>
    <w:p>
      <w:pPr>
        <w:pStyle w:val="ListParagraph"/>
        <w:numPr>
          <w:ilvl w:val="0"/>
          <w:numId w:val="2"/>
        </w:numPr>
        <w:spacing w:after="80" w:line="276"/>
      </w:pPr>
      <w:r>
        <w:rPr>
          <w:rFonts w:ascii="Arial" w:cs="Arial" w:eastAsia="Arial" w:hAnsi="Arial"/>
          <w:b/>
          <w:bCs/>
          <w:color w:val="333333"/>
          <w:sz w:val="22"/>
          <w:szCs w:val="22"/>
        </w:rPr>
        <w:t xml:space="preserve">Upwork/Fiverr: </w:t>
      </w:r>
      <w:r>
        <w:rPr>
          <w:rFonts w:ascii="Arial" w:cs="Arial" w:eastAsia="Arial" w:hAnsi="Arial"/>
          <w:color w:val="333333"/>
          <w:sz w:val="22"/>
          <w:szCs w:val="22"/>
        </w:rPr>
        <w:t xml:space="preserve">Dominant freelance marketplaces with AI-powered matching (85–95% accuracy). No integrated marketing strategy tools or CRM. Take rates of 5–20%.</w:t>
      </w:r>
    </w:p>
    <w:p>
      <w:pPr>
        <w:pStyle w:val="ListParagraph"/>
        <w:numPr>
          <w:ilvl w:val="0"/>
          <w:numId w:val="2"/>
        </w:numPr>
        <w:spacing w:after="80" w:line="276"/>
      </w:pPr>
      <w:r>
        <w:rPr>
          <w:rFonts w:ascii="Arial" w:cs="Arial" w:eastAsia="Arial" w:hAnsi="Arial"/>
          <w:b/>
          <w:bCs/>
          <w:color w:val="333333"/>
          <w:sz w:val="22"/>
          <w:szCs w:val="22"/>
        </w:rPr>
        <w:t xml:space="preserve">Marketo (Adobe): </w:t>
      </w:r>
      <w:r>
        <w:rPr>
          <w:rFonts w:ascii="Arial" w:cs="Arial" w:eastAsia="Arial" w:hAnsi="Arial"/>
          <w:color w:val="333333"/>
          <w:sz w:val="22"/>
          <w:szCs w:val="22"/>
        </w:rPr>
        <w:t xml:space="preserve">Enterprise marketing automation. Powerful but complex, expensive, and no AI-native strategy layer.</w:t>
      </w:r>
    </w:p>
    <w:p>
      <w:pPr>
        <w:pStyle w:val="Heading3"/>
        <w:spacing w:after="120" w:before="200"/>
      </w:pPr>
      <w:r>
        <w:rPr>
          <w:rFonts w:ascii="Arial" w:cs="Arial" w:eastAsia="Arial" w:hAnsi="Arial"/>
          <w:b/>
          <w:bCs/>
          <w:color w:val="333333"/>
          <w:sz w:val="22"/>
          <w:szCs w:val="22"/>
        </w:rPr>
        <w:t xml:space="preserve">Emerging AI Marketing Agents</w:t>
      </w:r>
    </w:p>
    <w:p>
      <w:pPr>
        <w:pStyle w:val="ListParagraph"/>
        <w:numPr>
          <w:ilvl w:val="0"/>
          <w:numId w:val="2"/>
        </w:numPr>
        <w:spacing w:after="80" w:line="276"/>
      </w:pPr>
      <w:r>
        <w:rPr>
          <w:rFonts w:ascii="Arial" w:cs="Arial" w:eastAsia="Arial" w:hAnsi="Arial"/>
          <w:b/>
          <w:bCs/>
          <w:color w:val="333333"/>
          <w:sz w:val="22"/>
          <w:szCs w:val="22"/>
        </w:rPr>
        <w:t xml:space="preserve">Averi AI, Writesonic, MarketMuse: </w:t>
      </w:r>
      <w:r>
        <w:rPr>
          <w:rFonts w:ascii="Arial" w:cs="Arial" w:eastAsia="Arial" w:hAnsi="Arial"/>
          <w:color w:val="333333"/>
          <w:sz w:val="22"/>
          <w:szCs w:val="22"/>
        </w:rPr>
        <w:t xml:space="preserve">Various AI marketing tools offering specific capabilities (content, SEO, analytics) but none combining CRM + strategy + marketplace in a single platform.</w:t>
      </w:r>
    </w:p>
    <w:p>
      <w:pPr>
        <w:spacing w:after="160" w:line="276"/>
      </w:pPr>
      <w:r>
        <w:rPr>
          <w:rFonts w:ascii="Arial" w:cs="Arial" w:eastAsia="Arial" w:hAnsi="Arial"/>
          <w:color w:val="333333"/>
          <w:sz w:val="22"/>
          <w:szCs w:val="22"/>
        </w:rPr>
        <w:t xml:space="preserve">The competitive white space is the integration of these three domains. No incumbent currently offers a Claude-powered marketing brain that can reason over CRM data and directly post tasks to a talent marketplace. This is both the opportunity and the risk—incumbents could add these features, but the complexity of building a two-sided marketplace on top of SaaS is a meaningful moat.</w:t>
      </w:r>
    </w:p>
    <w:p>
      <w:pPr>
        <w:pStyle w:val="Heading2"/>
        <w:spacing w:after="160" w:before="280"/>
      </w:pPr>
      <w:r>
        <w:rPr>
          <w:rFonts w:ascii="Arial" w:cs="Arial" w:eastAsia="Arial" w:hAnsi="Arial"/>
          <w:b/>
          <w:bCs/>
          <w:color w:val="2E75B6"/>
          <w:sz w:val="26"/>
          <w:szCs w:val="26"/>
        </w:rPr>
        <w:t xml:space="preserve">4.3 Monetization Model</w:t>
      </w:r>
    </w:p>
    <w:p>
      <w:pPr>
        <w:spacing w:after="160" w:line="276"/>
      </w:pPr>
      <w:r>
        <w:rPr>
          <w:rFonts w:ascii="Arial" w:cs="Arial" w:eastAsia="Arial" w:hAnsi="Arial"/>
          <w:color w:val="333333"/>
          <w:sz w:val="22"/>
          <w:szCs w:val="22"/>
        </w:rPr>
        <w:t xml:space="preserve">A multi-stream revenue approach is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Range</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Margin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SaaS Subscription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Per-seat, tiered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$49–$299/mo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margin after Claude API costs (~60–75%)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Marketplace Take 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of task value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 from businesses, 5% from freelancers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Industry standard; lower take than Upwork to attract talent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Work-to-Hire Fee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One-time conversion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$2,000–$10,000 per hire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margin, low volume; aligns incentives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Premium AI Features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Usage-based add-on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$0.10–$0.50 per advanced query</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Opus-tier deep analysis, custom model fine-tuning</w:t>
            </w:r>
          </w:p>
        </w:tc>
      </w:tr>
    </w:tbl>
    <w:p>
      <w:pPr>
        <w:pStyle w:val="Heading2"/>
        <w:spacing w:after="160" w:before="280"/>
      </w:pPr>
      <w:r>
        <w:rPr>
          <w:rFonts w:ascii="Arial" w:cs="Arial" w:eastAsia="Arial" w:hAnsi="Arial"/>
          <w:b/>
          <w:bCs/>
          <w:color w:val="2E75B6"/>
          <w:sz w:val="26"/>
          <w:szCs w:val="26"/>
        </w:rPr>
        <w:t xml:space="preserve">4.4 Target Customer Profile</w:t>
      </w:r>
    </w:p>
    <w:p>
      <w:pPr>
        <w:spacing w:after="160" w:line="276"/>
      </w:pPr>
      <w:r>
        <w:rPr>
          <w:rFonts w:ascii="Arial" w:cs="Arial" w:eastAsia="Arial" w:hAnsi="Arial"/>
          <w:color w:val="333333"/>
          <w:sz w:val="22"/>
          <w:szCs w:val="22"/>
        </w:rPr>
        <w:t xml:space="preserve">The ideal early adopter is a small to mid-size business (10–200 employees) with a lean marketing team (1–5 people) that currently juggles HubSpot or a basic CRM, uses ChatGPT/Claude ad hoc for content, and hires freelancers through Upwork or referrals. These companies feel the pain of context-switching between tools and lose strategic continuity when freelancers churn. The platform’s value proposition is simple: one place where your AI marketing manager knows your brand, your CRM feeds the AI, and your freelancers are already in the loop.</w:t>
      </w:r>
    </w:p>
    <w:p>
      <w:pPr>
        <w:pStyle w:val="Heading1"/>
        <w:spacing w:after="200" w:before="360"/>
      </w:pPr>
      <w:r>
        <w:rPr>
          <w:rFonts w:ascii="Arial" w:cs="Arial" w:eastAsia="Arial" w:hAnsi="Arial"/>
          <w:b/>
          <w:bCs/>
          <w:color w:val="1B3A5C"/>
          <w:sz w:val="32"/>
          <w:szCs w:val="32"/>
        </w:rPr>
        <w:t xml:space="preserve">5. Go-to-Market Strategy</w:t>
      </w:r>
    </w:p>
    <w:p>
      <w:pPr>
        <w:pStyle w:val="Heading2"/>
        <w:spacing w:after="160" w:before="280"/>
      </w:pPr>
      <w:r>
        <w:rPr>
          <w:rFonts w:ascii="Arial" w:cs="Arial" w:eastAsia="Arial" w:hAnsi="Arial"/>
          <w:b/>
          <w:bCs/>
          <w:color w:val="2E75B6"/>
          <w:sz w:val="26"/>
          <w:szCs w:val="26"/>
        </w:rPr>
        <w:t xml:space="preserve">5.1 Phased Launch Approach</w:t>
      </w:r>
    </w:p>
    <w:p>
      <w:pPr>
        <w:spacing w:after="160" w:line="276"/>
      </w:pPr>
      <w:r>
        <w:rPr>
          <w:rFonts w:ascii="Arial" w:cs="Arial" w:eastAsia="Arial" w:hAnsi="Arial"/>
          <w:color w:val="333333"/>
          <w:sz w:val="22"/>
          <w:szCs w:val="22"/>
        </w:rPr>
        <w:t xml:space="preserve">Building all four modules simultaneously would be a classic startup overextension mistake. A phased approach reduces risk and validates assumptions incrementally.</w:t>
      </w:r>
    </w:p>
    <w:p>
      <w:pPr>
        <w:spacing w:after="160" w:line="276"/>
      </w:pPr>
      <w:r>
        <w:rPr>
          <w:rFonts w:ascii="Arial" w:cs="Arial" w:eastAsia="Arial" w:hAnsi="Arial"/>
          <w:b/>
          <w:bCs/>
          <w:color w:val="333333"/>
          <w:sz w:val="22"/>
          <w:szCs w:val="22"/>
        </w:rPr>
        <w:t xml:space="preserve">Phase 1 — AI Marketing Manager MVP (Months 1–4): </w:t>
      </w:r>
      <w:r>
        <w:rPr>
          <w:rFonts w:ascii="Arial" w:cs="Arial" w:eastAsia="Arial" w:hAnsi="Arial"/>
          <w:color w:val="333333"/>
          <w:sz w:val="22"/>
          <w:szCs w:val="22"/>
        </w:rPr>
        <w:t xml:space="preserve">Build the Claude-connected marketing strategy tool as a standalone SaaS product. Users upload their brand docs, competitive intelligence, and personas. Claude serves as their on-demand marketing strategist. This validates the core AI value proposition and the MCP integration architecture without the complexity of CRM or marketplace.</w:t>
      </w:r>
    </w:p>
    <w:p>
      <w:pPr>
        <w:spacing w:after="160" w:line="276"/>
      </w:pPr>
      <w:r>
        <w:rPr>
          <w:rFonts w:ascii="Arial" w:cs="Arial" w:eastAsia="Arial" w:hAnsi="Arial"/>
          <w:b/>
          <w:bCs/>
          <w:color w:val="333333"/>
          <w:sz w:val="22"/>
          <w:szCs w:val="22"/>
        </w:rPr>
        <w:t xml:space="preserve">Phase 2 — Add Lightweight CRM (Months 5–8): </w:t>
      </w:r>
      <w:r>
        <w:rPr>
          <w:rFonts w:ascii="Arial" w:cs="Arial" w:eastAsia="Arial" w:hAnsi="Arial"/>
          <w:color w:val="333333"/>
          <w:sz w:val="22"/>
          <w:szCs w:val="22"/>
        </w:rPr>
        <w:t xml:space="preserve">Introduce contact management, deal tracking, and campaign tagging. The AI Marketing Manager can now reason over actual customer data. This transitions the product from “smart document tool” to “marketing operations platform.”</w:t>
      </w:r>
    </w:p>
    <w:p>
      <w:pPr>
        <w:spacing w:after="160" w:line="276"/>
      </w:pPr>
      <w:r>
        <w:rPr>
          <w:rFonts w:ascii="Arial" w:cs="Arial" w:eastAsia="Arial" w:hAnsi="Arial"/>
          <w:b/>
          <w:bCs/>
          <w:color w:val="333333"/>
          <w:sz w:val="22"/>
          <w:szCs w:val="22"/>
        </w:rPr>
        <w:t xml:space="preserve">Phase 3 — Launch Talent Marketplace (Months 9–14): </w:t>
      </w:r>
      <w:r>
        <w:rPr>
          <w:rFonts w:ascii="Arial" w:cs="Arial" w:eastAsia="Arial" w:hAnsi="Arial"/>
          <w:color w:val="333333"/>
          <w:sz w:val="22"/>
          <w:szCs w:val="22"/>
        </w:rPr>
        <w:t xml:space="preserve">Once you have paying SaaS users generating marketing tasks, launch the marketplace side. Seed the supply side by recruiting freelancers from existing communities. The AI helps businesses decompose strategy into discrete tasks and helps freelancers write proposals.</w:t>
      </w:r>
    </w:p>
    <w:p>
      <w:pPr>
        <w:spacing w:after="160" w:line="276"/>
      </w:pPr>
      <w:r>
        <w:rPr>
          <w:rFonts w:ascii="Arial" w:cs="Arial" w:eastAsia="Arial" w:hAnsi="Arial"/>
          <w:b/>
          <w:bCs/>
          <w:color w:val="333333"/>
          <w:sz w:val="22"/>
          <w:szCs w:val="22"/>
        </w:rPr>
        <w:t xml:space="preserve">Phase 4 — Work-to-Hire &amp; Enterprise (Months 15+): </w:t>
      </w:r>
      <w:r>
        <w:rPr>
          <w:rFonts w:ascii="Arial" w:cs="Arial" w:eastAsia="Arial" w:hAnsi="Arial"/>
          <w:color w:val="333333"/>
          <w:sz w:val="22"/>
          <w:szCs w:val="22"/>
        </w:rPr>
        <w:t xml:space="preserve">Add the work-to-hire conversion feature and enterprise features (SSO, advanced permissions, audit logs, custom integrations). This is where the business model matures and the revenue diversifies.</w:t>
      </w:r>
    </w:p>
    <w:p>
      <w:pPr>
        <w:pStyle w:val="Heading2"/>
        <w:spacing w:after="160" w:before="280"/>
      </w:pPr>
      <w:r>
        <w:rPr>
          <w:rFonts w:ascii="Arial" w:cs="Arial" w:eastAsia="Arial" w:hAnsi="Arial"/>
          <w:b/>
          <w:bCs/>
          <w:color w:val="2E75B6"/>
          <w:sz w:val="26"/>
          <w:szCs w:val="26"/>
        </w:rPr>
        <w:t xml:space="preserve">5.2 Key Metrics to Track</w:t>
      </w:r>
    </w:p>
    <w:p>
      <w:pPr>
        <w:pStyle w:val="ListParagraph"/>
        <w:numPr>
          <w:ilvl w:val="0"/>
          <w:numId w:val="2"/>
        </w:numPr>
        <w:spacing w:after="80" w:line="276"/>
      </w:pPr>
      <w:r>
        <w:rPr>
          <w:rFonts w:ascii="Arial" w:cs="Arial" w:eastAsia="Arial" w:hAnsi="Arial"/>
          <w:b/>
          <w:bCs/>
          <w:color w:val="333333"/>
          <w:sz w:val="22"/>
          <w:szCs w:val="22"/>
        </w:rPr>
        <w:t xml:space="preserve">Phase 1: </w:t>
      </w:r>
      <w:r>
        <w:rPr>
          <w:rFonts w:ascii="Arial" w:cs="Arial" w:eastAsia="Arial" w:hAnsi="Arial"/>
          <w:color w:val="333333"/>
          <w:sz w:val="22"/>
          <w:szCs w:val="22"/>
        </w:rPr>
        <w:t xml:space="preserve">Weekly active users, AI query volume per user, strategy document uploads, NPS score</w:t>
      </w:r>
    </w:p>
    <w:p>
      <w:pPr>
        <w:pStyle w:val="ListParagraph"/>
        <w:numPr>
          <w:ilvl w:val="0"/>
          <w:numId w:val="2"/>
        </w:numPr>
        <w:spacing w:after="80" w:line="276"/>
      </w:pPr>
      <w:r>
        <w:rPr>
          <w:rFonts w:ascii="Arial" w:cs="Arial" w:eastAsia="Arial" w:hAnsi="Arial"/>
          <w:b/>
          <w:bCs/>
          <w:color w:val="333333"/>
          <w:sz w:val="22"/>
          <w:szCs w:val="22"/>
        </w:rPr>
        <w:t xml:space="preserve">Phase 2: </w:t>
      </w:r>
      <w:r>
        <w:rPr>
          <w:rFonts w:ascii="Arial" w:cs="Arial" w:eastAsia="Arial" w:hAnsi="Arial"/>
          <w:color w:val="333333"/>
          <w:sz w:val="22"/>
          <w:szCs w:val="22"/>
        </w:rPr>
        <w:t xml:space="preserve">CRM adoption rate among existing users, contacts per account, AI-assisted actions (emails drafted, reports generated)</w:t>
      </w:r>
    </w:p>
    <w:p>
      <w:pPr>
        <w:pStyle w:val="ListParagraph"/>
        <w:numPr>
          <w:ilvl w:val="0"/>
          <w:numId w:val="2"/>
        </w:numPr>
        <w:spacing w:after="80" w:line="276"/>
      </w:pPr>
      <w:r>
        <w:rPr>
          <w:rFonts w:ascii="Arial" w:cs="Arial" w:eastAsia="Arial" w:hAnsi="Arial"/>
          <w:b/>
          <w:bCs/>
          <w:color w:val="333333"/>
          <w:sz w:val="22"/>
          <w:szCs w:val="22"/>
        </w:rPr>
        <w:t xml:space="preserve">Phase 3: </w:t>
      </w:r>
      <w:r>
        <w:rPr>
          <w:rFonts w:ascii="Arial" w:cs="Arial" w:eastAsia="Arial" w:hAnsi="Arial"/>
          <w:color w:val="333333"/>
          <w:sz w:val="22"/>
          <w:szCs w:val="22"/>
        </w:rPr>
        <w:t xml:space="preserve">Tasks posted per business per month, freelancer signup rate, task completion rate, time-to-fill, marketplace GMV</w:t>
      </w:r>
    </w:p>
    <w:p>
      <w:pPr>
        <w:pStyle w:val="ListParagraph"/>
        <w:numPr>
          <w:ilvl w:val="0"/>
          <w:numId w:val="2"/>
        </w:numPr>
        <w:spacing w:after="80" w:line="276"/>
      </w:pPr>
      <w:r>
        <w:rPr>
          <w:rFonts w:ascii="Arial" w:cs="Arial" w:eastAsia="Arial" w:hAnsi="Arial"/>
          <w:b/>
          <w:bCs/>
          <w:color w:val="333333"/>
          <w:sz w:val="22"/>
          <w:szCs w:val="22"/>
        </w:rPr>
        <w:t xml:space="preserve">Phase 4: </w:t>
      </w:r>
      <w:r>
        <w:rPr>
          <w:rFonts w:ascii="Arial" w:cs="Arial" w:eastAsia="Arial" w:hAnsi="Arial"/>
          <w:color w:val="333333"/>
          <w:sz w:val="22"/>
          <w:szCs w:val="22"/>
        </w:rPr>
        <w:t xml:space="preserve">Work-to-hire conversion rate, enterprise deal size, expansion revenue, net revenue retention</w:t>
      </w:r>
    </w:p>
    <w:p>
      <w:pPr>
        <w:pStyle w:val="Heading1"/>
        <w:spacing w:after="200" w:before="360"/>
      </w:pPr>
      <w:r>
        <w:rPr>
          <w:rFonts w:ascii="Arial" w:cs="Arial" w:eastAsia="Arial" w:hAnsi="Arial"/>
          <w:b/>
          <w:bCs/>
          <w:color w:val="1B3A5C"/>
          <w:sz w:val="32"/>
          <w:szCs w:val="32"/>
        </w:rPr>
        <w:t xml:space="preserve">6.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80"/>
        <w:gridCol w:w="31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Dependency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Entire product depends on Anthropic’s API availability, pricing, and terms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Abstract the AI layer to support multiple providers (OpenAI, Google). Negotiate enterprise API agreement with Anthropic.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Cold Start Problem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Marketplace needs both businesses posting tasks and freelancers accepting them simultaneously</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 marketplace only after SaaS user base is established (Phase 3). Seed supply side with curated freelancers. Offer initial tasks at reduced take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Incumbent Response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HubSpot, Salesforce, or Upwork could build similar integrations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Move fast on the unique intersection. Two-sided marketplace is hard to replicate. Build deep Claude integration that takes time to match.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AI Quality Trust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may not trust AI-generated marketing strategy for important decisions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 AI as assistant, not replacement. Always show reasoning. Allow human override. Build trust progressively through accurate small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Regulatory Risk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Low–Med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Freelance labor laws (AB5-style), AI regulation, data privacy (GDPR)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Clear freelancer vs. employee classification. Comply with AI transparency requirements. Data processing agreements and SOC 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Unit Economics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 costs per user could erode margins if usage is higher than projected</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usage caps per tier. Cache frequent queries. Use model routing (Haiku for simple, Opus for complex). Monitor cost per user closely.</w:t>
            </w:r>
          </w:p>
        </w:tc>
      </w:tr>
    </w:tbl>
    <w:p>
      <w:pPr>
        <w:pStyle w:val="Heading1"/>
        <w:spacing w:after="200" w:before="360"/>
      </w:pPr>
      <w:r>
        <w:rPr>
          <w:rFonts w:ascii="Arial" w:cs="Arial" w:eastAsia="Arial" w:hAnsi="Arial"/>
          <w:b/>
          <w:bCs/>
          <w:color w:val="1B3A5C"/>
          <w:sz w:val="32"/>
          <w:szCs w:val="32"/>
        </w:rPr>
        <w:t xml:space="preserve">7. Estimated Development Costs</w:t>
      </w:r>
    </w:p>
    <w:p>
      <w:pPr>
        <w:pStyle w:val="Heading2"/>
        <w:spacing w:after="160" w:before="280"/>
      </w:pPr>
      <w:r>
        <w:rPr>
          <w:rFonts w:ascii="Arial" w:cs="Arial" w:eastAsia="Arial" w:hAnsi="Arial"/>
          <w:b/>
          <w:bCs/>
          <w:color w:val="2E75B6"/>
          <w:sz w:val="26"/>
          <w:szCs w:val="26"/>
        </w:rPr>
        <w:t xml:space="preserve">7.1 MVP Budget (Phase 1)</w:t>
      </w:r>
    </w:p>
    <w:p>
      <w:pPr>
        <w:spacing w:after="160" w:line="276"/>
      </w:pPr>
      <w:r>
        <w:rPr>
          <w:rFonts w:ascii="Arial" w:cs="Arial" w:eastAsia="Arial" w:hAnsi="Arial"/>
          <w:color w:val="333333"/>
          <w:sz w:val="22"/>
          <w:szCs w:val="22"/>
        </w:rPr>
        <w:t xml:space="preserve">Building a Phase 1 MVP with a small team (2–3 engineers, 1 designer) over 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Category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 (2–3 FTEs, 4 months)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$80,000–$150,000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&amp; UX</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$15,000–$30,000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API (dev + beta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$1,000–$3,000/month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(Vercel, Supabase, AWS)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$500–$2,000/month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Legal &amp; Compliance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$5,000–$15,000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Total MVP Estimate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$110,000–$210,000</w:t>
            </w:r>
          </w:p>
        </w:tc>
      </w:tr>
    </w:tbl>
    <w:p>
      <w:pPr>
        <w:spacing w:after="160" w:line="276"/>
      </w:pPr>
      <w:r>
        <w:rPr>
          <w:rFonts w:ascii="Arial" w:cs="Arial" w:eastAsia="Arial" w:hAnsi="Arial"/>
          <w:color w:val="333333"/>
          <w:sz w:val="22"/>
          <w:szCs w:val="22"/>
        </w:rPr>
        <w:t xml:space="preserve">If bootstrapping with a technical co-founder, the cash outlay could be significantly lower (potentially $20,000–$50,000 in tooling and API costs alone, with sweat equity replacing salary).</w:t>
      </w:r>
    </w:p>
    <w:p>
      <w:pPr>
        <w:pStyle w:val="Heading1"/>
        <w:spacing w:after="200" w:before="360"/>
      </w:pPr>
      <w:r>
        <w:rPr>
          <w:rFonts w:ascii="Arial" w:cs="Arial" w:eastAsia="Arial" w:hAnsi="Arial"/>
          <w:b/>
          <w:bCs/>
          <w:color w:val="1B3A5C"/>
          <w:sz w:val="32"/>
          <w:szCs w:val="32"/>
        </w:rPr>
        <w:t xml:space="preserve">8. Feasibility Verdict</w:t>
      </w:r>
    </w:p>
    <w:p>
      <w:pPr>
        <w:pStyle w:val="Heading2"/>
        <w:spacing w:after="160" w:before="280"/>
      </w:pPr>
      <w:r>
        <w:rPr>
          <w:rFonts w:ascii="Arial" w:cs="Arial" w:eastAsia="Arial" w:hAnsi="Arial"/>
          <w:b/>
          <w:bCs/>
          <w:color w:val="2E75B6"/>
          <w:sz w:val="26"/>
          <w:szCs w:val="26"/>
        </w:rPr>
        <w:t xml:space="preserve">8.1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Technical Feasibility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Strong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MCP is production-ready; all components use proven tech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Market Opportunity</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$120B+ combined TAM across three converging markets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Competitive Differentiation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Moderate–Strong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direct competitor at this intersection today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Execution Complexity</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 products in one; phased approach essential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Unit Economics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SaaS margins healthy if API costs managed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Marketplace Risk</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Cold start is real but mitigated by phased launch</w:t>
            </w:r>
          </w:p>
        </w:tc>
      </w:tr>
    </w:tbl>
    <w:p>
      <w:pPr>
        <w:pStyle w:val="Heading2"/>
        <w:spacing w:after="160" w:before="280"/>
      </w:pPr>
      <w:r>
        <w:rPr>
          <w:rFonts w:ascii="Arial" w:cs="Arial" w:eastAsia="Arial" w:hAnsi="Arial"/>
          <w:b/>
          <w:bCs/>
          <w:color w:val="2E75B6"/>
          <w:sz w:val="26"/>
          <w:szCs w:val="26"/>
        </w:rPr>
        <w:t xml:space="preserve">8.2 Recommendation</w:t>
      </w:r>
    </w:p>
    <w:p>
      <w:pPr>
        <w:spacing w:after="160" w:line="276"/>
      </w:pPr>
      <w:r>
        <w:rPr>
          <w:rFonts w:ascii="Arial" w:cs="Arial" w:eastAsia="Arial" w:hAnsi="Arial"/>
          <w:color w:val="333333"/>
          <w:sz w:val="22"/>
          <w:szCs w:val="22"/>
        </w:rPr>
        <w:t xml:space="preserve">This platform concept is worth pursuing. The technical foundation (Claude MCP connectors, modern web stack, Stripe Connect for payments) is mature and well-documented. The market opportunity is real and growing. The unique value proposition—an AI marketing brain connected to your CRM that can also source and manage freelance talent—does not exist today in a unified form.</w:t>
      </w:r>
    </w:p>
    <w:p>
      <w:pPr>
        <w:spacing w:after="160" w:line="276"/>
      </w:pPr>
      <w:r>
        <w:rPr>
          <w:rFonts w:ascii="Arial" w:cs="Arial" w:eastAsia="Arial" w:hAnsi="Arial"/>
          <w:color w:val="333333"/>
          <w:sz w:val="22"/>
          <w:szCs w:val="22"/>
        </w:rPr>
        <w:t xml:space="preserve">The recommended next step is to build a Phase 1 MVP focused exclusively on the Claude-powered AI Marketing Manager. This validates the core technical integration, tests willingness to pay for AI-driven marketing strategy, and creates a user base that can later be converted into marketplace participants. Avoid the temptation to build everything at once; the phased approach is essential for managing both technical and market risk.</w:t>
      </w:r>
    </w:p>
    <w:p>
      <w:pPr>
        <w:spacing w:after="160" w:line="276"/>
      </w:pPr>
      <w:r>
        <w:rPr>
          <w:rFonts w:ascii="Arial" w:cs="Arial" w:eastAsia="Arial" w:hAnsi="Arial"/>
          <w:b/>
          <w:bCs/>
          <w:color w:val="333333"/>
          <w:sz w:val="22"/>
          <w:szCs w:val="22"/>
        </w:rPr>
        <w:t xml:space="preserve">Immediate action items: </w:t>
      </w:r>
      <w:r>
        <w:rPr>
          <w:rFonts w:ascii="Arial" w:cs="Arial" w:eastAsia="Arial" w:hAnsi="Arial"/>
          <w:color w:val="333333"/>
          <w:sz w:val="22"/>
          <w:szCs w:val="22"/>
        </w:rPr>
        <w:t xml:space="preserve">Secure access to the Anthropic API, build a proof-of-concept MCP server exposing 3–5 marketing tools (generate_strategy, analyze_competitor, draft_campaign_brief, suggest_value_props), and test with 5–10 small business owners to validate demand before committing to a full MVP build.</w:t>
      </w:r>
    </w:p>
    <w:p>
      <w:r>
        <w:br w:type="page"/>
      </w:r>
    </w:p>
    <w:p>
      <w:pPr>
        <w:pStyle w:val="Heading1"/>
        <w:spacing w:after="200" w:before="360"/>
      </w:pPr>
      <w:r>
        <w:rPr>
          <w:rFonts w:ascii="Arial" w:cs="Arial" w:eastAsia="Arial" w:hAnsi="Arial"/>
          <w:b/>
          <w:bCs/>
          <w:color w:val="1B3A5C"/>
          <w:sz w:val="32"/>
          <w:szCs w:val="32"/>
        </w:rPr>
        <w:t xml:space="preserve">Appendix: Key Resources</w:t>
      </w:r>
    </w:p>
    <w:p>
      <w:pPr>
        <w:pStyle w:val="ListParagraph"/>
        <w:numPr>
          <w:ilvl w:val="0"/>
          <w:numId w:val="2"/>
        </w:numPr>
        <w:spacing w:after="80" w:line="276"/>
      </w:pPr>
      <w:r>
        <w:rPr>
          <w:rFonts w:ascii="Arial" w:cs="Arial" w:eastAsia="Arial" w:hAnsi="Arial"/>
          <w:b/>
          <w:bCs/>
          <w:color w:val="333333"/>
          <w:sz w:val="22"/>
          <w:szCs w:val="22"/>
        </w:rPr>
        <w:t xml:space="preserve">Anthropic MCP Connector Docs: </w:t>
      </w:r>
      <w:r>
        <w:rPr>
          <w:rFonts w:ascii="Arial" w:cs="Arial" w:eastAsia="Arial" w:hAnsi="Arial"/>
          <w:color w:val="333333"/>
          <w:sz w:val="22"/>
          <w:szCs w:val="22"/>
        </w:rPr>
        <w:t xml:space="preserve">platform.claude.com/docs/en/agents-and-tools/mcp-connector</w:t>
      </w:r>
    </w:p>
    <w:p>
      <w:pPr>
        <w:pStyle w:val="ListParagraph"/>
        <w:numPr>
          <w:ilvl w:val="0"/>
          <w:numId w:val="2"/>
        </w:numPr>
        <w:spacing w:after="80" w:line="276"/>
      </w:pPr>
      <w:r>
        <w:rPr>
          <w:rFonts w:ascii="Arial" w:cs="Arial" w:eastAsia="Arial" w:hAnsi="Arial"/>
          <w:b/>
          <w:bCs/>
          <w:color w:val="333333"/>
          <w:sz w:val="22"/>
          <w:szCs w:val="22"/>
        </w:rPr>
        <w:t xml:space="preserve">MCP TypeScript SDK: </w:t>
      </w:r>
      <w:r>
        <w:rPr>
          <w:rFonts w:ascii="Arial" w:cs="Arial" w:eastAsia="Arial" w:hAnsi="Arial"/>
          <w:color w:val="333333"/>
          <w:sz w:val="22"/>
          <w:szCs w:val="22"/>
        </w:rPr>
        <w:t xml:space="preserve">github.com/modelcontextprotocol/typescript-sdk</w:t>
      </w:r>
    </w:p>
    <w:p>
      <w:pPr>
        <w:pStyle w:val="ListParagraph"/>
        <w:numPr>
          <w:ilvl w:val="0"/>
          <w:numId w:val="2"/>
        </w:numPr>
        <w:spacing w:after="80" w:line="276"/>
      </w:pPr>
      <w:r>
        <w:rPr>
          <w:rFonts w:ascii="Arial" w:cs="Arial" w:eastAsia="Arial" w:hAnsi="Arial"/>
          <w:b/>
          <w:bCs/>
          <w:color w:val="333333"/>
          <w:sz w:val="22"/>
          <w:szCs w:val="22"/>
        </w:rPr>
        <w:t xml:space="preserve">Claude API Pricing: </w:t>
      </w:r>
      <w:r>
        <w:rPr>
          <w:rFonts w:ascii="Arial" w:cs="Arial" w:eastAsia="Arial" w:hAnsi="Arial"/>
          <w:color w:val="333333"/>
          <w:sz w:val="22"/>
          <w:szCs w:val="22"/>
        </w:rPr>
        <w:t xml:space="preserve">platform.claude.com/docs/en/about-claude/pricing</w:t>
      </w:r>
    </w:p>
    <w:p>
      <w:pPr>
        <w:pStyle w:val="ListParagraph"/>
        <w:numPr>
          <w:ilvl w:val="0"/>
          <w:numId w:val="2"/>
        </w:numPr>
        <w:spacing w:after="80" w:line="276"/>
      </w:pPr>
      <w:r>
        <w:rPr>
          <w:rFonts w:ascii="Arial" w:cs="Arial" w:eastAsia="Arial" w:hAnsi="Arial"/>
          <w:b/>
          <w:bCs/>
          <w:color w:val="333333"/>
          <w:sz w:val="22"/>
          <w:szCs w:val="22"/>
        </w:rPr>
        <w:t xml:space="preserve">Stripe Connect (Marketplace Payments): </w:t>
      </w:r>
      <w:r>
        <w:rPr>
          <w:rFonts w:ascii="Arial" w:cs="Arial" w:eastAsia="Arial" w:hAnsi="Arial"/>
          <w:color w:val="333333"/>
          <w:sz w:val="22"/>
          <w:szCs w:val="22"/>
        </w:rPr>
        <w:t xml:space="preserve">stripe.com/connect</w:t>
      </w:r>
    </w:p>
    <w:p>
      <w:pPr>
        <w:pStyle w:val="ListParagraph"/>
        <w:numPr>
          <w:ilvl w:val="0"/>
          <w:numId w:val="2"/>
        </w:numPr>
        <w:spacing w:after="80" w:line="276"/>
      </w:pPr>
      <w:r>
        <w:rPr>
          <w:rFonts w:ascii="Arial" w:cs="Arial" w:eastAsia="Arial" w:hAnsi="Arial"/>
          <w:b/>
          <w:bCs/>
          <w:color w:val="333333"/>
          <w:sz w:val="22"/>
          <w:szCs w:val="22"/>
        </w:rPr>
        <w:t xml:space="preserve">Supabase (Database + Auth): </w:t>
      </w:r>
      <w:r>
        <w:rPr>
          <w:rFonts w:ascii="Arial" w:cs="Arial" w:eastAsia="Arial" w:hAnsi="Arial"/>
          <w:color w:val="333333"/>
          <w:sz w:val="22"/>
          <w:szCs w:val="22"/>
        </w:rPr>
        <w:t xml:space="preserve">supabase.com</w:t>
      </w:r>
    </w:p>
    <w:p>
      <w:pPr>
        <w:pStyle w:val="ListParagraph"/>
        <w:numPr>
          <w:ilvl w:val="0"/>
          <w:numId w:val="2"/>
        </w:numPr>
        <w:spacing w:after="80" w:line="276"/>
      </w:pPr>
      <w:r>
        <w:rPr>
          <w:rFonts w:ascii="Arial" w:cs="Arial" w:eastAsia="Arial" w:hAnsi="Arial"/>
          <w:b/>
          <w:bCs/>
          <w:color w:val="333333"/>
          <w:sz w:val="22"/>
          <w:szCs w:val="22"/>
        </w:rPr>
        <w:t xml:space="preserve">Freelance Platforms Market Report: </w:t>
      </w:r>
      <w:r>
        <w:rPr>
          <w:rFonts w:ascii="Arial" w:cs="Arial" w:eastAsia="Arial" w:hAnsi="Arial"/>
          <w:color w:val="333333"/>
          <w:sz w:val="22"/>
          <w:szCs w:val="22"/>
        </w:rPr>
        <w:t xml:space="preserve">Mordor Intelligence,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666666"/>
        <w:sz w:val="16"/>
        <w:szCs w:val="16"/>
      </w:rPr>
      <w:t xml:space="preserve">Feasibility Analysis</w:t>
    </w:r>
    <w:r>
      <w:rPr>
        <w:rFonts w:ascii="Arial" w:cs="Arial" w:eastAsia="Arial" w:hAnsi="Arial"/>
        <w:i/>
        <w:iCs/>
        <w:color w:val="666666"/>
        <w:sz w:val="16"/>
        <w:szCs w:val="16"/>
      </w:rPr>
      <w:t xml:space="preserve">	AI Marketing Ops &amp; Talent Marketplace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2026-04-01T06:46:08.672Z</dcterms:created>
  <dcterms:modified xsi:type="dcterms:W3CDTF">2026-04-01T06:46:08.673Z</dcterms:modified>
</cp:coreProperties>
</file>

<file path=docProps/custom.xml><?xml version="1.0" encoding="utf-8"?>
<Properties xmlns="http://schemas.openxmlformats.org/officeDocument/2006/custom-properties" xmlns:vt="http://schemas.openxmlformats.org/officeDocument/2006/docPropsVTypes"/>
</file>