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7BA29" w14:textId="77777777" w:rsidR="00267577" w:rsidRDefault="00267577" w:rsidP="00267577">
      <w:pPr>
        <w:pStyle w:val="NormalWeb"/>
        <w:jc w:val="center"/>
      </w:pPr>
      <w:r>
        <w:rPr>
          <w:rStyle w:val="Strong"/>
          <w:rtl/>
        </w:rPr>
        <w:t>تحليل سوق تعليم القرآن والتجويد واللغة العربية والإسلاميات عبر الإنترنت</w:t>
      </w:r>
    </w:p>
    <w:p w14:paraId="34ED7C81" w14:textId="77777777" w:rsidR="00267577" w:rsidRDefault="00267577" w:rsidP="00267577">
      <w:pPr>
        <w:jc w:val="center"/>
      </w:pPr>
      <w:r>
        <w:pict w14:anchorId="78095D67">
          <v:rect id="_x0000_i1386" style="width:0;height:1.5pt" o:hralign="center" o:hrstd="t" o:hr="t" fillcolor="#a0a0a0" stroked="f"/>
        </w:pict>
      </w:r>
    </w:p>
    <w:p w14:paraId="15CE30E4" w14:textId="77777777" w:rsidR="00267577" w:rsidRDefault="00267577" w:rsidP="00267577">
      <w:pPr>
        <w:pStyle w:val="Heading1"/>
        <w:jc w:val="center"/>
      </w:pPr>
      <w:r>
        <w:rPr>
          <w:rStyle w:val="Strong"/>
          <w:b/>
          <w:bCs/>
          <w:rtl/>
        </w:rPr>
        <w:t>الفصل الأول: نظرة عامة على السوق</w:t>
      </w:r>
    </w:p>
    <w:p w14:paraId="22364E02" w14:textId="77777777" w:rsidR="00267577" w:rsidRDefault="00267577" w:rsidP="00267577">
      <w:pPr>
        <w:pStyle w:val="Heading2"/>
        <w:jc w:val="center"/>
      </w:pPr>
      <w:r>
        <w:rPr>
          <w:rStyle w:val="Strong"/>
          <w:b/>
          <w:bCs/>
        </w:rPr>
        <w:t xml:space="preserve">1.1 </w:t>
      </w:r>
      <w:r>
        <w:rPr>
          <w:rStyle w:val="Strong"/>
          <w:b/>
          <w:bCs/>
          <w:rtl/>
        </w:rPr>
        <w:t>نظرة عامة على سوق التعلم الإلكتروني العالمي</w:t>
      </w:r>
    </w:p>
    <w:p w14:paraId="185B5887" w14:textId="77777777" w:rsidR="00267577" w:rsidRDefault="00267577" w:rsidP="00267577">
      <w:pPr>
        <w:pStyle w:val="NormalWeb"/>
        <w:jc w:val="center"/>
      </w:pPr>
      <w:r>
        <w:rPr>
          <w:rtl/>
        </w:rPr>
        <w:t xml:space="preserve">شهد سوق التعلم الإلكتروني نموًا هائلًا في السنوات الأخيرة، مدفوعًا بالتطورات التكنولوجية والطلب المتزايد على التعليم المرن. وفقًا لتقرير مجموعة </w:t>
      </w:r>
      <w:r>
        <w:rPr>
          <w:rStyle w:val="Strong"/>
        </w:rPr>
        <w:t>IMARC</w:t>
      </w:r>
      <w:r>
        <w:rPr>
          <w:rtl/>
        </w:rPr>
        <w:t xml:space="preserve">، بلغ حجم السوق العالمي للتعلم الإلكتروني </w:t>
      </w:r>
      <w:r>
        <w:rPr>
          <w:rStyle w:val="Strong"/>
        </w:rPr>
        <w:t xml:space="preserve">288.8 </w:t>
      </w:r>
      <w:r>
        <w:rPr>
          <w:rStyle w:val="Strong"/>
          <w:rtl/>
        </w:rPr>
        <w:t>مليار دولار أمريكي في عام 2022</w:t>
      </w:r>
      <w:r>
        <w:rPr>
          <w:rtl/>
        </w:rPr>
        <w:t xml:space="preserve">، ومن المتوقع أن يصل إلى </w:t>
      </w:r>
      <w:r>
        <w:rPr>
          <w:rStyle w:val="Strong"/>
        </w:rPr>
        <w:t xml:space="preserve">582.3 </w:t>
      </w:r>
      <w:r>
        <w:rPr>
          <w:rStyle w:val="Strong"/>
          <w:rtl/>
        </w:rPr>
        <w:t>مليار دولار أمريكي بحلول عام 2028</w:t>
      </w:r>
      <w:r>
        <w:rPr>
          <w:rtl/>
        </w:rPr>
        <w:t>، بمعدل نمو سنوي مركب</w:t>
      </w:r>
      <w:r>
        <w:t xml:space="preserve"> (CAGR) </w:t>
      </w:r>
      <w:r>
        <w:rPr>
          <w:rtl/>
        </w:rPr>
        <w:t xml:space="preserve">يبلغ </w:t>
      </w:r>
      <w:r>
        <w:rPr>
          <w:rStyle w:val="Strong"/>
        </w:rPr>
        <w:t xml:space="preserve">9.5% </w:t>
      </w:r>
      <w:r>
        <w:rPr>
          <w:rStyle w:val="Strong"/>
          <w:rtl/>
        </w:rPr>
        <w:t>خلال الفترة من 2023 إلى 2028</w:t>
      </w:r>
      <w:r>
        <w:t>.</w:t>
      </w:r>
    </w:p>
    <w:p w14:paraId="035FF68F" w14:textId="77777777" w:rsidR="00267577" w:rsidRDefault="00267577" w:rsidP="00267577">
      <w:pPr>
        <w:pStyle w:val="NormalWeb"/>
        <w:jc w:val="center"/>
      </w:pPr>
      <w:r>
        <w:rPr>
          <w:rtl/>
        </w:rPr>
        <w:t>يعتبر التعليم الديني جزءًا متناميًا من هذا القطاع، حيث تزداد الحاجة إلى توفير حلول تعليمية مرنة للمسلمين في مختلف أنحاء العالم، مما يعزز انتشار منصات تعليم القرآن والتجويد واللغة العربية عبر الإنترنت</w:t>
      </w:r>
      <w:r>
        <w:t>.</w:t>
      </w:r>
    </w:p>
    <w:p w14:paraId="13827251" w14:textId="77777777" w:rsidR="00267577" w:rsidRDefault="00267577" w:rsidP="00267577">
      <w:pPr>
        <w:pStyle w:val="Heading2"/>
        <w:jc w:val="center"/>
      </w:pPr>
      <w:r>
        <w:rPr>
          <w:rStyle w:val="Strong"/>
          <w:b/>
          <w:bCs/>
        </w:rPr>
        <w:t xml:space="preserve">1.2 </w:t>
      </w:r>
      <w:r>
        <w:rPr>
          <w:rStyle w:val="Strong"/>
          <w:b/>
          <w:bCs/>
          <w:rtl/>
        </w:rPr>
        <w:t>التعليم الإلكتروني في العالم الإسلامي</w:t>
      </w:r>
    </w:p>
    <w:p w14:paraId="0E6840E8" w14:textId="77777777" w:rsidR="00267577" w:rsidRDefault="00267577" w:rsidP="00267577">
      <w:pPr>
        <w:pStyle w:val="NormalWeb"/>
        <w:jc w:val="center"/>
      </w:pPr>
      <w:r>
        <w:rPr>
          <w:rtl/>
        </w:rPr>
        <w:t xml:space="preserve">مع وجود أكثر من </w:t>
      </w:r>
      <w:r>
        <w:rPr>
          <w:rStyle w:val="Strong"/>
        </w:rPr>
        <w:t xml:space="preserve">1.8 </w:t>
      </w:r>
      <w:r>
        <w:rPr>
          <w:rStyle w:val="Strong"/>
          <w:rtl/>
        </w:rPr>
        <w:t>مليار مسلم حول العالم</w:t>
      </w:r>
      <w:r>
        <w:rPr>
          <w:rtl/>
        </w:rPr>
        <w:t xml:space="preserve">، يزداد الطلب على التعليم الإسلامي عبر الإنترنت. تشير التوقعات إلى أن </w:t>
      </w:r>
      <w:r>
        <w:rPr>
          <w:rStyle w:val="Strong"/>
          <w:rtl/>
        </w:rPr>
        <w:t>حجم سوق التعليم الإسلامي الإلكتروني بلغ حوالي 4.9 مليار دولار أمريكي في 2023</w:t>
      </w:r>
      <w:r>
        <w:rPr>
          <w:rtl/>
        </w:rPr>
        <w:t xml:space="preserve">، ومن المتوقع أن ينمو بمعدل </w:t>
      </w:r>
      <w:r>
        <w:rPr>
          <w:rStyle w:val="Strong"/>
        </w:rPr>
        <w:t xml:space="preserve">14% </w:t>
      </w:r>
      <w:r>
        <w:rPr>
          <w:rStyle w:val="Strong"/>
          <w:rtl/>
        </w:rPr>
        <w:t>سنويًا</w:t>
      </w:r>
      <w:r>
        <w:t>.</w:t>
      </w:r>
    </w:p>
    <w:p w14:paraId="508EAF97" w14:textId="77777777" w:rsidR="00267577" w:rsidRDefault="00267577" w:rsidP="00267577">
      <w:pPr>
        <w:pStyle w:val="Heading3"/>
        <w:jc w:val="center"/>
      </w:pPr>
      <w:r>
        <w:rPr>
          <w:rStyle w:val="Strong"/>
          <w:b/>
          <w:bCs/>
          <w:rtl/>
        </w:rPr>
        <w:t>أبرز المنصات الرائدة في السوق الإسلامي</w:t>
      </w:r>
      <w:r>
        <w:rPr>
          <w:rStyle w:val="Strong"/>
          <w:b/>
          <w:bCs/>
        </w:rPr>
        <w:t>:</w:t>
      </w:r>
    </w:p>
    <w:p w14:paraId="0CF30D40" w14:textId="77777777" w:rsidR="00267577" w:rsidRDefault="00267577" w:rsidP="00267577">
      <w:pPr>
        <w:pStyle w:val="NormalWeb"/>
        <w:numPr>
          <w:ilvl w:val="0"/>
          <w:numId w:val="15"/>
        </w:numPr>
        <w:jc w:val="center"/>
      </w:pPr>
      <w:r>
        <w:rPr>
          <w:rStyle w:val="Strong"/>
        </w:rPr>
        <w:t>"</w:t>
      </w:r>
      <w:r>
        <w:rPr>
          <w:rStyle w:val="Strong"/>
          <w:rtl/>
        </w:rPr>
        <w:t>تجويد</w:t>
      </w:r>
      <w:r>
        <w:rPr>
          <w:rStyle w:val="Strong"/>
        </w:rPr>
        <w:t>"</w:t>
      </w:r>
      <w:r>
        <w:t xml:space="preserve">: </w:t>
      </w:r>
      <w:r>
        <w:rPr>
          <w:rtl/>
        </w:rPr>
        <w:t>منصة متعددة اللغات تستهدف جمهورًا عالميًا</w:t>
      </w:r>
      <w:r>
        <w:t>.</w:t>
      </w:r>
    </w:p>
    <w:p w14:paraId="634FF81C" w14:textId="77777777" w:rsidR="00267577" w:rsidRDefault="00267577" w:rsidP="00267577">
      <w:pPr>
        <w:pStyle w:val="NormalWeb"/>
        <w:numPr>
          <w:ilvl w:val="0"/>
          <w:numId w:val="15"/>
        </w:numPr>
        <w:jc w:val="center"/>
      </w:pPr>
      <w:r>
        <w:rPr>
          <w:rStyle w:val="Strong"/>
        </w:rPr>
        <w:t>Bayyinah TV</w:t>
      </w:r>
      <w:r>
        <w:t xml:space="preserve">: </w:t>
      </w:r>
      <w:r>
        <w:rPr>
          <w:rtl/>
        </w:rPr>
        <w:t>تركز على تعليم اللغة العربية والدراسات الإسلامية</w:t>
      </w:r>
      <w:r>
        <w:t>.</w:t>
      </w:r>
    </w:p>
    <w:p w14:paraId="0DEE3C4B" w14:textId="77777777" w:rsidR="00267577" w:rsidRDefault="00267577" w:rsidP="00267577">
      <w:pPr>
        <w:pStyle w:val="NormalWeb"/>
        <w:numPr>
          <w:ilvl w:val="0"/>
          <w:numId w:val="15"/>
        </w:numPr>
        <w:jc w:val="center"/>
      </w:pPr>
      <w:r>
        <w:rPr>
          <w:rStyle w:val="Strong"/>
        </w:rPr>
        <w:t>Quran Academy</w:t>
      </w:r>
      <w:r>
        <w:t xml:space="preserve">: </w:t>
      </w:r>
      <w:r>
        <w:rPr>
          <w:rtl/>
        </w:rPr>
        <w:t>توفر دورات تفاعلية لتعليم القرآن</w:t>
      </w:r>
      <w:r>
        <w:t>.</w:t>
      </w:r>
    </w:p>
    <w:p w14:paraId="078BAEDD" w14:textId="77777777" w:rsidR="00267577" w:rsidRDefault="00267577" w:rsidP="00267577">
      <w:pPr>
        <w:pStyle w:val="Heading2"/>
        <w:jc w:val="center"/>
      </w:pPr>
      <w:r>
        <w:rPr>
          <w:rStyle w:val="Strong"/>
          <w:b/>
          <w:bCs/>
        </w:rPr>
        <w:t xml:space="preserve">1.3 </w:t>
      </w:r>
      <w:r>
        <w:rPr>
          <w:rStyle w:val="Strong"/>
          <w:b/>
          <w:bCs/>
          <w:rtl/>
        </w:rPr>
        <w:t>التوجهات الإقليمية</w:t>
      </w:r>
    </w:p>
    <w:p w14:paraId="14C00ECF" w14:textId="77777777" w:rsidR="00267577" w:rsidRDefault="00267577" w:rsidP="00267577">
      <w:pPr>
        <w:pStyle w:val="Heading3"/>
        <w:jc w:val="center"/>
      </w:pPr>
      <w:r>
        <w:rPr>
          <w:rStyle w:val="Strong"/>
          <w:b/>
          <w:bCs/>
          <w:rtl/>
        </w:rPr>
        <w:t>الشرق الأوسط وشمال أفريقيا</w:t>
      </w:r>
      <w:r>
        <w:rPr>
          <w:rStyle w:val="Strong"/>
          <w:b/>
          <w:bCs/>
        </w:rPr>
        <w:t xml:space="preserve"> (MENA)</w:t>
      </w:r>
    </w:p>
    <w:p w14:paraId="2704C95B" w14:textId="77777777" w:rsidR="00267577" w:rsidRDefault="00267577" w:rsidP="00267577">
      <w:pPr>
        <w:pStyle w:val="NormalWeb"/>
        <w:numPr>
          <w:ilvl w:val="0"/>
          <w:numId w:val="16"/>
        </w:numPr>
        <w:jc w:val="center"/>
      </w:pPr>
      <w:r>
        <w:rPr>
          <w:rtl/>
        </w:rPr>
        <w:t>تعزيز الحكومات لتبني التعليم الإلكتروني</w:t>
      </w:r>
      <w:r>
        <w:t>.</w:t>
      </w:r>
    </w:p>
    <w:p w14:paraId="7DAD7DB3" w14:textId="77777777" w:rsidR="00267577" w:rsidRDefault="00267577" w:rsidP="00267577">
      <w:pPr>
        <w:pStyle w:val="NormalWeb"/>
        <w:numPr>
          <w:ilvl w:val="0"/>
          <w:numId w:val="16"/>
        </w:numPr>
        <w:jc w:val="center"/>
      </w:pPr>
      <w:r>
        <w:rPr>
          <w:rtl/>
        </w:rPr>
        <w:t>زيادة الطلب على تعلم اللغة العربية والقرآن بسبب المبادرات الحكومية</w:t>
      </w:r>
      <w:r>
        <w:t>.</w:t>
      </w:r>
    </w:p>
    <w:p w14:paraId="03BC2D79" w14:textId="77777777" w:rsidR="00267577" w:rsidRDefault="00267577" w:rsidP="00267577">
      <w:pPr>
        <w:pStyle w:val="Heading3"/>
        <w:jc w:val="center"/>
      </w:pPr>
      <w:r>
        <w:rPr>
          <w:rStyle w:val="Strong"/>
          <w:b/>
          <w:bCs/>
          <w:rtl/>
        </w:rPr>
        <w:t>آسيا والمحيط الهادئ</w:t>
      </w:r>
    </w:p>
    <w:p w14:paraId="65292EBB" w14:textId="77777777" w:rsidR="00267577" w:rsidRDefault="00267577" w:rsidP="00267577">
      <w:pPr>
        <w:pStyle w:val="NormalWeb"/>
        <w:numPr>
          <w:ilvl w:val="0"/>
          <w:numId w:val="17"/>
        </w:numPr>
        <w:jc w:val="center"/>
      </w:pPr>
      <w:r>
        <w:rPr>
          <w:rtl/>
        </w:rPr>
        <w:t>الهند وإندونيسيا وماليزيا من بين الدول الأكثر اهتمامًا بتطوير التعليم الإسلامي عبر الإنترنت</w:t>
      </w:r>
      <w:r>
        <w:t>.</w:t>
      </w:r>
    </w:p>
    <w:p w14:paraId="77F2A97A" w14:textId="77777777" w:rsidR="00267577" w:rsidRDefault="00267577" w:rsidP="00267577">
      <w:pPr>
        <w:pStyle w:val="NormalWeb"/>
        <w:numPr>
          <w:ilvl w:val="0"/>
          <w:numId w:val="17"/>
        </w:numPr>
        <w:jc w:val="center"/>
      </w:pPr>
      <w:r>
        <w:rPr>
          <w:rtl/>
        </w:rPr>
        <w:t>تزايد استخدام الهواتف الذكية والتعليم الرقمي</w:t>
      </w:r>
      <w:r>
        <w:t>.</w:t>
      </w:r>
    </w:p>
    <w:p w14:paraId="335C9C97" w14:textId="77777777" w:rsidR="00267577" w:rsidRDefault="00267577" w:rsidP="00267577">
      <w:pPr>
        <w:pStyle w:val="Heading2"/>
        <w:jc w:val="center"/>
      </w:pPr>
      <w:r>
        <w:rPr>
          <w:rStyle w:val="Strong"/>
          <w:b/>
          <w:bCs/>
        </w:rPr>
        <w:t xml:space="preserve">1.4 </w:t>
      </w:r>
      <w:r>
        <w:rPr>
          <w:rStyle w:val="Strong"/>
          <w:b/>
          <w:bCs/>
          <w:rtl/>
        </w:rPr>
        <w:t>العوامل المحفزة للنمو</w:t>
      </w:r>
    </w:p>
    <w:p w14:paraId="02F01CA8" w14:textId="77777777" w:rsidR="00267577" w:rsidRDefault="00267577" w:rsidP="00267577">
      <w:pPr>
        <w:pStyle w:val="NormalWeb"/>
        <w:numPr>
          <w:ilvl w:val="0"/>
          <w:numId w:val="18"/>
        </w:numPr>
        <w:jc w:val="center"/>
      </w:pPr>
      <w:r>
        <w:rPr>
          <w:rStyle w:val="Strong"/>
          <w:rtl/>
        </w:rPr>
        <w:t>الانتشار الواسع للهواتف الذكية</w:t>
      </w:r>
      <w:r>
        <w:t xml:space="preserve">: </w:t>
      </w:r>
      <w:r>
        <w:rPr>
          <w:rtl/>
        </w:rPr>
        <w:t>يسهل الوصول إلى المحتوى التعليمي عبر التطبيقات</w:t>
      </w:r>
      <w:r>
        <w:t>.</w:t>
      </w:r>
    </w:p>
    <w:p w14:paraId="50881DAA" w14:textId="77777777" w:rsidR="00267577" w:rsidRDefault="00267577" w:rsidP="00267577">
      <w:pPr>
        <w:pStyle w:val="NormalWeb"/>
        <w:numPr>
          <w:ilvl w:val="0"/>
          <w:numId w:val="18"/>
        </w:numPr>
        <w:jc w:val="center"/>
      </w:pPr>
      <w:r>
        <w:rPr>
          <w:rStyle w:val="Strong"/>
          <w:rtl/>
        </w:rPr>
        <w:t>التعلم المرن والمخصص</w:t>
      </w:r>
      <w:r>
        <w:t xml:space="preserve">: </w:t>
      </w:r>
      <w:r>
        <w:rPr>
          <w:rtl/>
        </w:rPr>
        <w:t>الطلاب يبحثون عن تعليم يناسب جداولهم</w:t>
      </w:r>
      <w:r>
        <w:t>.</w:t>
      </w:r>
    </w:p>
    <w:p w14:paraId="10E6EB4A" w14:textId="77777777" w:rsidR="00267577" w:rsidRDefault="00267577" w:rsidP="00267577">
      <w:pPr>
        <w:pStyle w:val="NormalWeb"/>
        <w:numPr>
          <w:ilvl w:val="0"/>
          <w:numId w:val="18"/>
        </w:numPr>
        <w:jc w:val="center"/>
      </w:pPr>
      <w:r>
        <w:rPr>
          <w:rStyle w:val="Strong"/>
          <w:rtl/>
        </w:rPr>
        <w:lastRenderedPageBreak/>
        <w:t>التكامل مع التكنولوجيا الحديثة</w:t>
      </w:r>
      <w:r>
        <w:t xml:space="preserve">: </w:t>
      </w:r>
      <w:r>
        <w:rPr>
          <w:rtl/>
        </w:rPr>
        <w:t>استخدام الذكاء الاصطناعي لتحسين التجربة التعليمية</w:t>
      </w:r>
      <w:r>
        <w:t>.</w:t>
      </w:r>
    </w:p>
    <w:p w14:paraId="05DD28EA" w14:textId="77777777" w:rsidR="00267577" w:rsidRDefault="00267577" w:rsidP="00267577">
      <w:pPr>
        <w:pStyle w:val="NormalWeb"/>
        <w:numPr>
          <w:ilvl w:val="0"/>
          <w:numId w:val="18"/>
        </w:numPr>
        <w:jc w:val="center"/>
      </w:pPr>
      <w:r>
        <w:rPr>
          <w:rStyle w:val="Strong"/>
          <w:rtl/>
        </w:rPr>
        <w:t>الاعتماد على الشهادات المعتمدة</w:t>
      </w:r>
      <w:r>
        <w:t xml:space="preserve">: </w:t>
      </w:r>
      <w:r>
        <w:rPr>
          <w:rtl/>
        </w:rPr>
        <w:t>يفضل الطلاب منصات تقدم شهادات رسمية</w:t>
      </w:r>
      <w:r>
        <w:t>.</w:t>
      </w:r>
    </w:p>
    <w:p w14:paraId="107740DF" w14:textId="77777777" w:rsidR="00267577" w:rsidRDefault="00267577" w:rsidP="00267577">
      <w:pPr>
        <w:pStyle w:val="Heading2"/>
        <w:jc w:val="center"/>
      </w:pPr>
      <w:r>
        <w:rPr>
          <w:rStyle w:val="Strong"/>
          <w:b/>
          <w:bCs/>
        </w:rPr>
        <w:t xml:space="preserve">1.5 </w:t>
      </w:r>
      <w:r>
        <w:rPr>
          <w:rStyle w:val="Strong"/>
          <w:b/>
          <w:bCs/>
          <w:rtl/>
        </w:rPr>
        <w:t>التحديات المحتملة</w:t>
      </w:r>
    </w:p>
    <w:p w14:paraId="4A0076C4" w14:textId="77777777" w:rsidR="00267577" w:rsidRDefault="00267577" w:rsidP="00267577">
      <w:pPr>
        <w:pStyle w:val="NormalWeb"/>
        <w:numPr>
          <w:ilvl w:val="0"/>
          <w:numId w:val="19"/>
        </w:numPr>
        <w:jc w:val="center"/>
      </w:pPr>
      <w:r>
        <w:rPr>
          <w:rStyle w:val="Strong"/>
          <w:rtl/>
        </w:rPr>
        <w:t>جودة المحتوى</w:t>
      </w:r>
      <w:r>
        <w:t xml:space="preserve">: </w:t>
      </w:r>
      <w:r>
        <w:rPr>
          <w:rtl/>
        </w:rPr>
        <w:t>ضرورة توفير تعليم عالي الجودة</w:t>
      </w:r>
      <w:r>
        <w:t>.</w:t>
      </w:r>
    </w:p>
    <w:p w14:paraId="0ED9092F" w14:textId="77777777" w:rsidR="00267577" w:rsidRDefault="00267577" w:rsidP="00267577">
      <w:pPr>
        <w:pStyle w:val="NormalWeb"/>
        <w:numPr>
          <w:ilvl w:val="0"/>
          <w:numId w:val="19"/>
        </w:numPr>
        <w:jc w:val="center"/>
      </w:pPr>
      <w:r>
        <w:rPr>
          <w:rStyle w:val="Strong"/>
          <w:rtl/>
        </w:rPr>
        <w:t>التكاليف التشغيلية</w:t>
      </w:r>
      <w:r>
        <w:t xml:space="preserve">: </w:t>
      </w:r>
      <w:r>
        <w:rPr>
          <w:rtl/>
        </w:rPr>
        <w:t>الحاجة إلى استثمارات مستدامة</w:t>
      </w:r>
      <w:r>
        <w:t>.</w:t>
      </w:r>
    </w:p>
    <w:p w14:paraId="37420A98" w14:textId="77777777" w:rsidR="00267577" w:rsidRDefault="00267577" w:rsidP="00267577">
      <w:pPr>
        <w:pStyle w:val="NormalWeb"/>
        <w:numPr>
          <w:ilvl w:val="0"/>
          <w:numId w:val="19"/>
        </w:numPr>
        <w:jc w:val="center"/>
      </w:pPr>
      <w:r>
        <w:rPr>
          <w:rStyle w:val="Strong"/>
          <w:rtl/>
        </w:rPr>
        <w:t>المنافسة المتزايدة</w:t>
      </w:r>
      <w:r>
        <w:t xml:space="preserve">: </w:t>
      </w:r>
      <w:r>
        <w:rPr>
          <w:rtl/>
        </w:rPr>
        <w:t>ضرورة تقديم مزايا تنافسية واضحة</w:t>
      </w:r>
      <w:r>
        <w:t>.</w:t>
      </w:r>
    </w:p>
    <w:p w14:paraId="7B9D3DBC" w14:textId="77777777" w:rsidR="00267577" w:rsidRDefault="00267577" w:rsidP="00267577">
      <w:pPr>
        <w:pStyle w:val="NormalWeb"/>
        <w:numPr>
          <w:ilvl w:val="0"/>
          <w:numId w:val="19"/>
        </w:numPr>
        <w:jc w:val="center"/>
      </w:pPr>
      <w:r>
        <w:rPr>
          <w:rStyle w:val="Strong"/>
          <w:rtl/>
        </w:rPr>
        <w:t>التكيف مع المتغيرات التقنية</w:t>
      </w:r>
      <w:r>
        <w:t xml:space="preserve">: </w:t>
      </w:r>
      <w:r>
        <w:rPr>
          <w:rtl/>
        </w:rPr>
        <w:t>التطور المستمر يتطلب تحديثات دائمة</w:t>
      </w:r>
      <w:r>
        <w:t>.</w:t>
      </w:r>
    </w:p>
    <w:p w14:paraId="5A56514D" w14:textId="77777777" w:rsidR="00267577" w:rsidRDefault="00267577" w:rsidP="00267577">
      <w:pPr>
        <w:pStyle w:val="Heading2"/>
        <w:jc w:val="center"/>
      </w:pPr>
      <w:r>
        <w:rPr>
          <w:rStyle w:val="Strong"/>
          <w:b/>
          <w:bCs/>
        </w:rPr>
        <w:t xml:space="preserve">1.6 </w:t>
      </w:r>
      <w:r>
        <w:rPr>
          <w:rStyle w:val="Strong"/>
          <w:b/>
          <w:bCs/>
          <w:rtl/>
        </w:rPr>
        <w:t>اتجاهات السوق (سياسية، اقتصادية، اجتماعية، تكنولوجية)</w:t>
      </w:r>
    </w:p>
    <w:p w14:paraId="3C79E87D" w14:textId="77777777" w:rsidR="00267577" w:rsidRDefault="00267577" w:rsidP="00267577">
      <w:pPr>
        <w:pStyle w:val="NormalWeb"/>
        <w:numPr>
          <w:ilvl w:val="0"/>
          <w:numId w:val="20"/>
        </w:numPr>
        <w:jc w:val="center"/>
      </w:pPr>
      <w:r>
        <w:rPr>
          <w:rStyle w:val="Strong"/>
          <w:rtl/>
        </w:rPr>
        <w:t>الاتجاهات السياسية</w:t>
      </w:r>
      <w:r>
        <w:t xml:space="preserve">: </w:t>
      </w:r>
      <w:r>
        <w:rPr>
          <w:rtl/>
        </w:rPr>
        <w:t>تأثير اللوائح الحكومية على منصات التعليم الإلكتروني</w:t>
      </w:r>
      <w:r>
        <w:t>.</w:t>
      </w:r>
    </w:p>
    <w:p w14:paraId="2BD8E45E" w14:textId="77777777" w:rsidR="00267577" w:rsidRDefault="00267577" w:rsidP="00267577">
      <w:pPr>
        <w:pStyle w:val="NormalWeb"/>
        <w:numPr>
          <w:ilvl w:val="0"/>
          <w:numId w:val="20"/>
        </w:numPr>
        <w:jc w:val="center"/>
      </w:pPr>
      <w:r>
        <w:rPr>
          <w:rStyle w:val="Strong"/>
          <w:rtl/>
        </w:rPr>
        <w:t>الاتجاهات الاقتصادية</w:t>
      </w:r>
      <w:r>
        <w:t xml:space="preserve">: </w:t>
      </w:r>
      <w:r>
        <w:rPr>
          <w:rtl/>
        </w:rPr>
        <w:t>تأثير القدرة الشرائية للمستهلكين على الطلب على التعليم عبر الإنترنت</w:t>
      </w:r>
      <w:r>
        <w:t>.</w:t>
      </w:r>
    </w:p>
    <w:p w14:paraId="3ABDC5A3" w14:textId="77777777" w:rsidR="00267577" w:rsidRDefault="00267577" w:rsidP="00267577">
      <w:pPr>
        <w:pStyle w:val="NormalWeb"/>
        <w:numPr>
          <w:ilvl w:val="0"/>
          <w:numId w:val="20"/>
        </w:numPr>
        <w:jc w:val="center"/>
      </w:pPr>
      <w:r>
        <w:rPr>
          <w:rStyle w:val="Strong"/>
          <w:rtl/>
        </w:rPr>
        <w:t>الاتجاهات الاجتماعية</w:t>
      </w:r>
      <w:r>
        <w:t xml:space="preserve">: </w:t>
      </w:r>
      <w:r>
        <w:rPr>
          <w:rtl/>
        </w:rPr>
        <w:t>تزايد أهمية التعليم الديني في المجتمعات المسلمة</w:t>
      </w:r>
      <w:r>
        <w:t>.</w:t>
      </w:r>
    </w:p>
    <w:p w14:paraId="1D53CFBD" w14:textId="77777777" w:rsidR="00267577" w:rsidRDefault="00267577" w:rsidP="00267577">
      <w:pPr>
        <w:pStyle w:val="NormalWeb"/>
        <w:numPr>
          <w:ilvl w:val="0"/>
          <w:numId w:val="20"/>
        </w:numPr>
        <w:jc w:val="center"/>
      </w:pPr>
      <w:r>
        <w:rPr>
          <w:rStyle w:val="Strong"/>
          <w:rtl/>
        </w:rPr>
        <w:t>الاتجاهات التكنولوجية</w:t>
      </w:r>
      <w:r>
        <w:t xml:space="preserve">: </w:t>
      </w:r>
      <w:r>
        <w:rPr>
          <w:rtl/>
        </w:rPr>
        <w:t>دور الذكاء الاصطناعي والتعلم التكيفي في تعزيز التجربة التعليمية</w:t>
      </w:r>
      <w:r>
        <w:t>.</w:t>
      </w:r>
    </w:p>
    <w:p w14:paraId="3355511D" w14:textId="77777777" w:rsidR="00267577" w:rsidRDefault="00267577" w:rsidP="00267577">
      <w:pPr>
        <w:pStyle w:val="Heading2"/>
        <w:jc w:val="center"/>
      </w:pPr>
      <w:r>
        <w:rPr>
          <w:rStyle w:val="Strong"/>
          <w:b/>
          <w:bCs/>
        </w:rPr>
        <w:t xml:space="preserve">1.7 </w:t>
      </w:r>
      <w:r>
        <w:rPr>
          <w:rStyle w:val="Strong"/>
          <w:b/>
          <w:bCs/>
          <w:rtl/>
        </w:rPr>
        <w:t>التوقعات المستقبلية</w:t>
      </w:r>
    </w:p>
    <w:p w14:paraId="6B159C00" w14:textId="77777777" w:rsidR="00267577" w:rsidRDefault="00267577" w:rsidP="00267577">
      <w:pPr>
        <w:pStyle w:val="NormalWeb"/>
        <w:jc w:val="center"/>
      </w:pPr>
      <w:r>
        <w:rPr>
          <w:rtl/>
        </w:rPr>
        <w:t>من المتوقع استمرار توسع السوق مع زيادة استخدام التكنولوجيا واعتماد التعلم الإلكتروني في المجتمعات المسلمة</w:t>
      </w:r>
      <w:r>
        <w:t>.</w:t>
      </w:r>
    </w:p>
    <w:p w14:paraId="370E9D5E" w14:textId="77777777" w:rsidR="00267577" w:rsidRDefault="00267577" w:rsidP="00267577">
      <w:pPr>
        <w:jc w:val="center"/>
      </w:pPr>
      <w:r>
        <w:pict w14:anchorId="1A512764">
          <v:rect id="_x0000_i1387" style="width:0;height:1.5pt" o:hralign="center" o:hrstd="t" o:hr="t" fillcolor="#a0a0a0" stroked="f"/>
        </w:pict>
      </w:r>
    </w:p>
    <w:p w14:paraId="46B7F23E" w14:textId="77777777" w:rsidR="00267577" w:rsidRDefault="00267577" w:rsidP="00267577">
      <w:pPr>
        <w:pStyle w:val="Heading1"/>
        <w:jc w:val="center"/>
      </w:pPr>
      <w:r>
        <w:rPr>
          <w:rStyle w:val="Strong"/>
          <w:b/>
          <w:bCs/>
          <w:rtl/>
        </w:rPr>
        <w:t>الفصل الثاني: سوق تعليم القرآن والتجويد واللغة العربية والإسلاميات عبر الإنترنت في الدول الغربية</w:t>
      </w:r>
    </w:p>
    <w:p w14:paraId="19D51F39" w14:textId="77777777" w:rsidR="00267577" w:rsidRDefault="00267577" w:rsidP="00267577">
      <w:pPr>
        <w:pStyle w:val="Heading2"/>
        <w:jc w:val="center"/>
      </w:pPr>
      <w:r>
        <w:rPr>
          <w:rStyle w:val="Strong"/>
          <w:b/>
          <w:bCs/>
        </w:rPr>
        <w:t xml:space="preserve">2.1 </w:t>
      </w:r>
      <w:r>
        <w:rPr>
          <w:rStyle w:val="Strong"/>
          <w:b/>
          <w:bCs/>
          <w:rtl/>
        </w:rPr>
        <w:t>حجم السوق وتوقعاته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1787"/>
        <w:gridCol w:w="1335"/>
      </w:tblGrid>
      <w:tr w:rsidR="00267577" w14:paraId="7589BDA5" w14:textId="77777777" w:rsidTr="00267577">
        <w:trPr>
          <w:tblCellSpacing w:w="15" w:type="dxa"/>
        </w:trPr>
        <w:tc>
          <w:tcPr>
            <w:tcW w:w="0" w:type="auto"/>
            <w:vAlign w:val="center"/>
            <w:hideMark/>
          </w:tcPr>
          <w:p w14:paraId="201B9A5C" w14:textId="77777777" w:rsidR="00267577" w:rsidRDefault="00267577" w:rsidP="00267577">
            <w:pPr>
              <w:jc w:val="center"/>
              <w:rPr>
                <w:b/>
                <w:bCs/>
              </w:rPr>
            </w:pPr>
            <w:r>
              <w:rPr>
                <w:b/>
                <w:bCs/>
                <w:rtl/>
              </w:rPr>
              <w:t>الدولة</w:t>
            </w:r>
          </w:p>
        </w:tc>
        <w:tc>
          <w:tcPr>
            <w:tcW w:w="0" w:type="auto"/>
            <w:vAlign w:val="center"/>
            <w:hideMark/>
          </w:tcPr>
          <w:p w14:paraId="5DFD8E4B" w14:textId="77777777" w:rsidR="00267577" w:rsidRDefault="00267577" w:rsidP="00267577">
            <w:pPr>
              <w:jc w:val="center"/>
              <w:rPr>
                <w:b/>
                <w:bCs/>
              </w:rPr>
            </w:pPr>
            <w:r>
              <w:rPr>
                <w:b/>
                <w:bCs/>
                <w:rtl/>
              </w:rPr>
              <w:t>عدد المسلمين</w:t>
            </w:r>
            <w:r>
              <w:rPr>
                <w:b/>
                <w:bCs/>
              </w:rPr>
              <w:t xml:space="preserve"> (2024)</w:t>
            </w:r>
          </w:p>
        </w:tc>
        <w:tc>
          <w:tcPr>
            <w:tcW w:w="0" w:type="auto"/>
            <w:vAlign w:val="center"/>
            <w:hideMark/>
          </w:tcPr>
          <w:p w14:paraId="6348A90A" w14:textId="77777777" w:rsidR="00267577" w:rsidRDefault="00267577" w:rsidP="00267577">
            <w:pPr>
              <w:jc w:val="center"/>
              <w:rPr>
                <w:b/>
                <w:bCs/>
              </w:rPr>
            </w:pPr>
            <w:r>
              <w:rPr>
                <w:b/>
                <w:bCs/>
                <w:rtl/>
              </w:rPr>
              <w:t>النسبة من السكان</w:t>
            </w:r>
          </w:p>
        </w:tc>
      </w:tr>
      <w:tr w:rsidR="00267577" w14:paraId="0A68A751" w14:textId="77777777" w:rsidTr="00267577">
        <w:trPr>
          <w:tblCellSpacing w:w="15" w:type="dxa"/>
        </w:trPr>
        <w:tc>
          <w:tcPr>
            <w:tcW w:w="0" w:type="auto"/>
            <w:vAlign w:val="center"/>
            <w:hideMark/>
          </w:tcPr>
          <w:p w14:paraId="403D5B0D" w14:textId="77777777" w:rsidR="00267577" w:rsidRDefault="00267577" w:rsidP="00267577">
            <w:pPr>
              <w:jc w:val="center"/>
            </w:pPr>
            <w:r>
              <w:rPr>
                <w:rtl/>
              </w:rPr>
              <w:t>الولايات المتحدة</w:t>
            </w:r>
            <w:r>
              <w:t xml:space="preserve"> </w:t>
            </w:r>
            <w:r>
              <w:rPr>
                <w:rFonts w:ascii="Segoe UI Emoji" w:hAnsi="Segoe UI Emoji" w:cs="Segoe UI Emoji"/>
              </w:rPr>
              <w:t>🇺🇸</w:t>
            </w:r>
          </w:p>
        </w:tc>
        <w:tc>
          <w:tcPr>
            <w:tcW w:w="0" w:type="auto"/>
            <w:vAlign w:val="center"/>
            <w:hideMark/>
          </w:tcPr>
          <w:p w14:paraId="0CDAE229" w14:textId="77777777" w:rsidR="00267577" w:rsidRDefault="00267577" w:rsidP="00267577">
            <w:pPr>
              <w:jc w:val="center"/>
            </w:pPr>
            <w:r>
              <w:t xml:space="preserve">4.5 </w:t>
            </w:r>
            <w:r>
              <w:rPr>
                <w:rtl/>
              </w:rPr>
              <w:t>مليون</w:t>
            </w:r>
          </w:p>
        </w:tc>
        <w:tc>
          <w:tcPr>
            <w:tcW w:w="0" w:type="auto"/>
            <w:vAlign w:val="center"/>
            <w:hideMark/>
          </w:tcPr>
          <w:p w14:paraId="4422E99B" w14:textId="77777777" w:rsidR="00267577" w:rsidRDefault="00267577" w:rsidP="00267577">
            <w:pPr>
              <w:jc w:val="center"/>
            </w:pPr>
            <w:r>
              <w:t>1.3%</w:t>
            </w:r>
          </w:p>
        </w:tc>
      </w:tr>
      <w:tr w:rsidR="00267577" w14:paraId="608C66C5" w14:textId="77777777" w:rsidTr="00267577">
        <w:trPr>
          <w:tblCellSpacing w:w="15" w:type="dxa"/>
        </w:trPr>
        <w:tc>
          <w:tcPr>
            <w:tcW w:w="0" w:type="auto"/>
            <w:vAlign w:val="center"/>
            <w:hideMark/>
          </w:tcPr>
          <w:p w14:paraId="6BE79741" w14:textId="77777777" w:rsidR="00267577" w:rsidRDefault="00267577" w:rsidP="00267577">
            <w:pPr>
              <w:jc w:val="center"/>
            </w:pPr>
            <w:r>
              <w:rPr>
                <w:rtl/>
              </w:rPr>
              <w:t>المملكة المتحدة</w:t>
            </w:r>
            <w:r>
              <w:t xml:space="preserve"> </w:t>
            </w:r>
            <w:r>
              <w:rPr>
                <w:rFonts w:ascii="Segoe UI Emoji" w:hAnsi="Segoe UI Emoji" w:cs="Segoe UI Emoji"/>
              </w:rPr>
              <w:t>🇬🇧</w:t>
            </w:r>
          </w:p>
        </w:tc>
        <w:tc>
          <w:tcPr>
            <w:tcW w:w="0" w:type="auto"/>
            <w:vAlign w:val="center"/>
            <w:hideMark/>
          </w:tcPr>
          <w:p w14:paraId="2EA287BC" w14:textId="77777777" w:rsidR="00267577" w:rsidRDefault="00267577" w:rsidP="00267577">
            <w:pPr>
              <w:jc w:val="center"/>
            </w:pPr>
            <w:r>
              <w:t xml:space="preserve">4.2 </w:t>
            </w:r>
            <w:r>
              <w:rPr>
                <w:rtl/>
              </w:rPr>
              <w:t>مليون</w:t>
            </w:r>
          </w:p>
        </w:tc>
        <w:tc>
          <w:tcPr>
            <w:tcW w:w="0" w:type="auto"/>
            <w:vAlign w:val="center"/>
            <w:hideMark/>
          </w:tcPr>
          <w:p w14:paraId="2C3DF929" w14:textId="77777777" w:rsidR="00267577" w:rsidRDefault="00267577" w:rsidP="00267577">
            <w:pPr>
              <w:jc w:val="center"/>
            </w:pPr>
            <w:r>
              <w:t>6.2%</w:t>
            </w:r>
          </w:p>
        </w:tc>
      </w:tr>
      <w:tr w:rsidR="00267577" w14:paraId="705DE458" w14:textId="77777777" w:rsidTr="00267577">
        <w:trPr>
          <w:tblCellSpacing w:w="15" w:type="dxa"/>
        </w:trPr>
        <w:tc>
          <w:tcPr>
            <w:tcW w:w="0" w:type="auto"/>
            <w:vAlign w:val="center"/>
            <w:hideMark/>
          </w:tcPr>
          <w:p w14:paraId="054F7B59" w14:textId="77777777" w:rsidR="00267577" w:rsidRDefault="00267577" w:rsidP="00267577">
            <w:pPr>
              <w:jc w:val="center"/>
            </w:pPr>
            <w:r>
              <w:rPr>
                <w:rtl/>
              </w:rPr>
              <w:t>كندا</w:t>
            </w:r>
            <w:r>
              <w:t xml:space="preserve"> </w:t>
            </w:r>
            <w:r>
              <w:rPr>
                <w:rFonts w:ascii="Segoe UI Emoji" w:hAnsi="Segoe UI Emoji" w:cs="Segoe UI Emoji"/>
              </w:rPr>
              <w:t>🇨🇦</w:t>
            </w:r>
          </w:p>
        </w:tc>
        <w:tc>
          <w:tcPr>
            <w:tcW w:w="0" w:type="auto"/>
            <w:vAlign w:val="center"/>
            <w:hideMark/>
          </w:tcPr>
          <w:p w14:paraId="553BA866" w14:textId="77777777" w:rsidR="00267577" w:rsidRDefault="00267577" w:rsidP="00267577">
            <w:pPr>
              <w:jc w:val="center"/>
            </w:pPr>
            <w:r>
              <w:t xml:space="preserve">1.8 </w:t>
            </w:r>
            <w:r>
              <w:rPr>
                <w:rtl/>
              </w:rPr>
              <w:t>مليون</w:t>
            </w:r>
          </w:p>
        </w:tc>
        <w:tc>
          <w:tcPr>
            <w:tcW w:w="0" w:type="auto"/>
            <w:vAlign w:val="center"/>
            <w:hideMark/>
          </w:tcPr>
          <w:p w14:paraId="6CB82B31" w14:textId="77777777" w:rsidR="00267577" w:rsidRDefault="00267577" w:rsidP="00267577">
            <w:pPr>
              <w:jc w:val="center"/>
            </w:pPr>
            <w:r>
              <w:t>4.6%</w:t>
            </w:r>
          </w:p>
        </w:tc>
      </w:tr>
      <w:tr w:rsidR="00267577" w14:paraId="2679ED15" w14:textId="77777777" w:rsidTr="00267577">
        <w:trPr>
          <w:tblCellSpacing w:w="15" w:type="dxa"/>
        </w:trPr>
        <w:tc>
          <w:tcPr>
            <w:tcW w:w="0" w:type="auto"/>
            <w:vAlign w:val="center"/>
            <w:hideMark/>
          </w:tcPr>
          <w:p w14:paraId="5D0DF363" w14:textId="77777777" w:rsidR="00267577" w:rsidRDefault="00267577" w:rsidP="00267577">
            <w:pPr>
              <w:jc w:val="center"/>
            </w:pPr>
            <w:r>
              <w:rPr>
                <w:rtl/>
              </w:rPr>
              <w:t>أستراليا</w:t>
            </w:r>
            <w:r>
              <w:t xml:space="preserve"> </w:t>
            </w:r>
            <w:r>
              <w:rPr>
                <w:rFonts w:ascii="Segoe UI Emoji" w:hAnsi="Segoe UI Emoji" w:cs="Segoe UI Emoji"/>
              </w:rPr>
              <w:t>🇦🇺</w:t>
            </w:r>
          </w:p>
        </w:tc>
        <w:tc>
          <w:tcPr>
            <w:tcW w:w="0" w:type="auto"/>
            <w:vAlign w:val="center"/>
            <w:hideMark/>
          </w:tcPr>
          <w:p w14:paraId="7B3EFAB2" w14:textId="77777777" w:rsidR="00267577" w:rsidRDefault="00267577" w:rsidP="00267577">
            <w:pPr>
              <w:jc w:val="center"/>
            </w:pPr>
            <w:r>
              <w:t xml:space="preserve">800 </w:t>
            </w:r>
            <w:r>
              <w:rPr>
                <w:rtl/>
              </w:rPr>
              <w:t>ألف</w:t>
            </w:r>
          </w:p>
        </w:tc>
        <w:tc>
          <w:tcPr>
            <w:tcW w:w="0" w:type="auto"/>
            <w:vAlign w:val="center"/>
            <w:hideMark/>
          </w:tcPr>
          <w:p w14:paraId="3A2487C9" w14:textId="77777777" w:rsidR="00267577" w:rsidRDefault="00267577" w:rsidP="00267577">
            <w:pPr>
              <w:jc w:val="center"/>
            </w:pPr>
            <w:r>
              <w:t>3.2%</w:t>
            </w:r>
          </w:p>
        </w:tc>
      </w:tr>
    </w:tbl>
    <w:p w14:paraId="2E8907E9" w14:textId="77777777" w:rsidR="00267577" w:rsidRDefault="00267577" w:rsidP="00267577">
      <w:pPr>
        <w:pStyle w:val="NormalWeb"/>
        <w:jc w:val="center"/>
      </w:pPr>
      <w:r>
        <w:rPr>
          <w:rStyle w:val="Strong"/>
          <w:rtl/>
        </w:rPr>
        <w:t>أكثر من 60% من المسلمين في الغرب مهتمون بتعليم القرآن لأطفالهم</w:t>
      </w:r>
      <w:r>
        <w:rPr>
          <w:rtl/>
        </w:rPr>
        <w:t xml:space="preserve">، مما يجعل </w:t>
      </w:r>
      <w:r>
        <w:rPr>
          <w:rStyle w:val="Strong"/>
          <w:rtl/>
        </w:rPr>
        <w:t>أكاديميات التعليم الإسلامي أونلاين</w:t>
      </w:r>
      <w:r>
        <w:rPr>
          <w:rtl/>
        </w:rPr>
        <w:t xml:space="preserve"> الحل الأمثل لهذا السوق المتنامي</w:t>
      </w:r>
      <w:r>
        <w:t>.</w:t>
      </w:r>
    </w:p>
    <w:p w14:paraId="5A0141D8" w14:textId="77777777" w:rsidR="00267577" w:rsidRDefault="00267577" w:rsidP="00267577">
      <w:pPr>
        <w:pStyle w:val="Heading2"/>
        <w:jc w:val="center"/>
      </w:pPr>
      <w:r>
        <w:rPr>
          <w:rStyle w:val="Strong"/>
          <w:b/>
          <w:bCs/>
        </w:rPr>
        <w:lastRenderedPageBreak/>
        <w:t xml:space="preserve">2.2 </w:t>
      </w:r>
      <w:r>
        <w:rPr>
          <w:rStyle w:val="Strong"/>
          <w:b/>
          <w:bCs/>
          <w:rtl/>
        </w:rPr>
        <w:t>اللاعبون الرئيسيون في السوق</w:t>
      </w:r>
      <w:r>
        <w:rPr>
          <w:rStyle w:val="Strong"/>
          <w:b/>
          <w:bCs/>
        </w:rPr>
        <w:t xml:space="preserve"> (Market Players)</w:t>
      </w:r>
    </w:p>
    <w:p w14:paraId="7D47F141" w14:textId="77777777" w:rsidR="00267577" w:rsidRDefault="00267577" w:rsidP="00267577">
      <w:pPr>
        <w:pStyle w:val="NormalWeb"/>
        <w:numPr>
          <w:ilvl w:val="0"/>
          <w:numId w:val="21"/>
        </w:numPr>
        <w:jc w:val="center"/>
      </w:pPr>
      <w:proofErr w:type="spellStart"/>
      <w:r>
        <w:rPr>
          <w:rStyle w:val="Strong"/>
        </w:rPr>
        <w:t>TarteeleQuran</w:t>
      </w:r>
      <w:proofErr w:type="spellEnd"/>
      <w:r>
        <w:t xml:space="preserve">: </w:t>
      </w:r>
      <w:r>
        <w:rPr>
          <w:rtl/>
        </w:rPr>
        <w:t>منصة مشهورة توفر دروسًا مباشرة للقرآن والتجويد</w:t>
      </w:r>
      <w:r>
        <w:t>.</w:t>
      </w:r>
    </w:p>
    <w:p w14:paraId="4BFF3922" w14:textId="77777777" w:rsidR="00267577" w:rsidRDefault="00267577" w:rsidP="00267577">
      <w:pPr>
        <w:pStyle w:val="NormalWeb"/>
        <w:numPr>
          <w:ilvl w:val="0"/>
          <w:numId w:val="21"/>
        </w:numPr>
        <w:jc w:val="center"/>
      </w:pPr>
      <w:r>
        <w:rPr>
          <w:rStyle w:val="Strong"/>
        </w:rPr>
        <w:t>Studio Arabiya</w:t>
      </w:r>
      <w:r>
        <w:t xml:space="preserve">: </w:t>
      </w:r>
      <w:r>
        <w:rPr>
          <w:rtl/>
        </w:rPr>
        <w:t>تقدم دروسًا تعليمية باللغة العربية والقرآن</w:t>
      </w:r>
      <w:r>
        <w:t>.</w:t>
      </w:r>
    </w:p>
    <w:p w14:paraId="193FA432" w14:textId="77777777" w:rsidR="00267577" w:rsidRDefault="00267577" w:rsidP="00267577">
      <w:pPr>
        <w:pStyle w:val="NormalWeb"/>
        <w:numPr>
          <w:ilvl w:val="0"/>
          <w:numId w:val="21"/>
        </w:numPr>
        <w:jc w:val="center"/>
      </w:pPr>
      <w:r>
        <w:rPr>
          <w:rStyle w:val="Strong"/>
        </w:rPr>
        <w:t>Firdaws Academy</w:t>
      </w:r>
      <w:r>
        <w:t xml:space="preserve">: </w:t>
      </w:r>
      <w:r>
        <w:rPr>
          <w:rtl/>
        </w:rPr>
        <w:t>تستهدف الأطفال والبالغين بتعليم القرآن</w:t>
      </w:r>
      <w:r>
        <w:t>.</w:t>
      </w:r>
    </w:p>
    <w:p w14:paraId="398AD9A5" w14:textId="77777777" w:rsidR="00267577" w:rsidRDefault="00267577" w:rsidP="00267577">
      <w:pPr>
        <w:pStyle w:val="NormalWeb"/>
        <w:numPr>
          <w:ilvl w:val="0"/>
          <w:numId w:val="21"/>
        </w:numPr>
        <w:jc w:val="center"/>
      </w:pPr>
      <w:proofErr w:type="spellStart"/>
      <w:r>
        <w:rPr>
          <w:rStyle w:val="Strong"/>
        </w:rPr>
        <w:t>Eaalim</w:t>
      </w:r>
      <w:proofErr w:type="spellEnd"/>
      <w:r>
        <w:rPr>
          <w:rStyle w:val="Strong"/>
        </w:rPr>
        <w:t xml:space="preserve"> Academy</w:t>
      </w:r>
      <w:r>
        <w:t xml:space="preserve">: </w:t>
      </w:r>
      <w:r>
        <w:rPr>
          <w:rtl/>
        </w:rPr>
        <w:t>تقدم شهادات معتمدة في الدراسات الإسلامية</w:t>
      </w:r>
      <w:r>
        <w:t>.</w:t>
      </w:r>
    </w:p>
    <w:p w14:paraId="1ECC73B9" w14:textId="77777777" w:rsidR="00267577" w:rsidRDefault="00267577" w:rsidP="00267577">
      <w:pPr>
        <w:pStyle w:val="Heading2"/>
        <w:jc w:val="center"/>
      </w:pPr>
      <w:r>
        <w:rPr>
          <w:rStyle w:val="Strong"/>
          <w:b/>
          <w:bCs/>
        </w:rPr>
        <w:t xml:space="preserve">2.3 </w:t>
      </w:r>
      <w:r>
        <w:rPr>
          <w:rStyle w:val="Strong"/>
          <w:b/>
          <w:bCs/>
          <w:rtl/>
        </w:rPr>
        <w:t>التحديات والفرص</w:t>
      </w:r>
    </w:p>
    <w:p w14:paraId="24803F73" w14:textId="77777777" w:rsidR="00267577" w:rsidRDefault="00267577" w:rsidP="00267577">
      <w:pPr>
        <w:pStyle w:val="Heading3"/>
        <w:jc w:val="center"/>
      </w:pPr>
      <w:r>
        <w:rPr>
          <w:rStyle w:val="Strong"/>
          <w:b/>
          <w:bCs/>
          <w:rtl/>
        </w:rPr>
        <w:t>التحديات</w:t>
      </w:r>
    </w:p>
    <w:p w14:paraId="670EDDF1" w14:textId="77777777" w:rsidR="00267577" w:rsidRDefault="00267577" w:rsidP="00267577">
      <w:pPr>
        <w:pStyle w:val="NormalWeb"/>
        <w:numPr>
          <w:ilvl w:val="0"/>
          <w:numId w:val="22"/>
        </w:numPr>
        <w:jc w:val="center"/>
      </w:pPr>
      <w:r>
        <w:rPr>
          <w:rStyle w:val="Strong"/>
          <w:rtl/>
        </w:rPr>
        <w:t>الفروق الزمنية</w:t>
      </w:r>
      <w:r>
        <w:t xml:space="preserve">: </w:t>
      </w:r>
      <w:r>
        <w:rPr>
          <w:rtl/>
        </w:rPr>
        <w:t>صعوبة تقديم دروس مباشرة تناسب الجميع</w:t>
      </w:r>
      <w:r>
        <w:t>.</w:t>
      </w:r>
    </w:p>
    <w:p w14:paraId="4065451C" w14:textId="77777777" w:rsidR="00267577" w:rsidRDefault="00267577" w:rsidP="00267577">
      <w:pPr>
        <w:pStyle w:val="NormalWeb"/>
        <w:numPr>
          <w:ilvl w:val="0"/>
          <w:numId w:val="22"/>
        </w:numPr>
        <w:jc w:val="center"/>
      </w:pPr>
      <w:r>
        <w:rPr>
          <w:rStyle w:val="Strong"/>
          <w:rtl/>
        </w:rPr>
        <w:t>المنافسة</w:t>
      </w:r>
      <w:r>
        <w:t xml:space="preserve">: </w:t>
      </w:r>
      <w:r>
        <w:rPr>
          <w:rtl/>
        </w:rPr>
        <w:t>وجود العديد من المنصات يتطلب التميز</w:t>
      </w:r>
      <w:r>
        <w:t>.</w:t>
      </w:r>
    </w:p>
    <w:p w14:paraId="081925DB" w14:textId="77777777" w:rsidR="00267577" w:rsidRDefault="00267577" w:rsidP="00267577">
      <w:pPr>
        <w:pStyle w:val="NormalWeb"/>
        <w:numPr>
          <w:ilvl w:val="0"/>
          <w:numId w:val="22"/>
        </w:numPr>
        <w:jc w:val="center"/>
      </w:pPr>
      <w:r>
        <w:rPr>
          <w:rStyle w:val="Strong"/>
          <w:rtl/>
        </w:rPr>
        <w:t>تحديات التسويق الرقمي</w:t>
      </w:r>
      <w:r>
        <w:t xml:space="preserve">: </w:t>
      </w:r>
      <w:r>
        <w:rPr>
          <w:rtl/>
        </w:rPr>
        <w:t>ضرورة الوصول إلى الجمهور المستهدف بكفاءة</w:t>
      </w:r>
      <w:r>
        <w:t>.</w:t>
      </w:r>
    </w:p>
    <w:p w14:paraId="47CDFE80" w14:textId="77777777" w:rsidR="00267577" w:rsidRDefault="00267577" w:rsidP="00267577">
      <w:pPr>
        <w:pStyle w:val="Heading3"/>
        <w:jc w:val="center"/>
      </w:pPr>
      <w:r>
        <w:rPr>
          <w:rStyle w:val="Strong"/>
          <w:b/>
          <w:bCs/>
          <w:rtl/>
        </w:rPr>
        <w:t>الفرص</w:t>
      </w:r>
    </w:p>
    <w:p w14:paraId="44A95A54" w14:textId="77777777" w:rsidR="00267577" w:rsidRDefault="00267577" w:rsidP="00267577">
      <w:pPr>
        <w:pStyle w:val="NormalWeb"/>
        <w:numPr>
          <w:ilvl w:val="0"/>
          <w:numId w:val="23"/>
        </w:numPr>
        <w:jc w:val="center"/>
      </w:pPr>
      <w:r>
        <w:rPr>
          <w:rStyle w:val="Strong"/>
          <w:rtl/>
        </w:rPr>
        <w:t>التكنولوجيا المتقدمة</w:t>
      </w:r>
      <w:r>
        <w:t xml:space="preserve">: </w:t>
      </w:r>
      <w:r>
        <w:rPr>
          <w:rtl/>
        </w:rPr>
        <w:t>مثل الذكاء الاصطناعي لتحليل أداء الطلاب وتحسين المحتوى</w:t>
      </w:r>
      <w:r>
        <w:t>.</w:t>
      </w:r>
    </w:p>
    <w:p w14:paraId="2FFB1C96" w14:textId="77777777" w:rsidR="00267577" w:rsidRDefault="00267577" w:rsidP="00267577">
      <w:pPr>
        <w:pStyle w:val="NormalWeb"/>
        <w:numPr>
          <w:ilvl w:val="0"/>
          <w:numId w:val="23"/>
        </w:numPr>
        <w:jc w:val="center"/>
      </w:pPr>
      <w:r>
        <w:rPr>
          <w:rStyle w:val="Strong"/>
          <w:rtl/>
        </w:rPr>
        <w:t>الشراكات مع المساجد والمؤسسات الإسلامية</w:t>
      </w:r>
      <w:r>
        <w:t xml:space="preserve">: </w:t>
      </w:r>
      <w:r>
        <w:rPr>
          <w:rtl/>
        </w:rPr>
        <w:t>توسيع قاعدة العملاء</w:t>
      </w:r>
      <w:r>
        <w:t>.</w:t>
      </w:r>
    </w:p>
    <w:p w14:paraId="4F8478B0" w14:textId="77777777" w:rsidR="00267577" w:rsidRDefault="00267577" w:rsidP="00267577">
      <w:pPr>
        <w:pStyle w:val="NormalWeb"/>
        <w:numPr>
          <w:ilvl w:val="0"/>
          <w:numId w:val="23"/>
        </w:numPr>
        <w:jc w:val="center"/>
      </w:pPr>
      <w:r>
        <w:rPr>
          <w:rStyle w:val="Strong"/>
          <w:rtl/>
        </w:rPr>
        <w:t>برامج تعليمية مخصصة</w:t>
      </w:r>
      <w:r>
        <w:t xml:space="preserve">: </w:t>
      </w:r>
      <w:r>
        <w:rPr>
          <w:rtl/>
        </w:rPr>
        <w:t>تلبية احتياجات الفئات العمرية المختلفة</w:t>
      </w:r>
      <w:r>
        <w:t>.</w:t>
      </w:r>
    </w:p>
    <w:p w14:paraId="2816DBBE" w14:textId="77777777" w:rsidR="00267577" w:rsidRDefault="00267577" w:rsidP="00267577">
      <w:pPr>
        <w:pStyle w:val="Heading2"/>
        <w:jc w:val="center"/>
      </w:pPr>
      <w:r>
        <w:rPr>
          <w:rStyle w:val="Strong"/>
          <w:b/>
          <w:bCs/>
        </w:rPr>
        <w:t xml:space="preserve">2.4 </w:t>
      </w:r>
      <w:r>
        <w:rPr>
          <w:rStyle w:val="Strong"/>
          <w:b/>
          <w:bCs/>
          <w:rtl/>
        </w:rPr>
        <w:t>سمات السوق ورغبات واحتياجات العملاء</w:t>
      </w:r>
    </w:p>
    <w:p w14:paraId="0FF8DFC5" w14:textId="77777777" w:rsidR="00267577" w:rsidRDefault="00267577" w:rsidP="00267577">
      <w:pPr>
        <w:pStyle w:val="NormalWeb"/>
        <w:numPr>
          <w:ilvl w:val="0"/>
          <w:numId w:val="24"/>
        </w:numPr>
        <w:jc w:val="center"/>
      </w:pPr>
      <w:r>
        <w:rPr>
          <w:rStyle w:val="Strong"/>
          <w:rtl/>
        </w:rPr>
        <w:t>رغبات العملاء</w:t>
      </w:r>
      <w:r>
        <w:t xml:space="preserve">: </w:t>
      </w:r>
      <w:r>
        <w:rPr>
          <w:rtl/>
        </w:rPr>
        <w:t>تعليم ديني موثوق، مرونة في الجداول، تفاعل مباشر</w:t>
      </w:r>
      <w:r>
        <w:t>.</w:t>
      </w:r>
    </w:p>
    <w:p w14:paraId="59AD3094" w14:textId="77777777" w:rsidR="00267577" w:rsidRDefault="00267577" w:rsidP="00267577">
      <w:pPr>
        <w:pStyle w:val="NormalWeb"/>
        <w:numPr>
          <w:ilvl w:val="0"/>
          <w:numId w:val="24"/>
        </w:numPr>
        <w:jc w:val="center"/>
      </w:pPr>
      <w:r>
        <w:rPr>
          <w:rStyle w:val="Strong"/>
          <w:rtl/>
        </w:rPr>
        <w:t>احتياجات العملاء</w:t>
      </w:r>
      <w:r>
        <w:t xml:space="preserve">: </w:t>
      </w:r>
      <w:r>
        <w:rPr>
          <w:rtl/>
        </w:rPr>
        <w:t>محتوى عالي الجودة، متابعة مستمرة، مدرسون معتمدون</w:t>
      </w:r>
      <w:r>
        <w:t>.</w:t>
      </w:r>
    </w:p>
    <w:p w14:paraId="642D7774" w14:textId="77777777" w:rsidR="00267577" w:rsidRDefault="00267577" w:rsidP="00267577">
      <w:pPr>
        <w:pStyle w:val="NormalWeb"/>
        <w:numPr>
          <w:ilvl w:val="0"/>
          <w:numId w:val="24"/>
        </w:numPr>
        <w:jc w:val="center"/>
      </w:pPr>
      <w:r>
        <w:rPr>
          <w:rStyle w:val="Strong"/>
          <w:rtl/>
        </w:rPr>
        <w:t>دوافع العملاء</w:t>
      </w:r>
      <w:r>
        <w:t xml:space="preserve">: </w:t>
      </w:r>
      <w:r>
        <w:rPr>
          <w:rtl/>
        </w:rPr>
        <w:t>الحفاظ على الهوية الإسلامية، تعلم التجويد الصحيح، استكمال التعليم الديني للأطفال</w:t>
      </w:r>
      <w:r>
        <w:t>.</w:t>
      </w:r>
    </w:p>
    <w:p w14:paraId="3F4C873D" w14:textId="77777777" w:rsidR="00267577" w:rsidRDefault="00267577" w:rsidP="00267577">
      <w:pPr>
        <w:pStyle w:val="Heading2"/>
        <w:jc w:val="center"/>
      </w:pPr>
      <w:r>
        <w:rPr>
          <w:rStyle w:val="Strong"/>
          <w:b/>
          <w:bCs/>
        </w:rPr>
        <w:t xml:space="preserve">2.5 </w:t>
      </w:r>
      <w:r>
        <w:rPr>
          <w:rStyle w:val="Strong"/>
          <w:b/>
          <w:bCs/>
          <w:rtl/>
        </w:rPr>
        <w:t>الاستراتيجيات المقترحة</w:t>
      </w:r>
    </w:p>
    <w:p w14:paraId="75ED10CA" w14:textId="77777777" w:rsidR="00267577" w:rsidRDefault="00267577" w:rsidP="00267577">
      <w:pPr>
        <w:pStyle w:val="NormalWeb"/>
        <w:numPr>
          <w:ilvl w:val="0"/>
          <w:numId w:val="25"/>
        </w:numPr>
        <w:jc w:val="center"/>
      </w:pPr>
      <w:r>
        <w:rPr>
          <w:rStyle w:val="Strong"/>
          <w:rtl/>
        </w:rPr>
        <w:t>تحسين جودة المحتوى</w:t>
      </w:r>
      <w:r>
        <w:t xml:space="preserve">: </w:t>
      </w:r>
      <w:r>
        <w:rPr>
          <w:rtl/>
        </w:rPr>
        <w:t>تطوير مناهج تتماشى مع احتياجات المستخدمين</w:t>
      </w:r>
      <w:r>
        <w:t>.</w:t>
      </w:r>
    </w:p>
    <w:p w14:paraId="22AA0939" w14:textId="77777777" w:rsidR="00267577" w:rsidRDefault="00267577" w:rsidP="00267577">
      <w:pPr>
        <w:pStyle w:val="NormalWeb"/>
        <w:numPr>
          <w:ilvl w:val="0"/>
          <w:numId w:val="25"/>
        </w:numPr>
        <w:jc w:val="center"/>
      </w:pPr>
      <w:r>
        <w:rPr>
          <w:rStyle w:val="Strong"/>
          <w:rtl/>
        </w:rPr>
        <w:t>زيادة المرونة الزمنية</w:t>
      </w:r>
      <w:r>
        <w:t xml:space="preserve">: </w:t>
      </w:r>
      <w:r>
        <w:rPr>
          <w:rtl/>
        </w:rPr>
        <w:t>تقديم جلسات مسجلة مع خيار التفاعل المباشر</w:t>
      </w:r>
      <w:r>
        <w:t>.</w:t>
      </w:r>
    </w:p>
    <w:p w14:paraId="7030A2A6" w14:textId="77777777" w:rsidR="00267577" w:rsidRDefault="00267577" w:rsidP="00267577">
      <w:pPr>
        <w:pStyle w:val="NormalWeb"/>
        <w:numPr>
          <w:ilvl w:val="0"/>
          <w:numId w:val="25"/>
        </w:numPr>
        <w:jc w:val="center"/>
      </w:pPr>
      <w:r>
        <w:rPr>
          <w:rStyle w:val="Strong"/>
          <w:rtl/>
        </w:rPr>
        <w:t>التسويق الرقمي الذكي</w:t>
      </w:r>
      <w:r>
        <w:t xml:space="preserve">: </w:t>
      </w:r>
      <w:r>
        <w:rPr>
          <w:rtl/>
        </w:rPr>
        <w:t>تحسين استراتيجيات الإعلانات للوصول إلى العملاء المستهدفين</w:t>
      </w:r>
      <w:r>
        <w:t>.</w:t>
      </w:r>
    </w:p>
    <w:p w14:paraId="14DCBD6F" w14:textId="77777777" w:rsidR="00267577" w:rsidRDefault="00267577" w:rsidP="00267577">
      <w:pPr>
        <w:pStyle w:val="NormalWeb"/>
        <w:numPr>
          <w:ilvl w:val="0"/>
          <w:numId w:val="25"/>
        </w:numPr>
        <w:jc w:val="center"/>
      </w:pPr>
      <w:r>
        <w:rPr>
          <w:rStyle w:val="Strong"/>
          <w:rtl/>
        </w:rPr>
        <w:t>إطلاق تطبيق موبايل</w:t>
      </w:r>
      <w:r>
        <w:t xml:space="preserve">: </w:t>
      </w:r>
      <w:r>
        <w:rPr>
          <w:rtl/>
        </w:rPr>
        <w:t>تحسين تجربة المستخدم وزيادة معدلات الاشتراك</w:t>
      </w:r>
      <w:r>
        <w:t>.</w:t>
      </w:r>
    </w:p>
    <w:p w14:paraId="735BFA00" w14:textId="77777777" w:rsidR="00267577" w:rsidRDefault="00267577" w:rsidP="00267577">
      <w:pPr>
        <w:pStyle w:val="NormalWeb"/>
        <w:numPr>
          <w:ilvl w:val="0"/>
          <w:numId w:val="25"/>
        </w:numPr>
        <w:jc w:val="center"/>
      </w:pPr>
      <w:r>
        <w:rPr>
          <w:rStyle w:val="Strong"/>
          <w:rtl/>
        </w:rPr>
        <w:t>إدخال الذكاء الاصطناعي</w:t>
      </w:r>
      <w:r>
        <w:t xml:space="preserve">: </w:t>
      </w:r>
      <w:r>
        <w:rPr>
          <w:rtl/>
        </w:rPr>
        <w:t>تحليل أداء الطلاب وتقديم توصيات مخصصة</w:t>
      </w:r>
      <w:r>
        <w:t>.</w:t>
      </w:r>
    </w:p>
    <w:p w14:paraId="2A92D86C" w14:textId="77777777" w:rsidR="00267577" w:rsidRDefault="00267577" w:rsidP="00267577">
      <w:pPr>
        <w:jc w:val="center"/>
      </w:pPr>
      <w:r>
        <w:pict w14:anchorId="3660F22F">
          <v:rect id="_x0000_i1388" style="width:0;height:1.5pt" o:hralign="center" o:hrstd="t" o:hr="t" fillcolor="#a0a0a0" stroked="f"/>
        </w:pict>
      </w:r>
    </w:p>
    <w:p w14:paraId="5E857BFA" w14:textId="77777777" w:rsidR="00267577" w:rsidRDefault="00267577" w:rsidP="00267577">
      <w:pPr>
        <w:pStyle w:val="Heading1"/>
        <w:jc w:val="center"/>
      </w:pPr>
      <w:r>
        <w:rPr>
          <w:rStyle w:val="Strong"/>
          <w:b/>
          <w:bCs/>
          <w:rtl/>
        </w:rPr>
        <w:t>الفصل الثالث: النمو والتوسع في السوق</w:t>
      </w:r>
    </w:p>
    <w:p w14:paraId="41F2105E" w14:textId="77777777" w:rsidR="00267577" w:rsidRDefault="00267577" w:rsidP="00267577">
      <w:pPr>
        <w:pStyle w:val="Heading2"/>
        <w:jc w:val="center"/>
      </w:pPr>
      <w:r>
        <w:rPr>
          <w:rStyle w:val="Strong"/>
          <w:b/>
          <w:bCs/>
        </w:rPr>
        <w:t xml:space="preserve">3.1 </w:t>
      </w:r>
      <w:r>
        <w:rPr>
          <w:rStyle w:val="Strong"/>
          <w:b/>
          <w:bCs/>
          <w:rtl/>
        </w:rPr>
        <w:t>الفرص المتاحة لـ</w:t>
      </w:r>
      <w:r>
        <w:rPr>
          <w:rStyle w:val="Strong"/>
          <w:b/>
          <w:bCs/>
        </w:rPr>
        <w:t xml:space="preserve"> </w:t>
      </w:r>
      <w:proofErr w:type="spellStart"/>
      <w:r>
        <w:rPr>
          <w:rStyle w:val="Strong"/>
          <w:b/>
          <w:bCs/>
        </w:rPr>
        <w:t>Alfjr</w:t>
      </w:r>
      <w:proofErr w:type="spellEnd"/>
      <w:r>
        <w:rPr>
          <w:rStyle w:val="Strong"/>
          <w:b/>
          <w:bCs/>
        </w:rPr>
        <w:t xml:space="preserve"> Academy</w:t>
      </w:r>
    </w:p>
    <w:p w14:paraId="7E6ACB39" w14:textId="77777777" w:rsidR="00267577" w:rsidRDefault="00267577" w:rsidP="00267577">
      <w:pPr>
        <w:pStyle w:val="NormalWeb"/>
        <w:numPr>
          <w:ilvl w:val="0"/>
          <w:numId w:val="26"/>
        </w:numPr>
        <w:jc w:val="center"/>
      </w:pPr>
      <w:r>
        <w:rPr>
          <w:rStyle w:val="Strong"/>
          <w:rtl/>
        </w:rPr>
        <w:t>التركيز على المسلمين المغتربين</w:t>
      </w:r>
      <w:r>
        <w:t xml:space="preserve">: </w:t>
      </w:r>
      <w:r>
        <w:rPr>
          <w:rtl/>
        </w:rPr>
        <w:t>قدرتهم الشرائية العالية تجعلهم سوقًا جذابًا</w:t>
      </w:r>
      <w:r>
        <w:t>.</w:t>
      </w:r>
    </w:p>
    <w:p w14:paraId="62034B2E" w14:textId="77777777" w:rsidR="00267577" w:rsidRDefault="00267577" w:rsidP="00267577">
      <w:pPr>
        <w:pStyle w:val="NormalWeb"/>
        <w:numPr>
          <w:ilvl w:val="0"/>
          <w:numId w:val="26"/>
        </w:numPr>
        <w:jc w:val="center"/>
      </w:pPr>
      <w:r>
        <w:rPr>
          <w:rStyle w:val="Strong"/>
          <w:rtl/>
        </w:rPr>
        <w:t>تقديم باقات اشتراك شهرية</w:t>
      </w:r>
      <w:r>
        <w:t xml:space="preserve">: </w:t>
      </w:r>
      <w:r>
        <w:rPr>
          <w:rtl/>
        </w:rPr>
        <w:t>لضمان استمرارية الاشتراك وتقليل تكاليف الاستحواذ</w:t>
      </w:r>
      <w:r>
        <w:t>.</w:t>
      </w:r>
    </w:p>
    <w:p w14:paraId="33681F1E" w14:textId="77777777" w:rsidR="00267577" w:rsidRDefault="00267577" w:rsidP="00267577">
      <w:pPr>
        <w:pStyle w:val="NormalWeb"/>
        <w:numPr>
          <w:ilvl w:val="0"/>
          <w:numId w:val="26"/>
        </w:numPr>
        <w:jc w:val="center"/>
      </w:pPr>
      <w:r>
        <w:rPr>
          <w:rStyle w:val="Strong"/>
          <w:rtl/>
        </w:rPr>
        <w:t>إطلاق حملة تسويقية عبر تيك توك ويوتيوب</w:t>
      </w:r>
      <w:r>
        <w:t xml:space="preserve">: </w:t>
      </w:r>
      <w:r>
        <w:rPr>
          <w:rtl/>
        </w:rPr>
        <w:t>للوصول إلى شريحة الشباب</w:t>
      </w:r>
      <w:r>
        <w:t>.</w:t>
      </w:r>
    </w:p>
    <w:p w14:paraId="3C7EA1F5" w14:textId="77777777" w:rsidR="00267577" w:rsidRDefault="00267577" w:rsidP="00267577">
      <w:pPr>
        <w:pStyle w:val="NormalWeb"/>
        <w:numPr>
          <w:ilvl w:val="0"/>
          <w:numId w:val="26"/>
        </w:numPr>
        <w:jc w:val="center"/>
      </w:pPr>
      <w:r>
        <w:rPr>
          <w:rStyle w:val="Strong"/>
          <w:rtl/>
        </w:rPr>
        <w:lastRenderedPageBreak/>
        <w:t>التعاون مع مؤسسات إسلامية لمنح شهادات معتمدة</w:t>
      </w:r>
      <w:r>
        <w:t xml:space="preserve">: </w:t>
      </w:r>
      <w:r>
        <w:rPr>
          <w:rtl/>
        </w:rPr>
        <w:t>تعزيز مصداقية المنصة</w:t>
      </w:r>
      <w:r>
        <w:t>.</w:t>
      </w:r>
    </w:p>
    <w:p w14:paraId="61180899" w14:textId="77777777" w:rsidR="00267577" w:rsidRDefault="00267577" w:rsidP="00267577">
      <w:pPr>
        <w:pStyle w:val="NormalWeb"/>
        <w:numPr>
          <w:ilvl w:val="0"/>
          <w:numId w:val="26"/>
        </w:numPr>
        <w:jc w:val="center"/>
      </w:pPr>
      <w:r>
        <w:rPr>
          <w:rStyle w:val="Strong"/>
          <w:rtl/>
        </w:rPr>
        <w:t>تطوير تطبيق تعليمي تفاعلي</w:t>
      </w:r>
      <w:r>
        <w:t xml:space="preserve">: </w:t>
      </w:r>
      <w:r>
        <w:rPr>
          <w:rtl/>
        </w:rPr>
        <w:t>حيث يفضل 80% من العملاء التعلم عبر الهواتف الذكية</w:t>
      </w:r>
      <w:r>
        <w:t>.</w:t>
      </w:r>
    </w:p>
    <w:p w14:paraId="720EB231" w14:textId="77777777" w:rsidR="00267577" w:rsidRDefault="00267577" w:rsidP="00267577">
      <w:pPr>
        <w:pStyle w:val="Heading2"/>
        <w:jc w:val="center"/>
      </w:pPr>
      <w:r>
        <w:rPr>
          <w:rStyle w:val="Strong"/>
          <w:b/>
          <w:bCs/>
        </w:rPr>
        <w:t xml:space="preserve">3.2 </w:t>
      </w:r>
      <w:r>
        <w:rPr>
          <w:rStyle w:val="Strong"/>
          <w:b/>
          <w:bCs/>
          <w:rtl/>
        </w:rPr>
        <w:t>توصيات للنمو</w:t>
      </w:r>
    </w:p>
    <w:p w14:paraId="38D6EF1F" w14:textId="77777777" w:rsidR="00267577" w:rsidRDefault="00267577" w:rsidP="00267577">
      <w:pPr>
        <w:pStyle w:val="NormalWeb"/>
        <w:numPr>
          <w:ilvl w:val="0"/>
          <w:numId w:val="27"/>
        </w:numPr>
        <w:jc w:val="center"/>
      </w:pPr>
      <w:r>
        <w:rPr>
          <w:rStyle w:val="Strong"/>
          <w:rtl/>
        </w:rPr>
        <w:t>تحليل المنافسة باستمرار</w:t>
      </w:r>
      <w:r>
        <w:t xml:space="preserve">: </w:t>
      </w:r>
      <w:r>
        <w:rPr>
          <w:rtl/>
        </w:rPr>
        <w:t>لتقديم مزايا تنافسية</w:t>
      </w:r>
      <w:r>
        <w:t>.</w:t>
      </w:r>
    </w:p>
    <w:p w14:paraId="28A052B4" w14:textId="77777777" w:rsidR="00267577" w:rsidRDefault="00267577" w:rsidP="00267577">
      <w:pPr>
        <w:pStyle w:val="NormalWeb"/>
        <w:numPr>
          <w:ilvl w:val="0"/>
          <w:numId w:val="27"/>
        </w:numPr>
        <w:jc w:val="center"/>
      </w:pPr>
      <w:r>
        <w:rPr>
          <w:rStyle w:val="Strong"/>
          <w:rtl/>
        </w:rPr>
        <w:t>التوسع التدريجي في الأسواق الناشئة</w:t>
      </w:r>
      <w:r>
        <w:t xml:space="preserve">: </w:t>
      </w:r>
      <w:r>
        <w:rPr>
          <w:rtl/>
        </w:rPr>
        <w:t>مثل جنوب شرق آسيا</w:t>
      </w:r>
      <w:r>
        <w:t>.</w:t>
      </w:r>
    </w:p>
    <w:p w14:paraId="29918016" w14:textId="77777777" w:rsidR="00267577" w:rsidRDefault="00267577" w:rsidP="00267577">
      <w:pPr>
        <w:pStyle w:val="NormalWeb"/>
        <w:numPr>
          <w:ilvl w:val="0"/>
          <w:numId w:val="27"/>
        </w:numPr>
        <w:jc w:val="center"/>
      </w:pPr>
      <w:r>
        <w:rPr>
          <w:rStyle w:val="Strong"/>
          <w:rtl/>
        </w:rPr>
        <w:t>الاعتماد على التسويق بالمحتوى</w:t>
      </w:r>
      <w:r>
        <w:t xml:space="preserve">: </w:t>
      </w:r>
      <w:r>
        <w:rPr>
          <w:rtl/>
        </w:rPr>
        <w:t>إنتاج مقاطع فيديو تعليمية جذابة</w:t>
      </w:r>
      <w:r>
        <w:t>.</w:t>
      </w:r>
    </w:p>
    <w:p w14:paraId="4DEB846A" w14:textId="77777777" w:rsidR="00267577" w:rsidRDefault="00267577" w:rsidP="00267577">
      <w:pPr>
        <w:pStyle w:val="NormalWeb"/>
        <w:numPr>
          <w:ilvl w:val="0"/>
          <w:numId w:val="27"/>
        </w:numPr>
        <w:jc w:val="center"/>
      </w:pPr>
      <w:r>
        <w:rPr>
          <w:rStyle w:val="Strong"/>
          <w:rtl/>
        </w:rPr>
        <w:t>تنويع طرق الدفع</w:t>
      </w:r>
      <w:r>
        <w:t xml:space="preserve">: </w:t>
      </w:r>
      <w:r>
        <w:rPr>
          <w:rtl/>
        </w:rPr>
        <w:t>لتسهيل الاشتراك على العملاء الدوليين</w:t>
      </w:r>
      <w:r>
        <w:t>.</w:t>
      </w:r>
    </w:p>
    <w:p w14:paraId="5F43A7BA" w14:textId="77777777" w:rsidR="00267577" w:rsidRDefault="00267577" w:rsidP="00267577">
      <w:pPr>
        <w:pStyle w:val="Heading2"/>
        <w:jc w:val="center"/>
      </w:pPr>
      <w:r>
        <w:rPr>
          <w:rStyle w:val="Strong"/>
          <w:b/>
          <w:bCs/>
        </w:rPr>
        <w:t xml:space="preserve">3.3 </w:t>
      </w:r>
      <w:r>
        <w:rPr>
          <w:rStyle w:val="Strong"/>
          <w:b/>
          <w:bCs/>
          <w:rtl/>
        </w:rPr>
        <w:t>خلاصة التقرير</w:t>
      </w:r>
    </w:p>
    <w:p w14:paraId="418686E0" w14:textId="77777777" w:rsidR="00267577" w:rsidRDefault="00267577" w:rsidP="00267577">
      <w:pPr>
        <w:pStyle w:val="NormalWeb"/>
        <w:jc w:val="center"/>
      </w:pPr>
      <w:r>
        <w:rPr>
          <w:rtl/>
        </w:rPr>
        <w:t>يقدم هذا التقرير رؤية متكاملة حول سوق تعليم القرآن والتجويد واللغة العربية عبر الإنترنت، مع تحليل مفصل للفرص والتحديات، ويوصي باستراتيجيات نمو مستدامة للاستفادة من السوق المتنامي</w:t>
      </w:r>
      <w:r>
        <w:t>.</w:t>
      </w:r>
    </w:p>
    <w:p w14:paraId="536E3C25" w14:textId="4909FD25" w:rsidR="00E14A23" w:rsidRPr="00267577" w:rsidRDefault="00E14A23" w:rsidP="00267577">
      <w:pPr>
        <w:jc w:val="center"/>
      </w:pPr>
    </w:p>
    <w:sectPr w:rsidR="00E14A23" w:rsidRPr="002675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B34B97"/>
    <w:multiLevelType w:val="multilevel"/>
    <w:tmpl w:val="521A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F2FF0"/>
    <w:multiLevelType w:val="multilevel"/>
    <w:tmpl w:val="8D3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811F1"/>
    <w:multiLevelType w:val="multilevel"/>
    <w:tmpl w:val="1B7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C7C84"/>
    <w:multiLevelType w:val="multilevel"/>
    <w:tmpl w:val="6E92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B7FC5"/>
    <w:multiLevelType w:val="multilevel"/>
    <w:tmpl w:val="0584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B1C06"/>
    <w:multiLevelType w:val="multilevel"/>
    <w:tmpl w:val="73B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65ACE"/>
    <w:multiLevelType w:val="multilevel"/>
    <w:tmpl w:val="C626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D0D78"/>
    <w:multiLevelType w:val="multilevel"/>
    <w:tmpl w:val="CDF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C1551"/>
    <w:multiLevelType w:val="multilevel"/>
    <w:tmpl w:val="155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4461A"/>
    <w:multiLevelType w:val="multilevel"/>
    <w:tmpl w:val="1D1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A1196"/>
    <w:multiLevelType w:val="multilevel"/>
    <w:tmpl w:val="C24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34B93"/>
    <w:multiLevelType w:val="multilevel"/>
    <w:tmpl w:val="043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F7813"/>
    <w:multiLevelType w:val="multilevel"/>
    <w:tmpl w:val="89E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936B3"/>
    <w:multiLevelType w:val="multilevel"/>
    <w:tmpl w:val="3FC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F1D4A"/>
    <w:multiLevelType w:val="multilevel"/>
    <w:tmpl w:val="A1DC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A77AC"/>
    <w:multiLevelType w:val="multilevel"/>
    <w:tmpl w:val="B7D2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D6C2F"/>
    <w:multiLevelType w:val="multilevel"/>
    <w:tmpl w:val="3CE8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74FFB"/>
    <w:multiLevelType w:val="multilevel"/>
    <w:tmpl w:val="0BB0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890943">
    <w:abstractNumId w:val="8"/>
  </w:num>
  <w:num w:numId="2" w16cid:durableId="1702823344">
    <w:abstractNumId w:val="6"/>
  </w:num>
  <w:num w:numId="3" w16cid:durableId="1835533954">
    <w:abstractNumId w:val="5"/>
  </w:num>
  <w:num w:numId="4" w16cid:durableId="1390881826">
    <w:abstractNumId w:val="4"/>
  </w:num>
  <w:num w:numId="5" w16cid:durableId="117913397">
    <w:abstractNumId w:val="7"/>
  </w:num>
  <w:num w:numId="6" w16cid:durableId="817571954">
    <w:abstractNumId w:val="3"/>
  </w:num>
  <w:num w:numId="7" w16cid:durableId="209999290">
    <w:abstractNumId w:val="2"/>
  </w:num>
  <w:num w:numId="8" w16cid:durableId="1330712702">
    <w:abstractNumId w:val="1"/>
  </w:num>
  <w:num w:numId="9" w16cid:durableId="1693992900">
    <w:abstractNumId w:val="0"/>
  </w:num>
  <w:num w:numId="10" w16cid:durableId="1315181875">
    <w:abstractNumId w:val="10"/>
  </w:num>
  <w:num w:numId="11" w16cid:durableId="232006077">
    <w:abstractNumId w:val="24"/>
  </w:num>
  <w:num w:numId="12" w16cid:durableId="1457918048">
    <w:abstractNumId w:val="12"/>
  </w:num>
  <w:num w:numId="13" w16cid:durableId="1560365201">
    <w:abstractNumId w:val="26"/>
  </w:num>
  <w:num w:numId="14" w16cid:durableId="457770037">
    <w:abstractNumId w:val="15"/>
  </w:num>
  <w:num w:numId="15" w16cid:durableId="104615389">
    <w:abstractNumId w:val="21"/>
  </w:num>
  <w:num w:numId="16" w16cid:durableId="45373327">
    <w:abstractNumId w:val="23"/>
  </w:num>
  <w:num w:numId="17" w16cid:durableId="1051877799">
    <w:abstractNumId w:val="18"/>
  </w:num>
  <w:num w:numId="18" w16cid:durableId="980697263">
    <w:abstractNumId w:val="13"/>
  </w:num>
  <w:num w:numId="19" w16cid:durableId="1002783734">
    <w:abstractNumId w:val="14"/>
  </w:num>
  <w:num w:numId="20" w16cid:durableId="669256775">
    <w:abstractNumId w:val="9"/>
  </w:num>
  <w:num w:numId="21" w16cid:durableId="1580795886">
    <w:abstractNumId w:val="22"/>
  </w:num>
  <w:num w:numId="22" w16cid:durableId="657002869">
    <w:abstractNumId w:val="20"/>
  </w:num>
  <w:num w:numId="23" w16cid:durableId="1510556377">
    <w:abstractNumId w:val="25"/>
  </w:num>
  <w:num w:numId="24" w16cid:durableId="237908235">
    <w:abstractNumId w:val="19"/>
  </w:num>
  <w:num w:numId="25" w16cid:durableId="1287783778">
    <w:abstractNumId w:val="17"/>
  </w:num>
  <w:num w:numId="26" w16cid:durableId="1364553064">
    <w:abstractNumId w:val="16"/>
  </w:num>
  <w:num w:numId="27" w16cid:durableId="5278354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7577"/>
    <w:rsid w:val="002839B0"/>
    <w:rsid w:val="0029639D"/>
    <w:rsid w:val="00326F90"/>
    <w:rsid w:val="00383E0F"/>
    <w:rsid w:val="00AA1D8D"/>
    <w:rsid w:val="00B47730"/>
    <w:rsid w:val="00CB0664"/>
    <w:rsid w:val="00E14A23"/>
    <w:rsid w:val="00E361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11050"/>
  <w14:defaultImageDpi w14:val="300"/>
  <w15:docId w15:val="{A606A874-02D6-40C0-B0A1-F844B9A9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839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766">
      <w:bodyDiv w:val="1"/>
      <w:marLeft w:val="0"/>
      <w:marRight w:val="0"/>
      <w:marTop w:val="0"/>
      <w:marBottom w:val="0"/>
      <w:divBdr>
        <w:top w:val="none" w:sz="0" w:space="0" w:color="auto"/>
        <w:left w:val="none" w:sz="0" w:space="0" w:color="auto"/>
        <w:bottom w:val="none" w:sz="0" w:space="0" w:color="auto"/>
        <w:right w:val="none" w:sz="0" w:space="0" w:color="auto"/>
      </w:divBdr>
    </w:div>
    <w:div w:id="531118298">
      <w:bodyDiv w:val="1"/>
      <w:marLeft w:val="0"/>
      <w:marRight w:val="0"/>
      <w:marTop w:val="0"/>
      <w:marBottom w:val="0"/>
      <w:divBdr>
        <w:top w:val="none" w:sz="0" w:space="0" w:color="auto"/>
        <w:left w:val="none" w:sz="0" w:space="0" w:color="auto"/>
        <w:bottom w:val="none" w:sz="0" w:space="0" w:color="auto"/>
        <w:right w:val="none" w:sz="0" w:space="0" w:color="auto"/>
      </w:divBdr>
    </w:div>
    <w:div w:id="891423392">
      <w:bodyDiv w:val="1"/>
      <w:marLeft w:val="0"/>
      <w:marRight w:val="0"/>
      <w:marTop w:val="0"/>
      <w:marBottom w:val="0"/>
      <w:divBdr>
        <w:top w:val="none" w:sz="0" w:space="0" w:color="auto"/>
        <w:left w:val="none" w:sz="0" w:space="0" w:color="auto"/>
        <w:bottom w:val="none" w:sz="0" w:space="0" w:color="auto"/>
        <w:right w:val="none" w:sz="0" w:space="0" w:color="auto"/>
      </w:divBdr>
    </w:div>
    <w:div w:id="1398016248">
      <w:bodyDiv w:val="1"/>
      <w:marLeft w:val="0"/>
      <w:marRight w:val="0"/>
      <w:marTop w:val="0"/>
      <w:marBottom w:val="0"/>
      <w:divBdr>
        <w:top w:val="none" w:sz="0" w:space="0" w:color="auto"/>
        <w:left w:val="none" w:sz="0" w:space="0" w:color="auto"/>
        <w:bottom w:val="none" w:sz="0" w:space="0" w:color="auto"/>
        <w:right w:val="none" w:sz="0" w:space="0" w:color="auto"/>
      </w:divBdr>
      <w:divsChild>
        <w:div w:id="1400833396">
          <w:marLeft w:val="0"/>
          <w:marRight w:val="0"/>
          <w:marTop w:val="0"/>
          <w:marBottom w:val="0"/>
          <w:divBdr>
            <w:top w:val="none" w:sz="0" w:space="0" w:color="auto"/>
            <w:left w:val="none" w:sz="0" w:space="0" w:color="auto"/>
            <w:bottom w:val="none" w:sz="0" w:space="0" w:color="auto"/>
            <w:right w:val="none" w:sz="0" w:space="0" w:color="auto"/>
          </w:divBdr>
        </w:div>
        <w:div w:id="1728870465">
          <w:marLeft w:val="0"/>
          <w:marRight w:val="0"/>
          <w:marTop w:val="0"/>
          <w:marBottom w:val="0"/>
          <w:divBdr>
            <w:top w:val="none" w:sz="0" w:space="0" w:color="auto"/>
            <w:left w:val="none" w:sz="0" w:space="0" w:color="auto"/>
            <w:bottom w:val="none" w:sz="0" w:space="0" w:color="auto"/>
            <w:right w:val="none" w:sz="0" w:space="0" w:color="auto"/>
          </w:divBdr>
        </w:div>
        <w:div w:id="846671583">
          <w:marLeft w:val="0"/>
          <w:marRight w:val="0"/>
          <w:marTop w:val="0"/>
          <w:marBottom w:val="0"/>
          <w:divBdr>
            <w:top w:val="none" w:sz="0" w:space="0" w:color="auto"/>
            <w:left w:val="none" w:sz="0" w:space="0" w:color="auto"/>
            <w:bottom w:val="none" w:sz="0" w:space="0" w:color="auto"/>
            <w:right w:val="none" w:sz="0" w:space="0" w:color="auto"/>
          </w:divBdr>
        </w:div>
      </w:divsChild>
    </w:div>
    <w:div w:id="1597785415">
      <w:bodyDiv w:val="1"/>
      <w:marLeft w:val="0"/>
      <w:marRight w:val="0"/>
      <w:marTop w:val="0"/>
      <w:marBottom w:val="0"/>
      <w:divBdr>
        <w:top w:val="none" w:sz="0" w:space="0" w:color="auto"/>
        <w:left w:val="none" w:sz="0" w:space="0" w:color="auto"/>
        <w:bottom w:val="none" w:sz="0" w:space="0" w:color="auto"/>
        <w:right w:val="none" w:sz="0" w:space="0" w:color="auto"/>
      </w:divBdr>
      <w:divsChild>
        <w:div w:id="1124421973">
          <w:marLeft w:val="0"/>
          <w:marRight w:val="0"/>
          <w:marTop w:val="0"/>
          <w:marBottom w:val="0"/>
          <w:divBdr>
            <w:top w:val="none" w:sz="0" w:space="0" w:color="auto"/>
            <w:left w:val="none" w:sz="0" w:space="0" w:color="auto"/>
            <w:bottom w:val="none" w:sz="0" w:space="0" w:color="auto"/>
            <w:right w:val="none" w:sz="0" w:space="0" w:color="auto"/>
          </w:divBdr>
        </w:div>
        <w:div w:id="923687129">
          <w:marLeft w:val="0"/>
          <w:marRight w:val="0"/>
          <w:marTop w:val="0"/>
          <w:marBottom w:val="0"/>
          <w:divBdr>
            <w:top w:val="none" w:sz="0" w:space="0" w:color="auto"/>
            <w:left w:val="none" w:sz="0" w:space="0" w:color="auto"/>
            <w:bottom w:val="none" w:sz="0" w:space="0" w:color="auto"/>
            <w:right w:val="none" w:sz="0" w:space="0" w:color="auto"/>
          </w:divBdr>
        </w:div>
        <w:div w:id="703409206">
          <w:marLeft w:val="0"/>
          <w:marRight w:val="0"/>
          <w:marTop w:val="0"/>
          <w:marBottom w:val="0"/>
          <w:divBdr>
            <w:top w:val="none" w:sz="0" w:space="0" w:color="auto"/>
            <w:left w:val="none" w:sz="0" w:space="0" w:color="auto"/>
            <w:bottom w:val="none" w:sz="0" w:space="0" w:color="auto"/>
            <w:right w:val="none" w:sz="0" w:space="0" w:color="auto"/>
          </w:divBdr>
        </w:div>
      </w:divsChild>
    </w:div>
    <w:div w:id="1776292788">
      <w:bodyDiv w:val="1"/>
      <w:marLeft w:val="0"/>
      <w:marRight w:val="0"/>
      <w:marTop w:val="0"/>
      <w:marBottom w:val="0"/>
      <w:divBdr>
        <w:top w:val="none" w:sz="0" w:space="0" w:color="auto"/>
        <w:left w:val="none" w:sz="0" w:space="0" w:color="auto"/>
        <w:bottom w:val="none" w:sz="0" w:space="0" w:color="auto"/>
        <w:right w:val="none" w:sz="0" w:space="0" w:color="auto"/>
      </w:divBdr>
      <w:divsChild>
        <w:div w:id="524828995">
          <w:marLeft w:val="0"/>
          <w:marRight w:val="0"/>
          <w:marTop w:val="0"/>
          <w:marBottom w:val="0"/>
          <w:divBdr>
            <w:top w:val="none" w:sz="0" w:space="0" w:color="auto"/>
            <w:left w:val="none" w:sz="0" w:space="0" w:color="auto"/>
            <w:bottom w:val="none" w:sz="0" w:space="0" w:color="auto"/>
            <w:right w:val="none" w:sz="0" w:space="0" w:color="auto"/>
          </w:divBdr>
        </w:div>
        <w:div w:id="368066941">
          <w:marLeft w:val="0"/>
          <w:marRight w:val="0"/>
          <w:marTop w:val="0"/>
          <w:marBottom w:val="0"/>
          <w:divBdr>
            <w:top w:val="none" w:sz="0" w:space="0" w:color="auto"/>
            <w:left w:val="none" w:sz="0" w:space="0" w:color="auto"/>
            <w:bottom w:val="none" w:sz="0" w:space="0" w:color="auto"/>
            <w:right w:val="none" w:sz="0" w:space="0" w:color="auto"/>
          </w:divBdr>
        </w:div>
        <w:div w:id="8492171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793</Words>
  <Characters>4421</Characters>
  <Application>Microsoft Office Word</Application>
  <DocSecurity>0</DocSecurity>
  <Lines>119</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Zeinab Ali</cp:lastModifiedBy>
  <cp:revision>2</cp:revision>
  <dcterms:created xsi:type="dcterms:W3CDTF">2025-02-22T22:06:00Z</dcterms:created>
  <dcterms:modified xsi:type="dcterms:W3CDTF">2025-02-22T22:06:00Z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d4cb0d6668ae62c0ac3cd4c729e16309347cccf8cca6d171a7a1fd385966213e</vt:lpwstr>
  </property>
  <property fmtid="{D5CDD505-2E9C-101B-9397-08002B2CF9AE}" pid="3" name="MSIP_Label_defa4170-0d19-0005-0004-bc88714345d2_Enabled">
    <vt:lpwstr>true</vt:lpwstr>
  </property>
  <property fmtid="{D5CDD505-2E9C-101B-9397-08002B2CF9AE}" pid="4" name="MSIP_Label_defa4170-0d19-0005-0004-bc88714345d2_SetDate">
    <vt:lpwstr>2025-02-22T22:06:37Z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3c17faf4-a79d-4f54-9c03-609dc427d0f5</vt:lpwstr>
  </property>
  <property fmtid="{D5CDD505-2E9C-101B-9397-08002B2CF9AE}" pid="8" name="MSIP_Label_defa4170-0d19-0005-0004-bc88714345d2_ActionId">
    <vt:lpwstr>b71d078f-13cf-4080-b94a-62356e91a840</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