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 e, hoje, cálculo de emissão de carbono.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Google Cloud, Docker, GitHub Actions, Jenkins, CI/CD, Git, Nginx, Linux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Desenvolvedor Sênior, alocado no cliente UL Solutions | remoto | jun/2026 – atual</w:t>
      </w:r>
    </w:p>
    <w:p>
      <w:pPr>
        <w:pStyle w:val="ListBullet"/>
      </w:pPr>
      <w:r>
        <w:rPr>
          <w:b w:val="0"/>
        </w:rPr>
        <w:t>Nova plataforma de cálculo de emissão de gases de efeito estufa em C# e .NET com APIs REST, substituindo o legado que atende os grandes clientes da UL Solutions; modelagem do banco (SQL Server, PostgreSQL) e serviços em Azure.</w:t>
      </w:r>
    </w:p>
    <w:p>
      <w:pPr>
        <w:pStyle w:val="ListBullet"/>
      </w:pPr>
      <w:r>
        <w:rPr>
          <w:b w:val="0"/>
        </w:rPr>
        <w:t>Seis skills de IA (Claude Code) que geram entidades, repositórios, controllers e testes a partir do modelo, validam o modelo contra os scripts SQL e apoiam conflitos de merge — aprendendo a cada execução.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jun/2019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 6 desenvolvedores após 1 ano de casa: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jun/2019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