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9.png" ContentType="image/png"/>
  <Override PartName="/word/media/image10.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14.png" ContentType="image/png"/>
  <Override PartName="/word/media/image15.png" ContentType="image/png"/>
  <Override PartName="/word/media/image16.png" ContentType="image/png"/>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glossary/document.xml" ContentType="application/vnd.openxmlformats-officedocument.wordprocessingml.document.glossary+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6"/>
          <w:szCs w:val="36"/>
          <w:u w:val="single"/>
        </w:rPr>
      </w:pPr>
      <w:r>
        <w:rPr>
          <w:b/>
          <w:bCs/>
          <w:sz w:val="36"/>
          <w:szCs w:val="36"/>
          <w:u w:val="single"/>
        </w:rPr>
        <w:t>Graphes et code source Projet 5RBIG</w:t>
      </w:r>
    </w:p>
    <w:p>
      <w:pPr>
        <w:pStyle w:val="Normal"/>
        <w:jc w:val="center"/>
        <w:rPr>
          <w:b/>
          <w:b/>
          <w:bCs/>
          <w:sz w:val="36"/>
          <w:szCs w:val="36"/>
          <w:u w:val="single"/>
        </w:rPr>
      </w:pPr>
      <w:r>
        <w:rPr>
          <w:b/>
          <w:bCs/>
          <w:sz w:val="36"/>
          <w:szCs w:val="36"/>
          <w:u w:val="single"/>
        </w:rPr>
      </w:r>
    </w:p>
    <w:sdt>
      <w:sdtPr>
        <w:docPartObj>
          <w:docPartGallery w:val="Table of Contents"/>
          <w:docPartUnique w:val="true"/>
        </w:docPartObj>
      </w:sdtPr>
      <w:sdtContent>
        <w:p>
          <w:pPr>
            <w:pStyle w:val="Contents2"/>
            <w:tabs>
              <w:tab w:val="clear" w:pos="708"/>
              <w:tab w:val="left" w:pos="660" w:leader="none"/>
              <w:tab w:val="right" w:pos="9015" w:leader="dot"/>
            </w:tabs>
            <w:bidi w:val="0"/>
            <w:rPr/>
          </w:pPr>
          <w:r>
            <w:fldChar w:fldCharType="begin"/>
          </w:r>
          <w:r>
            <w:rPr>
              <w:webHidden/>
              <w:rStyle w:val="IndexLink"/>
            </w:rPr>
            <w:instrText> TOC \z \o "1-9" \u \h</w:instrText>
          </w:r>
          <w:r>
            <w:rPr>
              <w:webHidden/>
              <w:rStyle w:val="IndexLink"/>
            </w:rPr>
            <w:fldChar w:fldCharType="separate"/>
          </w:r>
          <w:hyperlink w:anchor="_Toc927677605">
            <w:r>
              <w:rPr>
                <w:webHidden/>
              </w:rPr>
              <w:fldChar w:fldCharType="begin"/>
            </w:r>
            <w:r>
              <w:rPr>
                <w:webHidden/>
              </w:rPr>
              <w:instrText>PAGEREF _Toc927677605 \h</w:instrText>
            </w:r>
            <w:r>
              <w:rPr>
                <w:webHidden/>
              </w:rPr>
              <w:fldChar w:fldCharType="separate"/>
            </w:r>
            <w:r>
              <w:rPr>
                <w:webHidden/>
                <w:rStyle w:val="IndexLink"/>
              </w:rPr>
              <w:t>1.</w:t>
              <w:tab/>
              <w:t>Nombres de policiers victimes de Meutres par années (Entre 2011 - 2016)</w:t>
              <w:tab/>
              <w:t>2</w:t>
            </w:r>
            <w:r>
              <w:rPr>
                <w:webHidden/>
              </w:rPr>
              <w:fldChar w:fldCharType="end"/>
            </w:r>
          </w:hyperlink>
        </w:p>
        <w:p>
          <w:pPr>
            <w:pStyle w:val="Contents3"/>
            <w:tabs>
              <w:tab w:val="clear" w:pos="708"/>
              <w:tab w:val="right" w:pos="9015" w:leader="dot"/>
            </w:tabs>
            <w:bidi w:val="0"/>
            <w:rPr/>
          </w:pPr>
          <w:hyperlink w:anchor="_Toc516143414">
            <w:r>
              <w:rPr>
                <w:webHidden/>
              </w:rPr>
              <w:fldChar w:fldCharType="begin"/>
            </w:r>
            <w:r>
              <w:rPr>
                <w:webHidden/>
              </w:rPr>
              <w:instrText>PAGEREF _Toc516143414 \h</w:instrText>
            </w:r>
            <w:r>
              <w:rPr>
                <w:webHidden/>
              </w:rPr>
              <w:fldChar w:fldCharType="separate"/>
            </w:r>
            <w:r>
              <w:rPr>
                <w:webHidden/>
                <w:rStyle w:val="IndexLink"/>
              </w:rPr>
              <w:t>1.1 Observation:</w:t>
              <w:tab/>
              <w:t>3</w:t>
            </w:r>
            <w:r>
              <w:rPr>
                <w:webHidden/>
              </w:rPr>
              <w:fldChar w:fldCharType="end"/>
            </w:r>
          </w:hyperlink>
        </w:p>
        <w:p>
          <w:pPr>
            <w:pStyle w:val="Contents2"/>
            <w:tabs>
              <w:tab w:val="clear" w:pos="708"/>
              <w:tab w:val="left" w:pos="660" w:leader="none"/>
              <w:tab w:val="right" w:pos="9015" w:leader="dot"/>
            </w:tabs>
            <w:bidi w:val="0"/>
            <w:rPr/>
          </w:pPr>
          <w:hyperlink w:anchor="_Toc28394042">
            <w:r>
              <w:rPr>
                <w:webHidden/>
              </w:rPr>
              <w:fldChar w:fldCharType="begin"/>
            </w:r>
            <w:r>
              <w:rPr>
                <w:webHidden/>
              </w:rPr>
              <w:instrText>PAGEREF _Toc28394042 \h</w:instrText>
            </w:r>
            <w:r>
              <w:rPr>
                <w:webHidden/>
              </w:rPr>
              <w:fldChar w:fldCharType="separate"/>
            </w:r>
            <w:r>
              <w:rPr>
                <w:webHidden/>
                <w:rStyle w:val="IndexLink"/>
              </w:rPr>
              <w:t>2.</w:t>
              <w:tab/>
              <w:t>Les causes de mort les plus récurrentes des policiers</w:t>
              <w:tab/>
              <w:t>4</w:t>
            </w:r>
            <w:r>
              <w:rPr>
                <w:webHidden/>
              </w:rPr>
              <w:fldChar w:fldCharType="end"/>
            </w:r>
          </w:hyperlink>
        </w:p>
        <w:p>
          <w:pPr>
            <w:pStyle w:val="Contents3"/>
            <w:tabs>
              <w:tab w:val="clear" w:pos="708"/>
              <w:tab w:val="right" w:pos="9015" w:leader="dot"/>
            </w:tabs>
            <w:bidi w:val="0"/>
            <w:rPr/>
          </w:pPr>
          <w:hyperlink w:anchor="_Toc288014493">
            <w:r>
              <w:rPr>
                <w:webHidden/>
              </w:rPr>
              <w:fldChar w:fldCharType="begin"/>
            </w:r>
            <w:r>
              <w:rPr>
                <w:webHidden/>
              </w:rPr>
              <w:instrText>PAGEREF _Toc288014493 \h</w:instrText>
            </w:r>
            <w:r>
              <w:rPr>
                <w:webHidden/>
              </w:rPr>
              <w:fldChar w:fldCharType="separate"/>
            </w:r>
            <w:r>
              <w:rPr>
                <w:webHidden/>
                <w:rStyle w:val="IndexLink"/>
              </w:rPr>
              <w:t>2.1 Observation :</w:t>
              <w:tab/>
              <w:t>5</w:t>
            </w:r>
            <w:r>
              <w:rPr>
                <w:webHidden/>
              </w:rPr>
              <w:fldChar w:fldCharType="end"/>
            </w:r>
          </w:hyperlink>
        </w:p>
        <w:p>
          <w:pPr>
            <w:pStyle w:val="Contents2"/>
            <w:tabs>
              <w:tab w:val="clear" w:pos="708"/>
              <w:tab w:val="left" w:pos="660" w:leader="none"/>
              <w:tab w:val="right" w:pos="9015" w:leader="dot"/>
            </w:tabs>
            <w:bidi w:val="0"/>
            <w:rPr/>
          </w:pPr>
          <w:hyperlink w:anchor="_Toc1865400664">
            <w:r>
              <w:rPr>
                <w:webHidden/>
              </w:rPr>
              <w:fldChar w:fldCharType="begin"/>
            </w:r>
            <w:r>
              <w:rPr>
                <w:webHidden/>
              </w:rPr>
              <w:instrText>PAGEREF _Toc1865400664 \h</w:instrText>
            </w:r>
            <w:r>
              <w:rPr>
                <w:webHidden/>
              </w:rPr>
              <w:fldChar w:fldCharType="separate"/>
            </w:r>
            <w:r>
              <w:rPr>
                <w:webHidden/>
                <w:rStyle w:val="IndexLink"/>
              </w:rPr>
              <w:t>3.</w:t>
              <w:tab/>
              <w:t>Les Types de mort les plus récurrents des populations</w:t>
              <w:tab/>
              <w:t>5</w:t>
            </w:r>
            <w:r>
              <w:rPr>
                <w:webHidden/>
              </w:rPr>
              <w:fldChar w:fldCharType="end"/>
            </w:r>
          </w:hyperlink>
        </w:p>
        <w:p>
          <w:pPr>
            <w:pStyle w:val="Contents3"/>
            <w:tabs>
              <w:tab w:val="clear" w:pos="708"/>
              <w:tab w:val="right" w:pos="9015" w:leader="dot"/>
            </w:tabs>
            <w:bidi w:val="0"/>
            <w:rPr/>
          </w:pPr>
          <w:hyperlink w:anchor="_Toc22749902">
            <w:r>
              <w:rPr>
                <w:webHidden/>
              </w:rPr>
              <w:fldChar w:fldCharType="begin"/>
            </w:r>
            <w:r>
              <w:rPr>
                <w:webHidden/>
              </w:rPr>
              <w:instrText>PAGEREF _Toc22749902 \h</w:instrText>
            </w:r>
            <w:r>
              <w:rPr>
                <w:webHidden/>
              </w:rPr>
              <w:fldChar w:fldCharType="separate"/>
            </w:r>
            <w:r>
              <w:rPr>
                <w:webHidden/>
                <w:rStyle w:val="IndexLink"/>
              </w:rPr>
              <w:t>3.1 Observation :</w:t>
              <w:tab/>
              <w:t>6</w:t>
            </w:r>
            <w:r>
              <w:rPr>
                <w:webHidden/>
              </w:rPr>
              <w:fldChar w:fldCharType="end"/>
            </w:r>
          </w:hyperlink>
        </w:p>
        <w:p>
          <w:pPr>
            <w:pStyle w:val="Contents2"/>
            <w:tabs>
              <w:tab w:val="clear" w:pos="708"/>
              <w:tab w:val="left" w:pos="660" w:leader="none"/>
              <w:tab w:val="right" w:pos="9015" w:leader="dot"/>
            </w:tabs>
            <w:bidi w:val="0"/>
            <w:rPr/>
          </w:pPr>
          <w:hyperlink w:anchor="_Toc1043256820">
            <w:r>
              <w:rPr>
                <w:webHidden/>
              </w:rPr>
              <w:fldChar w:fldCharType="begin"/>
            </w:r>
            <w:r>
              <w:rPr>
                <w:webHidden/>
              </w:rPr>
              <w:instrText>PAGEREF _Toc1043256820 \h</w:instrText>
            </w:r>
            <w:r>
              <w:rPr>
                <w:webHidden/>
              </w:rPr>
              <w:fldChar w:fldCharType="separate"/>
            </w:r>
            <w:r>
              <w:rPr>
                <w:webHidden/>
                <w:rStyle w:val="IndexLink"/>
              </w:rPr>
              <w:t>4.</w:t>
              <w:tab/>
              <w:t>La moyenne des attaques ces dernières anneés (Entre 2016 et 2021)</w:t>
              <w:tab/>
              <w:t>6</w:t>
            </w:r>
            <w:r>
              <w:rPr>
                <w:webHidden/>
              </w:rPr>
              <w:fldChar w:fldCharType="end"/>
            </w:r>
          </w:hyperlink>
        </w:p>
        <w:p>
          <w:pPr>
            <w:pStyle w:val="Contents2"/>
            <w:tabs>
              <w:tab w:val="clear" w:pos="708"/>
              <w:tab w:val="left" w:pos="660" w:leader="none"/>
              <w:tab w:val="right" w:pos="9015" w:leader="dot"/>
            </w:tabs>
            <w:bidi w:val="0"/>
            <w:rPr/>
          </w:pPr>
          <w:hyperlink w:anchor="_Toc2021590945">
            <w:r>
              <w:rPr>
                <w:webHidden/>
              </w:rPr>
              <w:fldChar w:fldCharType="begin"/>
            </w:r>
            <w:r>
              <w:rPr>
                <w:webHidden/>
              </w:rPr>
              <w:instrText>PAGEREF _Toc2021590945 \h</w:instrText>
            </w:r>
            <w:r>
              <w:rPr>
                <w:webHidden/>
              </w:rPr>
              <w:fldChar w:fldCharType="separate"/>
            </w:r>
            <w:r>
              <w:rPr>
                <w:webHidden/>
                <w:rStyle w:val="IndexLink"/>
              </w:rPr>
              <w:t>5.</w:t>
              <w:tab/>
              <w:t>Les races les plus touchées</w:t>
              <w:tab/>
              <w:t>7</w:t>
            </w:r>
            <w:r>
              <w:rPr>
                <w:webHidden/>
              </w:rPr>
              <w:fldChar w:fldCharType="end"/>
            </w:r>
          </w:hyperlink>
        </w:p>
        <w:p>
          <w:pPr>
            <w:pStyle w:val="Contents3"/>
            <w:tabs>
              <w:tab w:val="clear" w:pos="708"/>
              <w:tab w:val="right" w:pos="9015" w:leader="dot"/>
            </w:tabs>
            <w:bidi w:val="0"/>
            <w:rPr/>
          </w:pPr>
          <w:hyperlink w:anchor="_Toc917811632">
            <w:r>
              <w:rPr>
                <w:webHidden/>
              </w:rPr>
              <w:fldChar w:fldCharType="begin"/>
            </w:r>
            <w:r>
              <w:rPr>
                <w:webHidden/>
              </w:rPr>
              <w:instrText>PAGEREF _Toc917811632 \h</w:instrText>
            </w:r>
            <w:r>
              <w:rPr>
                <w:webHidden/>
              </w:rPr>
              <w:fldChar w:fldCharType="separate"/>
            </w:r>
            <w:r>
              <w:rPr>
                <w:webHidden/>
                <w:rStyle w:val="IndexLink"/>
              </w:rPr>
              <w:t>5.1 Observation :</w:t>
              <w:tab/>
              <w:t>8</w:t>
            </w:r>
            <w:r>
              <w:rPr>
                <w:webHidden/>
              </w:rPr>
              <w:fldChar w:fldCharType="end"/>
            </w:r>
          </w:hyperlink>
        </w:p>
        <w:p>
          <w:pPr>
            <w:pStyle w:val="Contents2"/>
            <w:tabs>
              <w:tab w:val="clear" w:pos="708"/>
              <w:tab w:val="left" w:pos="660" w:leader="none"/>
              <w:tab w:val="right" w:pos="9015" w:leader="dot"/>
            </w:tabs>
            <w:bidi w:val="0"/>
            <w:rPr/>
          </w:pPr>
          <w:hyperlink w:anchor="_Toc1029026512">
            <w:r>
              <w:rPr>
                <w:webHidden/>
              </w:rPr>
              <w:fldChar w:fldCharType="begin"/>
            </w:r>
            <w:r>
              <w:rPr>
                <w:webHidden/>
              </w:rPr>
              <w:instrText>PAGEREF _Toc1029026512 \h</w:instrText>
            </w:r>
            <w:r>
              <w:rPr>
                <w:webHidden/>
              </w:rPr>
              <w:fldChar w:fldCharType="separate"/>
            </w:r>
            <w:r>
              <w:rPr>
                <w:webHidden/>
                <w:rStyle w:val="IndexLink"/>
              </w:rPr>
              <w:t>6.</w:t>
              <w:tab/>
              <w:t>Frequence de meutres par sexes</w:t>
              <w:tab/>
              <w:t>8</w:t>
            </w:r>
            <w:r>
              <w:rPr>
                <w:webHidden/>
              </w:rPr>
              <w:fldChar w:fldCharType="end"/>
            </w:r>
          </w:hyperlink>
        </w:p>
        <w:p>
          <w:pPr>
            <w:pStyle w:val="Contents3"/>
            <w:tabs>
              <w:tab w:val="clear" w:pos="708"/>
              <w:tab w:val="right" w:pos="9015" w:leader="dot"/>
            </w:tabs>
            <w:bidi w:val="0"/>
            <w:rPr/>
          </w:pPr>
          <w:hyperlink w:anchor="_Toc725634288">
            <w:r>
              <w:rPr>
                <w:webHidden/>
              </w:rPr>
              <w:fldChar w:fldCharType="begin"/>
            </w:r>
            <w:r>
              <w:rPr>
                <w:webHidden/>
              </w:rPr>
              <w:instrText>PAGEREF _Toc725634288 \h</w:instrText>
            </w:r>
            <w:r>
              <w:rPr>
                <w:webHidden/>
              </w:rPr>
              <w:fldChar w:fldCharType="separate"/>
            </w:r>
            <w:r>
              <w:rPr>
                <w:webHidden/>
                <w:rStyle w:val="IndexLink"/>
              </w:rPr>
              <w:t>6.1 Observation :</w:t>
              <w:tab/>
              <w:t>10</w:t>
            </w:r>
            <w:r>
              <w:rPr>
                <w:webHidden/>
              </w:rPr>
              <w:fldChar w:fldCharType="end"/>
            </w:r>
          </w:hyperlink>
        </w:p>
        <w:p>
          <w:pPr>
            <w:pStyle w:val="Contents2"/>
            <w:tabs>
              <w:tab w:val="clear" w:pos="708"/>
              <w:tab w:val="left" w:pos="660" w:leader="none"/>
              <w:tab w:val="right" w:pos="9015" w:leader="dot"/>
            </w:tabs>
            <w:bidi w:val="0"/>
            <w:rPr/>
          </w:pPr>
          <w:hyperlink w:anchor="_Toc404454095">
            <w:r>
              <w:rPr>
                <w:webHidden/>
              </w:rPr>
              <w:fldChar w:fldCharType="begin"/>
            </w:r>
            <w:r>
              <w:rPr>
                <w:webHidden/>
              </w:rPr>
              <w:instrText>PAGEREF _Toc404454095 \h</w:instrText>
            </w:r>
            <w:r>
              <w:rPr>
                <w:webHidden/>
              </w:rPr>
              <w:fldChar w:fldCharType="separate"/>
            </w:r>
            <w:r>
              <w:rPr>
                <w:webHidden/>
                <w:rStyle w:val="IndexLink"/>
              </w:rPr>
              <w:t>7.</w:t>
              <w:tab/>
              <w:t>Top 5 des états ayant un total de morts plus élevé</w:t>
              <w:tab/>
              <w:t>10</w:t>
            </w:r>
            <w:r>
              <w:rPr>
                <w:webHidden/>
              </w:rPr>
              <w:fldChar w:fldCharType="end"/>
            </w:r>
          </w:hyperlink>
        </w:p>
        <w:p>
          <w:pPr>
            <w:pStyle w:val="Contents3"/>
            <w:tabs>
              <w:tab w:val="clear" w:pos="708"/>
              <w:tab w:val="right" w:pos="9015" w:leader="dot"/>
            </w:tabs>
            <w:bidi w:val="0"/>
            <w:rPr/>
          </w:pPr>
          <w:hyperlink w:anchor="_Toc300539439">
            <w:r>
              <w:rPr>
                <w:webHidden/>
              </w:rPr>
              <w:fldChar w:fldCharType="begin"/>
            </w:r>
            <w:r>
              <w:rPr>
                <w:webHidden/>
              </w:rPr>
              <w:instrText>PAGEREF _Toc300539439 \h</w:instrText>
            </w:r>
            <w:r>
              <w:rPr>
                <w:webHidden/>
              </w:rPr>
              <w:fldChar w:fldCharType="separate"/>
            </w:r>
            <w:r>
              <w:rPr>
                <w:webHidden/>
                <w:rStyle w:val="IndexLink"/>
              </w:rPr>
              <w:t>7.1 Observation :</w:t>
              <w:tab/>
              <w:t>11</w:t>
            </w:r>
            <w:r>
              <w:rPr>
                <w:webHidden/>
              </w:rPr>
              <w:fldChar w:fldCharType="end"/>
            </w:r>
          </w:hyperlink>
        </w:p>
        <w:p>
          <w:pPr>
            <w:pStyle w:val="Contents2"/>
            <w:tabs>
              <w:tab w:val="clear" w:pos="708"/>
              <w:tab w:val="left" w:pos="660" w:leader="none"/>
              <w:tab w:val="right" w:pos="9015" w:leader="dot"/>
            </w:tabs>
            <w:bidi w:val="0"/>
            <w:rPr/>
          </w:pPr>
          <w:hyperlink w:anchor="_Toc78880485">
            <w:r>
              <w:rPr>
                <w:webHidden/>
              </w:rPr>
              <w:fldChar w:fldCharType="begin"/>
            </w:r>
            <w:r>
              <w:rPr>
                <w:webHidden/>
              </w:rPr>
              <w:instrText>PAGEREF _Toc78880485 \h</w:instrText>
            </w:r>
            <w:r>
              <w:rPr>
                <w:webHidden/>
              </w:rPr>
              <w:fldChar w:fldCharType="separate"/>
            </w:r>
            <w:r>
              <w:rPr>
                <w:webHidden/>
                <w:rStyle w:val="IndexLink"/>
              </w:rPr>
              <w:t>8.</w:t>
              <w:tab/>
              <w:t>Top 5 des armes les plus utilisées pour les meurtres</w:t>
              <w:tab/>
              <w:t>12</w:t>
            </w:r>
            <w:r>
              <w:rPr>
                <w:webHidden/>
              </w:rPr>
              <w:fldChar w:fldCharType="end"/>
            </w:r>
          </w:hyperlink>
        </w:p>
        <w:p>
          <w:pPr>
            <w:pStyle w:val="Contents3"/>
            <w:tabs>
              <w:tab w:val="clear" w:pos="708"/>
              <w:tab w:val="right" w:pos="9015" w:leader="dot"/>
            </w:tabs>
            <w:bidi w:val="0"/>
            <w:rPr/>
          </w:pPr>
          <w:hyperlink w:anchor="_Toc80924452">
            <w:r>
              <w:rPr>
                <w:webHidden/>
              </w:rPr>
              <w:fldChar w:fldCharType="begin"/>
            </w:r>
            <w:r>
              <w:rPr>
                <w:webHidden/>
              </w:rPr>
              <w:instrText>PAGEREF _Toc80924452 \h</w:instrText>
            </w:r>
            <w:r>
              <w:rPr>
                <w:webHidden/>
              </w:rPr>
              <w:fldChar w:fldCharType="separate"/>
            </w:r>
            <w:r>
              <w:rPr>
                <w:webHidden/>
                <w:rStyle w:val="IndexLink"/>
              </w:rPr>
              <w:t>8.1 Observation :</w:t>
              <w:tab/>
              <w:t>13</w:t>
            </w:r>
            <w:r>
              <w:rPr>
                <w:webHidden/>
              </w:rPr>
              <w:fldChar w:fldCharType="end"/>
            </w:r>
          </w:hyperlink>
          <w:r>
            <w:rPr>
              <w:rStyle w:val="IndexLink"/>
            </w:rPr>
            <w:fldChar w:fldCharType="end"/>
          </w:r>
        </w:p>
      </w:sdtContent>
    </w:sdt>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left"/>
        <w:rPr>
          <w:b/>
          <w:b/>
          <w:bCs/>
          <w:sz w:val="36"/>
          <w:szCs w:val="36"/>
          <w:u w:val="single"/>
        </w:rPr>
      </w:pPr>
      <w:r>
        <w:rPr>
          <w:b/>
          <w:bCs/>
          <w:sz w:val="36"/>
          <w:szCs w:val="36"/>
          <w:u w:val="single"/>
        </w:rPr>
      </w:r>
    </w:p>
    <w:p>
      <w:pPr>
        <w:pStyle w:val="Normal"/>
        <w:jc w:val="left"/>
        <w:rPr>
          <w:b/>
          <w:b/>
          <w:bCs/>
          <w:sz w:val="22"/>
          <w:szCs w:val="22"/>
          <w:u w:val="none"/>
        </w:rPr>
      </w:pPr>
      <w:r>
        <w:rPr>
          <w:b/>
          <w:bCs/>
          <w:sz w:val="28"/>
          <w:szCs w:val="28"/>
          <w:u w:val="none"/>
        </w:rPr>
        <w:t>Présentation des graphes pour la visualisation des données, il y a en tout 8 graphes.</w:t>
      </w:r>
    </w:p>
    <w:p>
      <w:pPr>
        <w:pStyle w:val="Normal"/>
        <w:jc w:val="left"/>
        <w:rPr>
          <w:b/>
          <w:b/>
          <w:bCs/>
          <w:sz w:val="28"/>
          <w:szCs w:val="28"/>
          <w:u w:val="none"/>
        </w:rPr>
      </w:pPr>
      <w:r>
        <w:rPr>
          <w:b/>
          <w:bCs/>
          <w:sz w:val="28"/>
          <w:szCs w:val="28"/>
          <w:u w:val="none"/>
        </w:rPr>
      </w:r>
    </w:p>
    <w:p>
      <w:pPr>
        <w:pStyle w:val="Heading2"/>
        <w:numPr>
          <w:ilvl w:val="0"/>
          <w:numId w:val="6"/>
        </w:numPr>
        <w:rPr>
          <w:rFonts w:ascii="Calibri Light" w:hAnsi="Calibri Light" w:eastAsia="Calibri Light" w:cs="Calibri Light" w:asciiTheme="majorAscii" w:cstheme="majorAscii" w:eastAsiaTheme="majorAscii" w:hAnsiTheme="majorAscii"/>
          <w:b/>
          <w:b/>
          <w:bCs/>
          <w:color w:val="000000" w:themeColor="text1" w:themeShade="ff" w:themeTint="ff"/>
          <w:sz w:val="26"/>
          <w:szCs w:val="26"/>
        </w:rPr>
      </w:pPr>
      <w:bookmarkStart w:id="0" w:name="_Toc927677605"/>
      <w:r>
        <w:rPr>
          <w:b/>
          <w:bCs/>
          <w:color w:val="auto"/>
        </w:rPr>
        <w:t xml:space="preserve"> </w:t>
      </w:r>
      <w:r>
        <w:rPr>
          <w:b/>
          <w:bCs/>
          <w:color w:val="auto"/>
        </w:rPr>
        <w:t>Nombres de policiers victimes de Meutres par années (Entre 2011 - 2016)</w:t>
      </w:r>
      <w:bookmarkEnd w:id="0"/>
    </w:p>
    <w:p>
      <w:pPr>
        <w:pStyle w:val="Normal"/>
        <w:rPr/>
      </w:pPr>
      <w:r>
        <w:rPr/>
      </w:r>
    </w:p>
    <w:p>
      <w:pPr>
        <w:pStyle w:val="Normal"/>
        <w:jc w:val="center"/>
        <w:rPr/>
      </w:pPr>
      <w:r>
        <w:rPr/>
        <w:drawing>
          <wp:inline distT="0" distB="0" distL="114935" distR="114935">
            <wp:extent cx="3752850" cy="30099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752850" cy="3009900"/>
                    </a:xfrm>
                    <a:prstGeom prst="rect">
                      <a:avLst/>
                    </a:prstGeom>
                  </pic:spPr>
                </pic:pic>
              </a:graphicData>
            </a:graphic>
          </wp:inline>
        </w:drawing>
      </w:r>
      <w:r>
        <w:rPr>
          <w:rStyle w:val="FootnoteAnchor"/>
        </w:rPr>
        <w:footnoteReference w:id="2"/>
      </w:r>
    </w:p>
    <w:p>
      <w:pPr>
        <w:pStyle w:val="Normal"/>
        <w:bidi w:val="0"/>
        <w:spacing w:lineRule="auto" w:line="259" w:beforeAutospacing="0" w:before="0" w:afterAutospacing="0" w:after="160"/>
        <w:ind w:left="0" w:right="0" w:hanging="0"/>
        <w:jc w:val="center"/>
        <w:rPr>
          <w:u w:val="single"/>
        </w:rPr>
      </w:pPr>
      <w:r>
        <w:rPr>
          <w:u w:val="single"/>
        </w:rPr>
        <w:t>Lollipop chart</w:t>
      </w:r>
    </w:p>
    <w:p>
      <w:pPr>
        <w:pStyle w:val="Normal"/>
        <w:rPr/>
      </w:pPr>
      <w:r>
        <w:rPr/>
      </w:r>
    </w:p>
    <w:p>
      <w:pPr>
        <w:pStyle w:val="Normal"/>
        <w:jc w:val="center"/>
        <w:rPr/>
      </w:pPr>
      <w:r>
        <w:rPr/>
      </w:r>
    </w:p>
    <w:p>
      <w:pPr>
        <w:pStyle w:val="Normal"/>
        <w:jc w:val="center"/>
        <w:rPr/>
      </w:pPr>
      <w:r>
        <w:rPr/>
      </w:r>
    </w:p>
    <w:p>
      <w:pPr>
        <w:pStyle w:val="Normal"/>
        <w:jc w:val="center"/>
        <w:rPr/>
      </w:pPr>
      <w:r>
        <w:rPr/>
        <w:drawing>
          <wp:inline distT="0" distB="0" distL="114935" distR="114935">
            <wp:extent cx="4572000" cy="18192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72000" cy="1819275"/>
                    </a:xfrm>
                    <a:prstGeom prst="rect">
                      <a:avLst/>
                    </a:prstGeom>
                  </pic:spPr>
                </pic:pic>
              </a:graphicData>
            </a:graphic>
          </wp:inline>
        </w:drawing>
      </w:r>
    </w:p>
    <w:p>
      <w:pPr>
        <w:pStyle w:val="Normal"/>
        <w:jc w:val="center"/>
        <w:rPr>
          <w:u w:val="single"/>
        </w:rPr>
      </w:pPr>
      <w:r>
        <w:rPr>
          <w:u w:val="single"/>
        </w:rPr>
        <w:t>Code source (Lollipop chart)</w:t>
      </w:r>
    </w:p>
    <w:p>
      <w:pPr>
        <w:pStyle w:val="Normal"/>
        <w:jc w:val="left"/>
        <w:rPr/>
      </w:pPr>
      <w:r>
        <w:rPr/>
      </w:r>
    </w:p>
    <w:p>
      <w:pPr>
        <w:pStyle w:val="Heading3"/>
        <w:rPr>
          <w:b/>
          <w:b/>
          <w:bCs/>
          <w:color w:val="auto"/>
        </w:rPr>
      </w:pPr>
      <w:bookmarkStart w:id="1" w:name="_Toc516143414"/>
      <w:r>
        <w:rPr>
          <w:b/>
          <w:bCs/>
          <w:color w:val="auto"/>
        </w:rPr>
        <w:t xml:space="preserve">1.1 </w:t>
      </w:r>
      <w:r>
        <w:rPr>
          <w:b/>
          <w:bCs/>
          <w:color w:val="auto"/>
          <w:u w:val="single"/>
        </w:rPr>
        <w:t>Observation</w:t>
      </w:r>
      <w:r>
        <w:rPr>
          <w:b/>
          <w:bCs/>
          <w:color w:val="auto"/>
        </w:rPr>
        <w:t xml:space="preserve">: </w:t>
      </w:r>
      <w:bookmarkEnd w:id="1"/>
    </w:p>
    <w:p>
      <w:pPr>
        <w:pStyle w:val="Normal"/>
        <w:rPr/>
      </w:pPr>
      <w:r>
        <w:rPr/>
      </w:r>
    </w:p>
    <w:p>
      <w:pPr>
        <w:pStyle w:val="Normal"/>
        <w:rPr>
          <w:b/>
          <w:b/>
          <w:bCs/>
          <w:color w:val="auto"/>
          <w:sz w:val="24"/>
          <w:szCs w:val="24"/>
        </w:rPr>
      </w:pPr>
      <w:r>
        <w:rPr>
          <w:sz w:val="24"/>
          <w:szCs w:val="24"/>
        </w:rPr>
        <w:t xml:space="preserve">On observe une variation du nombre de décès entre 2011 et 2016, dont la plus forte fréquence à partir de 2011 qui décroît jusqu’à 2013, pour ensuite légèrement croître et baisser drastiquement jusqu’au plus faible taux entre 2014 et 2016. </w:t>
      </w:r>
    </w:p>
    <w:p>
      <w:pPr>
        <w:pStyle w:val="Normal"/>
        <w:rPr>
          <w:b/>
          <w:b/>
          <w:bCs/>
          <w:color w:val="auto"/>
          <w:sz w:val="24"/>
          <w:szCs w:val="24"/>
        </w:rPr>
      </w:pPr>
      <w:r>
        <w:rPr>
          <w:sz w:val="24"/>
          <w:szCs w:val="24"/>
        </w:rPr>
        <w:t>On peut conclure qu’il y a eu plus de mort en 2011.</w:t>
      </w:r>
    </w:p>
    <w:p>
      <w:pPr>
        <w:pStyle w:val="Normal"/>
        <w:rPr/>
      </w:pPr>
      <w:r>
        <w:rPr/>
      </w:r>
    </w:p>
    <w:p>
      <w:pPr>
        <w:pStyle w:val="Normal"/>
        <w:rPr/>
      </w:pPr>
      <w:r>
        <w:rPr/>
      </w:r>
    </w:p>
    <w:p>
      <w:pPr>
        <w:pStyle w:val="Normal"/>
        <w:jc w:val="left"/>
        <w:rPr>
          <w:sz w:val="24"/>
          <w:szCs w:val="24"/>
          <w:u w:val="none"/>
        </w:rPr>
      </w:pPr>
      <w:r>
        <w:rPr>
          <w:sz w:val="24"/>
          <w:szCs w:val="24"/>
          <w:u w:val="none"/>
        </w:rPr>
      </w:r>
    </w:p>
    <w:p>
      <w:pPr>
        <w:pStyle w:val="Normal"/>
        <w:jc w:val="left"/>
        <w:rPr>
          <w:sz w:val="24"/>
          <w:szCs w:val="24"/>
          <w:u w:val="none"/>
        </w:rPr>
      </w:pPr>
      <w:r>
        <w:rPr>
          <w:sz w:val="24"/>
          <w:szCs w:val="24"/>
          <w:u w:val="none"/>
        </w:rPr>
      </w:r>
    </w:p>
    <w:p>
      <w:pPr>
        <w:pStyle w:val="Normal"/>
        <w:jc w:val="left"/>
        <w:rPr>
          <w:sz w:val="24"/>
          <w:szCs w:val="24"/>
          <w:u w:val="none"/>
        </w:rPr>
      </w:pPr>
      <w:r>
        <w:rPr>
          <w:sz w:val="24"/>
          <w:szCs w:val="24"/>
          <w:u w:val="none"/>
        </w:rPr>
      </w:r>
    </w:p>
    <w:p>
      <w:pPr>
        <w:pStyle w:val="Normal"/>
        <w:jc w:val="left"/>
        <w:rPr>
          <w:sz w:val="24"/>
          <w:szCs w:val="24"/>
          <w:u w:val="none"/>
        </w:rPr>
      </w:pPr>
      <w:r>
        <w:rPr>
          <w:sz w:val="24"/>
          <w:szCs w:val="24"/>
          <w:u w:val="none"/>
        </w:rPr>
      </w:r>
    </w:p>
    <w:p>
      <w:pPr>
        <w:pStyle w:val="Normal"/>
        <w:jc w:val="left"/>
        <w:rPr>
          <w:sz w:val="24"/>
          <w:szCs w:val="24"/>
          <w:u w:val="none"/>
        </w:rPr>
      </w:pPr>
      <w:r>
        <w:rPr>
          <w:sz w:val="24"/>
          <w:szCs w:val="24"/>
          <w:u w:val="none"/>
        </w:rPr>
      </w:r>
    </w:p>
    <w:p>
      <w:pPr>
        <w:pStyle w:val="Heading2"/>
        <w:numPr>
          <w:ilvl w:val="0"/>
          <w:numId w:val="6"/>
        </w:numPr>
        <w:rPr>
          <w:rFonts w:ascii="Calibri Light" w:hAnsi="Calibri Light" w:eastAsia="Calibri Light" w:cs="Calibri Light" w:asciiTheme="majorAscii" w:cstheme="majorAscii" w:eastAsiaTheme="majorAscii" w:hAnsiTheme="majorAscii"/>
          <w:b/>
          <w:b/>
          <w:bCs/>
          <w:color w:val="000000" w:themeColor="text1" w:themeShade="ff" w:themeTint="ff"/>
          <w:sz w:val="26"/>
          <w:szCs w:val="26"/>
        </w:rPr>
      </w:pPr>
      <w:bookmarkStart w:id="2" w:name="_Toc28394042"/>
      <w:r>
        <w:rPr>
          <w:b/>
          <w:bCs/>
          <w:color w:val="auto"/>
        </w:rPr>
        <w:t>Les causes de mort les plus récurrentes des policiers</w:t>
      </w:r>
      <w:bookmarkEnd w:id="2"/>
    </w:p>
    <w:p>
      <w:pPr>
        <w:pStyle w:val="Normal"/>
        <w:rPr/>
      </w:pPr>
      <w:r>
        <w:rPr/>
      </w:r>
    </w:p>
    <w:p>
      <w:pPr>
        <w:pStyle w:val="Normal"/>
        <w:jc w:val="center"/>
        <w:rPr/>
      </w:pPr>
      <w:r>
        <w:rPr/>
        <w:drawing>
          <wp:inline distT="0" distB="0" distL="114935" distR="114935">
            <wp:extent cx="3743325" cy="28149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43325" cy="2814955"/>
                    </a:xfrm>
                    <a:prstGeom prst="rect">
                      <a:avLst/>
                    </a:prstGeom>
                  </pic:spPr>
                </pic:pic>
              </a:graphicData>
            </a:graphic>
          </wp:inline>
        </w:drawing>
      </w:r>
    </w:p>
    <w:p>
      <w:pPr>
        <w:pStyle w:val="Normal"/>
        <w:jc w:val="center"/>
        <w:rPr>
          <w:u w:val="single"/>
        </w:rPr>
      </w:pPr>
      <w:r>
        <w:rPr>
          <w:u w:val="single"/>
        </w:rPr>
        <w:t>Donuts chart</w:t>
      </w:r>
    </w:p>
    <w:p>
      <w:pPr>
        <w:pStyle w:val="Normal"/>
        <w:rPr/>
      </w:pPr>
      <w:r>
        <w:rPr/>
      </w:r>
    </w:p>
    <w:p>
      <w:pPr>
        <w:pStyle w:val="Normal"/>
        <w:rPr/>
      </w:pPr>
      <w:r>
        <w:rPr/>
      </w:r>
    </w:p>
    <w:p>
      <w:pPr>
        <w:pStyle w:val="Normal"/>
        <w:jc w:val="left"/>
        <w:rPr>
          <w:sz w:val="24"/>
          <w:szCs w:val="24"/>
          <w:u w:val="none"/>
        </w:rPr>
      </w:pPr>
      <w:r>
        <w:rPr>
          <w:sz w:val="24"/>
          <w:szCs w:val="24"/>
          <w:u w:val="none"/>
        </w:rPr>
      </w:r>
    </w:p>
    <w:p>
      <w:pPr>
        <w:pStyle w:val="Normal"/>
        <w:jc w:val="left"/>
        <w:rPr>
          <w:sz w:val="24"/>
          <w:szCs w:val="24"/>
          <w:u w:val="none"/>
        </w:rPr>
      </w:pPr>
      <w:r>
        <w:rPr>
          <w:sz w:val="24"/>
          <w:szCs w:val="24"/>
          <w:u w:val="none"/>
        </w:rPr>
      </w:r>
    </w:p>
    <w:p>
      <w:pPr>
        <w:pStyle w:val="Normal"/>
        <w:jc w:val="center"/>
        <w:rPr/>
      </w:pPr>
      <w:r>
        <w:rPr/>
        <w:drawing>
          <wp:inline distT="0" distB="0" distL="114935" distR="114935">
            <wp:extent cx="4572000" cy="19145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72000" cy="1914525"/>
                    </a:xfrm>
                    <a:prstGeom prst="rect">
                      <a:avLst/>
                    </a:prstGeom>
                  </pic:spPr>
                </pic:pic>
              </a:graphicData>
            </a:graphic>
          </wp:inline>
        </w:drawing>
      </w:r>
    </w:p>
    <w:p>
      <w:pPr>
        <w:pStyle w:val="Normal"/>
        <w:jc w:val="center"/>
        <w:rPr>
          <w:sz w:val="24"/>
          <w:szCs w:val="24"/>
          <w:u w:val="single"/>
        </w:rPr>
      </w:pPr>
      <w:r>
        <w:rPr>
          <w:sz w:val="24"/>
          <w:szCs w:val="24"/>
          <w:u w:val="single"/>
        </w:rPr>
        <w:t>Code source (Donuts charts)</w:t>
      </w:r>
    </w:p>
    <w:p>
      <w:pPr>
        <w:pStyle w:val="Normal"/>
        <w:jc w:val="center"/>
        <w:rPr>
          <w:sz w:val="24"/>
          <w:szCs w:val="24"/>
          <w:u w:val="single"/>
        </w:rPr>
      </w:pPr>
      <w:r>
        <w:rPr>
          <w:sz w:val="24"/>
          <w:szCs w:val="24"/>
          <w:u w:val="single"/>
        </w:rPr>
      </w:r>
    </w:p>
    <w:p>
      <w:pPr>
        <w:pStyle w:val="Normal"/>
        <w:jc w:val="center"/>
        <w:rPr>
          <w:sz w:val="24"/>
          <w:szCs w:val="24"/>
          <w:u w:val="single"/>
        </w:rPr>
      </w:pPr>
      <w:r>
        <w:rPr>
          <w:sz w:val="24"/>
          <w:szCs w:val="24"/>
          <w:u w:val="single"/>
        </w:rPr>
      </w:r>
    </w:p>
    <w:p>
      <w:pPr>
        <w:pStyle w:val="Normal"/>
        <w:jc w:val="center"/>
        <w:rPr>
          <w:sz w:val="24"/>
          <w:szCs w:val="24"/>
          <w:u w:val="single"/>
        </w:rPr>
      </w:pPr>
      <w:r>
        <w:rPr>
          <w:sz w:val="24"/>
          <w:szCs w:val="24"/>
          <w:u w:val="single"/>
        </w:rPr>
      </w:r>
    </w:p>
    <w:p>
      <w:pPr>
        <w:pStyle w:val="Normal"/>
        <w:jc w:val="center"/>
        <w:rPr>
          <w:sz w:val="24"/>
          <w:szCs w:val="24"/>
          <w:u w:val="single"/>
        </w:rPr>
      </w:pPr>
      <w:r>
        <w:rPr>
          <w:sz w:val="24"/>
          <w:szCs w:val="24"/>
          <w:u w:val="single"/>
        </w:rPr>
      </w:r>
    </w:p>
    <w:p>
      <w:pPr>
        <w:pStyle w:val="Normal"/>
        <w:jc w:val="center"/>
        <w:rPr>
          <w:sz w:val="24"/>
          <w:szCs w:val="24"/>
          <w:u w:val="single"/>
        </w:rPr>
      </w:pPr>
      <w:r>
        <w:rPr>
          <w:sz w:val="24"/>
          <w:szCs w:val="24"/>
          <w:u w:val="single"/>
        </w:rPr>
      </w:r>
    </w:p>
    <w:p>
      <w:pPr>
        <w:pStyle w:val="Heading3"/>
        <w:rPr>
          <w:b/>
          <w:b/>
          <w:bCs/>
          <w:color w:val="auto"/>
        </w:rPr>
      </w:pPr>
      <w:bookmarkStart w:id="3" w:name="_Toc288014493"/>
      <w:r>
        <w:rPr>
          <w:b/>
          <w:bCs/>
          <w:color w:val="auto"/>
        </w:rPr>
        <w:t xml:space="preserve">2.1 </w:t>
      </w:r>
      <w:r>
        <w:rPr>
          <w:b/>
          <w:bCs/>
          <w:color w:val="auto"/>
          <w:u w:val="single"/>
        </w:rPr>
        <w:t>Observation</w:t>
      </w:r>
      <w:r>
        <w:rPr>
          <w:b/>
          <w:bCs/>
          <w:color w:val="auto"/>
        </w:rPr>
        <w:t xml:space="preserve"> :</w:t>
      </w:r>
      <w:bookmarkEnd w:id="3"/>
    </w:p>
    <w:p>
      <w:pPr>
        <w:pStyle w:val="Normal"/>
        <w:rPr>
          <w:sz w:val="24"/>
          <w:szCs w:val="24"/>
        </w:rPr>
      </w:pPr>
      <w:r>
        <w:rPr>
          <w:sz w:val="24"/>
          <w:szCs w:val="24"/>
        </w:rPr>
        <w:t>Ici on voit un fort taux de morts des policiers causées par des armes à feu (GunFire) avec 77,61% contre des taux plus faibles pour les accidents d’automobile (15,1%) ou de moto (7,29%).</w:t>
      </w:r>
    </w:p>
    <w:p>
      <w:pPr>
        <w:pStyle w:val="Normal"/>
        <w:rPr/>
      </w:pPr>
      <w:r>
        <w:rPr/>
      </w:r>
    </w:p>
    <w:p>
      <w:pPr>
        <w:pStyle w:val="Normal"/>
        <w:rPr/>
      </w:pPr>
      <w:r>
        <w:rPr/>
      </w:r>
    </w:p>
    <w:p>
      <w:pPr>
        <w:pStyle w:val="Normal"/>
        <w:rPr/>
      </w:pPr>
      <w:r>
        <w:rPr/>
      </w:r>
    </w:p>
    <w:p>
      <w:pPr>
        <w:pStyle w:val="Heading2"/>
        <w:numPr>
          <w:ilvl w:val="0"/>
          <w:numId w:val="6"/>
        </w:numPr>
        <w:rPr>
          <w:rFonts w:ascii="Calibri Light" w:hAnsi="Calibri Light" w:eastAsia="Calibri Light" w:cs="Calibri Light" w:asciiTheme="majorAscii" w:cstheme="majorAscii" w:eastAsiaTheme="majorAscii" w:hAnsiTheme="majorAscii"/>
          <w:b/>
          <w:b/>
          <w:bCs/>
          <w:color w:val="000000" w:themeColor="text1" w:themeShade="ff" w:themeTint="ff"/>
          <w:sz w:val="26"/>
          <w:szCs w:val="26"/>
        </w:rPr>
      </w:pPr>
      <w:bookmarkStart w:id="4" w:name="_Toc1865400664"/>
      <w:r>
        <w:rPr>
          <w:b/>
          <w:bCs/>
          <w:color w:val="auto"/>
        </w:rPr>
        <w:t>Les Types de mort les plus récurrents des populations</w:t>
      </w:r>
      <w:bookmarkEnd w:id="4"/>
    </w:p>
    <w:p>
      <w:pPr>
        <w:pStyle w:val="Normal"/>
        <w:rPr/>
      </w:pPr>
      <w:r>
        <w:rPr/>
      </w:r>
    </w:p>
    <w:p>
      <w:pPr>
        <w:pStyle w:val="Normal"/>
        <w:jc w:val="center"/>
        <w:rPr/>
      </w:pPr>
      <w:r>
        <w:rPr/>
        <w:drawing>
          <wp:inline distT="0" distB="0" distL="114935" distR="114935">
            <wp:extent cx="4572000" cy="22098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72000" cy="2209800"/>
                    </a:xfrm>
                    <a:prstGeom prst="rect">
                      <a:avLst/>
                    </a:prstGeom>
                  </pic:spPr>
                </pic:pic>
              </a:graphicData>
            </a:graphic>
          </wp:inline>
        </w:drawing>
      </w:r>
    </w:p>
    <w:p>
      <w:pPr>
        <w:pStyle w:val="Normal"/>
        <w:jc w:val="center"/>
        <w:rPr>
          <w:u w:val="single"/>
        </w:rPr>
      </w:pPr>
      <w:r>
        <w:rPr>
          <w:u w:val="single"/>
        </w:rPr>
        <w:t>3D Pie chart</w:t>
      </w:r>
      <w:r>
        <w:rPr/>
        <w:t xml:space="preserve"> </w:t>
      </w:r>
    </w:p>
    <w:p>
      <w:pPr>
        <w:pStyle w:val="Normal"/>
        <w:jc w:val="center"/>
        <w:rPr/>
      </w:pPr>
      <w:r>
        <w:rPr/>
      </w:r>
    </w:p>
    <w:p>
      <w:pPr>
        <w:pStyle w:val="Normal"/>
        <w:rPr/>
      </w:pPr>
      <w:r>
        <w:rPr/>
      </w:r>
    </w:p>
    <w:p>
      <w:pPr>
        <w:pStyle w:val="Normal"/>
        <w:rPr/>
      </w:pPr>
      <w:r>
        <w:rPr/>
      </w:r>
    </w:p>
    <w:p>
      <w:pPr>
        <w:pStyle w:val="Normal"/>
        <w:rPr/>
      </w:pPr>
      <w:r>
        <w:rPr/>
        <w:drawing>
          <wp:inline distT="0" distB="0" distL="114935" distR="114935">
            <wp:extent cx="5610225" cy="226187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10225" cy="2261870"/>
                    </a:xfrm>
                    <a:prstGeom prst="rect">
                      <a:avLst/>
                    </a:prstGeom>
                  </pic:spPr>
                </pic:pic>
              </a:graphicData>
            </a:graphic>
          </wp:inline>
        </w:drawing>
      </w:r>
    </w:p>
    <w:p>
      <w:pPr>
        <w:pStyle w:val="Normal"/>
        <w:jc w:val="center"/>
        <w:rPr>
          <w:u w:val="single"/>
        </w:rPr>
      </w:pPr>
      <w:r>
        <w:rPr>
          <w:u w:val="single"/>
        </w:rPr>
        <w:t>Code source (3D Pie chart)</w:t>
      </w:r>
    </w:p>
    <w:p>
      <w:pPr>
        <w:pStyle w:val="Normal"/>
        <w:rPr/>
      </w:pPr>
      <w:r>
        <w:rPr/>
      </w:r>
    </w:p>
    <w:p>
      <w:pPr>
        <w:pStyle w:val="Heading3"/>
        <w:rPr>
          <w:b/>
          <w:b/>
          <w:bCs/>
          <w:color w:val="auto"/>
        </w:rPr>
      </w:pPr>
      <w:bookmarkStart w:id="5" w:name="_Toc22749902"/>
      <w:r>
        <w:rPr>
          <w:b/>
          <w:bCs/>
          <w:color w:val="auto"/>
        </w:rPr>
        <w:t xml:space="preserve">3.1 </w:t>
      </w:r>
      <w:r>
        <w:rPr>
          <w:b/>
          <w:bCs/>
          <w:color w:val="auto"/>
          <w:u w:val="single"/>
        </w:rPr>
        <w:t>Observation</w:t>
      </w:r>
      <w:r>
        <w:rPr>
          <w:b/>
          <w:bCs/>
          <w:color w:val="auto"/>
        </w:rPr>
        <w:t xml:space="preserve"> :</w:t>
      </w:r>
      <w:bookmarkEnd w:id="5"/>
    </w:p>
    <w:p>
      <w:pPr>
        <w:pStyle w:val="Normal"/>
        <w:rPr>
          <w:sz w:val="24"/>
          <w:szCs w:val="24"/>
        </w:rPr>
      </w:pPr>
      <w:r>
        <w:rPr>
          <w:sz w:val="24"/>
          <w:szCs w:val="24"/>
        </w:rPr>
        <w:t>Pour ce cas nous avons repertorié 2 types ayant regulièrement causé la mort des populations,</w:t>
      </w:r>
    </w:p>
    <w:p>
      <w:pPr>
        <w:pStyle w:val="ListParagraph"/>
        <w:numPr>
          <w:ilvl w:val="0"/>
          <w:numId w:val="5"/>
        </w:numPr>
        <w:rPr>
          <w:rFonts w:ascii="Calibri" w:hAnsi="Calibri" w:eastAsia="Calibri" w:cs="Calibri" w:asciiTheme="minorAscii" w:cstheme="minorAscii" w:eastAsiaTheme="minorAscii" w:hAnsiTheme="minorAscii"/>
          <w:sz w:val="24"/>
          <w:szCs w:val="24"/>
        </w:rPr>
      </w:pPr>
      <w:r>
        <w:rPr>
          <w:sz w:val="24"/>
          <w:szCs w:val="24"/>
        </w:rPr>
        <w:t xml:space="preserve">Shot </w:t>
      </w:r>
    </w:p>
    <w:p>
      <w:pPr>
        <w:pStyle w:val="ListParagraph"/>
        <w:numPr>
          <w:ilvl w:val="0"/>
          <w:numId w:val="5"/>
        </w:numPr>
        <w:rPr>
          <w:sz w:val="24"/>
          <w:szCs w:val="24"/>
        </w:rPr>
      </w:pPr>
      <w:r>
        <w:rPr>
          <w:sz w:val="24"/>
          <w:szCs w:val="24"/>
        </w:rPr>
        <w:t>Shot and Tased</w:t>
      </w:r>
    </w:p>
    <w:p>
      <w:pPr>
        <w:pStyle w:val="Normal"/>
        <w:ind w:left="0" w:hanging="0"/>
        <w:rPr>
          <w:sz w:val="24"/>
          <w:szCs w:val="24"/>
        </w:rPr>
      </w:pPr>
      <w:r>
        <w:rPr>
          <w:sz w:val="24"/>
          <w:szCs w:val="24"/>
        </w:rPr>
        <w:t>Avec pour taux 95,09% pour le type Shot contre 4,91% pour Shot and Tasered.</w:t>
      </w:r>
    </w:p>
    <w:p>
      <w:pPr>
        <w:pStyle w:val="Normal"/>
        <w:ind w:left="0" w:hanging="0"/>
        <w:rPr>
          <w:sz w:val="24"/>
          <w:szCs w:val="24"/>
        </w:rPr>
      </w:pPr>
      <w:r>
        <w:rPr>
          <w:sz w:val="24"/>
          <w:szCs w:val="24"/>
        </w:rPr>
      </w:r>
    </w:p>
    <w:p>
      <w:pPr>
        <w:pStyle w:val="Normal"/>
        <w:ind w:left="0" w:hanging="0"/>
        <w:rPr/>
      </w:pPr>
      <w:r>
        <w:rPr/>
      </w:r>
    </w:p>
    <w:p>
      <w:pPr>
        <w:pStyle w:val="Heading2"/>
        <w:numPr>
          <w:ilvl w:val="0"/>
          <w:numId w:val="6"/>
        </w:numPr>
        <w:rPr>
          <w:rFonts w:ascii="Calibri Light" w:hAnsi="Calibri Light" w:eastAsia="Calibri Light" w:cs="Calibri Light" w:asciiTheme="majorAscii" w:cstheme="majorAscii" w:eastAsiaTheme="majorAscii" w:hAnsiTheme="majorAscii"/>
          <w:b/>
          <w:b/>
          <w:bCs/>
          <w:color w:val="000000" w:themeColor="text1" w:themeShade="ff" w:themeTint="ff"/>
          <w:sz w:val="26"/>
          <w:szCs w:val="26"/>
        </w:rPr>
      </w:pPr>
      <w:bookmarkStart w:id="6" w:name="_Toc1043256820"/>
      <w:r>
        <w:rPr>
          <w:b/>
          <w:bCs/>
          <w:color w:val="auto"/>
        </w:rPr>
        <w:t>La moyenne des attaques ces dernières anneés (Entre 2016 et 2021)</w:t>
      </w:r>
      <w:bookmarkEnd w:id="6"/>
    </w:p>
    <w:p>
      <w:pPr>
        <w:pStyle w:val="Normal"/>
        <w:rPr/>
      </w:pPr>
      <w:r>
        <w:rPr/>
      </w:r>
    </w:p>
    <w:p>
      <w:pPr>
        <w:pStyle w:val="Normal"/>
        <w:jc w:val="center"/>
        <w:rPr/>
      </w:pPr>
      <w:r>
        <w:rPr/>
        <w:drawing>
          <wp:inline distT="0" distB="0" distL="114935" distR="114935">
            <wp:extent cx="2762250" cy="9906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762250" cy="990600"/>
                    </a:xfrm>
                    <a:prstGeom prst="rect">
                      <a:avLst/>
                    </a:prstGeom>
                  </pic:spPr>
                </pic:pic>
              </a:graphicData>
            </a:graphic>
          </wp:inline>
        </w:drawing>
      </w:r>
    </w:p>
    <w:p>
      <w:pPr>
        <w:pStyle w:val="Normal"/>
        <w:rPr/>
      </w:pPr>
      <w:r>
        <w:rPr/>
      </w:r>
    </w:p>
    <w:p>
      <w:pPr>
        <w:pStyle w:val="Normal"/>
        <w:jc w:val="center"/>
        <w:rPr/>
      </w:pPr>
      <w:r>
        <w:rPr/>
        <w:t>Ceci est la moyenne du nombre d’actes de violence entre 2016 et 2021</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inline distT="0" distB="0" distL="114935" distR="114935">
            <wp:extent cx="4572000" cy="11620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72000" cy="1162050"/>
                    </a:xfrm>
                    <a:prstGeom prst="rect">
                      <a:avLst/>
                    </a:prstGeom>
                  </pic:spPr>
                </pic:pic>
              </a:graphicData>
            </a:graphic>
          </wp:inline>
        </w:drawing>
      </w:r>
    </w:p>
    <w:p>
      <w:pPr>
        <w:pStyle w:val="Normal"/>
        <w:jc w:val="center"/>
        <w:rPr>
          <w:u w:val="single"/>
        </w:rPr>
      </w:pPr>
      <w:r>
        <w:rPr>
          <w:u w:val="single"/>
        </w:rPr>
        <w:t>Code source</w:t>
      </w:r>
    </w:p>
    <w:p>
      <w:pPr>
        <w:pStyle w:val="Normal"/>
        <w:rPr/>
      </w:pPr>
      <w:r>
        <w:rPr/>
      </w:r>
    </w:p>
    <w:p>
      <w:pPr>
        <w:pStyle w:val="Normal"/>
        <w:rPr/>
      </w:pPr>
      <w:r>
        <w:rPr/>
      </w:r>
    </w:p>
    <w:p>
      <w:pPr>
        <w:pStyle w:val="Normal"/>
        <w:rPr/>
      </w:pPr>
      <w:r>
        <w:rPr/>
      </w:r>
    </w:p>
    <w:p>
      <w:pPr>
        <w:pStyle w:val="Normal"/>
        <w:jc w:val="left"/>
        <w:rPr>
          <w:sz w:val="24"/>
          <w:szCs w:val="24"/>
          <w:u w:val="none"/>
        </w:rPr>
      </w:pPr>
      <w:r>
        <w:rPr>
          <w:sz w:val="24"/>
          <w:szCs w:val="24"/>
          <w:u w:val="none"/>
        </w:rPr>
      </w:r>
    </w:p>
    <w:p>
      <w:pPr>
        <w:pStyle w:val="Heading2"/>
        <w:numPr>
          <w:ilvl w:val="0"/>
          <w:numId w:val="6"/>
        </w:numPr>
        <w:rPr>
          <w:rFonts w:ascii="Calibri Light" w:hAnsi="Calibri Light" w:eastAsia="Calibri Light" w:cs="Calibri Light" w:asciiTheme="majorAscii" w:cstheme="majorAscii" w:eastAsiaTheme="majorAscii" w:hAnsiTheme="majorAscii"/>
          <w:b/>
          <w:b/>
          <w:bCs/>
          <w:color w:val="000000" w:themeColor="text1" w:themeShade="ff" w:themeTint="ff"/>
          <w:sz w:val="26"/>
          <w:szCs w:val="26"/>
        </w:rPr>
      </w:pPr>
      <w:bookmarkStart w:id="7" w:name="_Toc2021590945"/>
      <w:r>
        <w:rPr>
          <w:b/>
          <w:bCs/>
          <w:color w:val="auto"/>
        </w:rPr>
        <w:t>Les races les plus touchées</w:t>
      </w:r>
      <w:bookmarkEnd w:id="7"/>
    </w:p>
    <w:p>
      <w:pPr>
        <w:pStyle w:val="Normal"/>
        <w:rPr/>
      </w:pPr>
      <w:r>
        <w:rPr/>
      </w:r>
    </w:p>
    <w:p>
      <w:pPr>
        <w:pStyle w:val="Normal"/>
        <w:rPr/>
      </w:pPr>
      <w:r>
        <w:rPr/>
      </w:r>
    </w:p>
    <w:p>
      <w:pPr>
        <w:pStyle w:val="Normal"/>
        <w:jc w:val="center"/>
        <w:rPr/>
      </w:pPr>
      <w:r>
        <w:rPr/>
        <w:drawing>
          <wp:inline distT="0" distB="0" distL="114935" distR="114935">
            <wp:extent cx="4572000" cy="37433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572000" cy="3743325"/>
                    </a:xfrm>
                    <a:prstGeom prst="rect">
                      <a:avLst/>
                    </a:prstGeom>
                  </pic:spPr>
                </pic:pic>
              </a:graphicData>
            </a:graphic>
          </wp:inline>
        </w:drawing>
      </w:r>
    </w:p>
    <w:p>
      <w:pPr>
        <w:pStyle w:val="Normal"/>
        <w:jc w:val="center"/>
        <w:rPr>
          <w:u w:val="single"/>
        </w:rPr>
      </w:pPr>
      <w:r>
        <w:rPr>
          <w:u w:val="single"/>
        </w:rPr>
        <w:t>Bar chart</w:t>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pPr>
      <w:r>
        <w:rPr/>
        <w:drawing>
          <wp:inline distT="0" distB="0" distL="114935" distR="114935">
            <wp:extent cx="4572000" cy="220027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72000" cy="2200275"/>
                    </a:xfrm>
                    <a:prstGeom prst="rect">
                      <a:avLst/>
                    </a:prstGeom>
                  </pic:spPr>
                </pic:pic>
              </a:graphicData>
            </a:graphic>
          </wp:inline>
        </w:drawing>
      </w:r>
    </w:p>
    <w:p>
      <w:pPr>
        <w:pStyle w:val="Normal"/>
        <w:jc w:val="center"/>
        <w:rPr>
          <w:u w:val="single"/>
        </w:rPr>
      </w:pPr>
      <w:r>
        <w:rPr>
          <w:u w:val="single"/>
        </w:rPr>
        <w:t>Code Source (Bar chart)</w:t>
      </w:r>
    </w:p>
    <w:p>
      <w:pPr>
        <w:pStyle w:val="Normal"/>
        <w:jc w:val="center"/>
        <w:rPr>
          <w:u w:val="single"/>
        </w:rPr>
      </w:pPr>
      <w:r>
        <w:rPr>
          <w:u w:val="single"/>
        </w:rPr>
      </w:r>
    </w:p>
    <w:p>
      <w:pPr>
        <w:pStyle w:val="Normal"/>
        <w:jc w:val="center"/>
        <w:rPr>
          <w:u w:val="single"/>
        </w:rPr>
      </w:pPr>
      <w:r>
        <w:rPr>
          <w:u w:val="single"/>
        </w:rPr>
      </w:r>
    </w:p>
    <w:p>
      <w:pPr>
        <w:pStyle w:val="Heading3"/>
        <w:rPr>
          <w:b/>
          <w:b/>
          <w:bCs/>
          <w:color w:val="auto"/>
        </w:rPr>
      </w:pPr>
      <w:bookmarkStart w:id="8" w:name="_Toc917811632"/>
      <w:r>
        <w:rPr>
          <w:b/>
          <w:bCs/>
          <w:color w:val="auto"/>
        </w:rPr>
        <w:t xml:space="preserve">5.1 </w:t>
      </w:r>
      <w:r>
        <w:rPr>
          <w:b/>
          <w:bCs/>
          <w:color w:val="auto"/>
          <w:u w:val="single"/>
        </w:rPr>
        <w:t>Observation</w:t>
      </w:r>
      <w:r>
        <w:rPr>
          <w:b/>
          <w:bCs/>
          <w:color w:val="auto"/>
        </w:rPr>
        <w:t xml:space="preserve"> :</w:t>
      </w:r>
      <w:bookmarkEnd w:id="8"/>
    </w:p>
    <w:p>
      <w:pPr>
        <w:pStyle w:val="Normal"/>
        <w:rPr>
          <w:sz w:val="24"/>
          <w:szCs w:val="24"/>
        </w:rPr>
      </w:pPr>
      <w:r>
        <w:rPr>
          <w:sz w:val="24"/>
          <w:szCs w:val="24"/>
        </w:rPr>
        <w:t>Ici nous avons 4 catégories de races régulierement victimes de meurtres:</w:t>
      </w:r>
    </w:p>
    <w:p>
      <w:pPr>
        <w:pStyle w:val="ListParagraph"/>
        <w:numPr>
          <w:ilvl w:val="0"/>
          <w:numId w:val="4"/>
        </w:numPr>
        <w:rPr>
          <w:rFonts w:ascii="Calibri" w:hAnsi="Calibri" w:eastAsia="Calibri" w:cs="Calibri" w:asciiTheme="minorAscii" w:cstheme="minorAscii" w:eastAsiaTheme="minorAscii" w:hAnsiTheme="minorAscii"/>
          <w:sz w:val="24"/>
          <w:szCs w:val="24"/>
        </w:rPr>
      </w:pPr>
      <w:r>
        <w:rPr>
          <w:sz w:val="24"/>
          <w:szCs w:val="24"/>
        </w:rPr>
        <w:t>Race unspecified</w:t>
      </w:r>
    </w:p>
    <w:p>
      <w:pPr>
        <w:pStyle w:val="ListParagraph"/>
        <w:numPr>
          <w:ilvl w:val="0"/>
          <w:numId w:val="4"/>
        </w:numPr>
        <w:rPr>
          <w:rFonts w:ascii="Calibri" w:hAnsi="Calibri" w:eastAsia="Calibri" w:cs="Calibri" w:asciiTheme="minorAscii" w:cstheme="minorAscii" w:eastAsiaTheme="minorAscii" w:hAnsiTheme="minorAscii"/>
          <w:sz w:val="24"/>
          <w:szCs w:val="24"/>
        </w:rPr>
      </w:pPr>
      <w:r>
        <w:rPr>
          <w:sz w:val="24"/>
          <w:szCs w:val="24"/>
        </w:rPr>
        <w:t>European-American/White</w:t>
      </w:r>
    </w:p>
    <w:p>
      <w:pPr>
        <w:pStyle w:val="ListParagraph"/>
        <w:numPr>
          <w:ilvl w:val="0"/>
          <w:numId w:val="4"/>
        </w:numPr>
        <w:rPr>
          <w:rFonts w:ascii="Calibri" w:hAnsi="Calibri" w:eastAsia="Calibri" w:cs="Calibri" w:asciiTheme="minorAscii" w:cstheme="minorAscii" w:eastAsiaTheme="minorAscii" w:hAnsiTheme="minorAscii"/>
          <w:sz w:val="24"/>
          <w:szCs w:val="24"/>
        </w:rPr>
      </w:pPr>
      <w:r>
        <w:rPr>
          <w:sz w:val="24"/>
          <w:szCs w:val="24"/>
        </w:rPr>
        <w:t>African-American/Black</w:t>
      </w:r>
    </w:p>
    <w:p>
      <w:pPr>
        <w:pStyle w:val="ListParagraph"/>
        <w:numPr>
          <w:ilvl w:val="0"/>
          <w:numId w:val="4"/>
        </w:numPr>
        <w:rPr>
          <w:rFonts w:ascii="Calibri" w:hAnsi="Calibri" w:eastAsia="Calibri" w:cs="Calibri" w:asciiTheme="minorAscii" w:cstheme="minorAscii" w:eastAsiaTheme="minorAscii" w:hAnsiTheme="minorAscii"/>
          <w:sz w:val="24"/>
          <w:szCs w:val="24"/>
        </w:rPr>
      </w:pPr>
      <w:r>
        <w:rPr>
          <w:sz w:val="24"/>
          <w:szCs w:val="24"/>
        </w:rPr>
        <w:t>Hispanic/Latino</w:t>
      </w:r>
    </w:p>
    <w:p>
      <w:pPr>
        <w:pStyle w:val="Normal"/>
        <w:ind w:left="0" w:hanging="0"/>
        <w:rPr>
          <w:sz w:val="24"/>
          <w:szCs w:val="24"/>
        </w:rPr>
      </w:pPr>
      <w:r>
        <w:rPr>
          <w:sz w:val="24"/>
          <w:szCs w:val="24"/>
        </w:rPr>
        <w:t>La première et la plus touchées par les actes meurtriers avec une fréquence de 3020 personnes, est une race non spécifié et qui fera certainement l’objet d’une étude plus approfondie pour obtenir plus de détails. Parmi les 3 derniers la plus haute fréquence de meurtres est celle des  European-American/White avec au total 1507 personnes.</w:t>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Heading2"/>
        <w:numPr>
          <w:ilvl w:val="0"/>
          <w:numId w:val="6"/>
        </w:numPr>
        <w:rPr>
          <w:rFonts w:ascii="Calibri Light" w:hAnsi="Calibri Light" w:eastAsia="Calibri Light" w:cs="Calibri Light" w:asciiTheme="majorAscii" w:cstheme="majorAscii" w:eastAsiaTheme="majorAscii" w:hAnsiTheme="majorAscii"/>
          <w:b/>
          <w:b/>
          <w:bCs/>
          <w:color w:val="000000" w:themeColor="text1" w:themeShade="ff" w:themeTint="ff"/>
          <w:sz w:val="26"/>
          <w:szCs w:val="26"/>
        </w:rPr>
      </w:pPr>
      <w:bookmarkStart w:id="9" w:name="_Toc1029026512"/>
      <w:r>
        <w:rPr>
          <w:b/>
          <w:bCs/>
          <w:color w:val="auto"/>
        </w:rPr>
        <w:t>Frequence de meutres par sexes</w:t>
      </w:r>
      <w:bookmarkEnd w:id="9"/>
    </w:p>
    <w:p>
      <w:pPr>
        <w:pStyle w:val="Normal"/>
        <w:rPr/>
      </w:pPr>
      <w:r>
        <w:rPr/>
      </w:r>
    </w:p>
    <w:p>
      <w:pPr>
        <w:pStyle w:val="Normal"/>
        <w:rPr/>
      </w:pPr>
      <w:r>
        <w:rPr/>
      </w:r>
    </w:p>
    <w:p>
      <w:pPr>
        <w:pStyle w:val="Normal"/>
        <w:ind w:left="0" w:hanging="0"/>
        <w:jc w:val="center"/>
        <w:rPr/>
      </w:pPr>
      <w:r>
        <w:rPr/>
      </w:r>
    </w:p>
    <w:p>
      <w:pPr>
        <w:pStyle w:val="Normal"/>
        <w:ind w:left="0" w:hanging="0"/>
        <w:jc w:val="center"/>
        <w:rPr/>
      </w:pPr>
      <w:r>
        <w:rPr/>
      </w:r>
    </w:p>
    <w:p>
      <w:pPr>
        <w:pStyle w:val="Normal"/>
        <w:ind w:left="0" w:hanging="0"/>
        <w:jc w:val="center"/>
        <w:rPr/>
      </w:pPr>
      <w:r>
        <w:rPr/>
        <w:drawing>
          <wp:inline distT="0" distB="0" distL="114935" distR="114935">
            <wp:extent cx="4572000" cy="387667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572000" cy="3876675"/>
                    </a:xfrm>
                    <a:prstGeom prst="rect">
                      <a:avLst/>
                    </a:prstGeom>
                  </pic:spPr>
                </pic:pic>
              </a:graphicData>
            </a:graphic>
          </wp:inline>
        </w:drawing>
      </w:r>
    </w:p>
    <w:p>
      <w:pPr>
        <w:pStyle w:val="Normal"/>
        <w:ind w:left="0" w:hanging="0"/>
        <w:jc w:val="center"/>
        <w:rPr>
          <w:u w:val="single"/>
        </w:rPr>
      </w:pPr>
      <w:r>
        <w:rPr>
          <w:u w:val="single"/>
        </w:rPr>
        <w:t>Diverging bar</w:t>
      </w:r>
    </w:p>
    <w:p>
      <w:pPr>
        <w:pStyle w:val="Normal"/>
        <w:ind w:left="0" w:hanging="0"/>
        <w:jc w:val="center"/>
        <w:rPr/>
      </w:pPr>
      <w:r>
        <w:rPr/>
      </w:r>
    </w:p>
    <w:p>
      <w:pPr>
        <w:pStyle w:val="Normal"/>
        <w:ind w:left="0" w:hanging="0"/>
        <w:jc w:val="center"/>
        <w:rPr/>
      </w:pPr>
      <w:r>
        <w:rPr/>
      </w:r>
    </w:p>
    <w:p>
      <w:pPr>
        <w:pStyle w:val="Normal"/>
        <w:ind w:left="0" w:hanging="0"/>
        <w:jc w:val="center"/>
        <w:rPr/>
      </w:pPr>
      <w:r>
        <w:rPr/>
        <w:drawing>
          <wp:inline distT="0" distB="0" distL="114935" distR="114935">
            <wp:extent cx="4572000" cy="21717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572000" cy="2171700"/>
                    </a:xfrm>
                    <a:prstGeom prst="rect">
                      <a:avLst/>
                    </a:prstGeom>
                  </pic:spPr>
                </pic:pic>
              </a:graphicData>
            </a:graphic>
          </wp:inline>
        </w:drawing>
      </w:r>
    </w:p>
    <w:p>
      <w:pPr>
        <w:pStyle w:val="Normal"/>
        <w:ind w:left="0" w:hanging="0"/>
        <w:jc w:val="center"/>
        <w:rPr>
          <w:u w:val="single"/>
        </w:rPr>
      </w:pPr>
      <w:r>
        <w:rPr>
          <w:u w:val="single"/>
        </w:rPr>
        <w:t>Code source(Diverging bar)</w:t>
      </w:r>
    </w:p>
    <w:p>
      <w:pPr>
        <w:pStyle w:val="Normal"/>
        <w:ind w:left="0" w:hanging="0"/>
        <w:jc w:val="center"/>
        <w:rPr>
          <w:u w:val="single"/>
        </w:rPr>
      </w:pPr>
      <w:r>
        <w:rPr>
          <w:u w:val="single"/>
        </w:rPr>
      </w:r>
    </w:p>
    <w:p>
      <w:pPr>
        <w:pStyle w:val="Normal"/>
        <w:ind w:left="0" w:hanging="0"/>
        <w:jc w:val="center"/>
        <w:rPr>
          <w:u w:val="single"/>
        </w:rPr>
      </w:pPr>
      <w:r>
        <w:rPr>
          <w:u w:val="single"/>
        </w:rPr>
      </w:r>
    </w:p>
    <w:p>
      <w:pPr>
        <w:pStyle w:val="Normal"/>
        <w:ind w:left="0" w:hanging="0"/>
        <w:jc w:val="center"/>
        <w:rPr>
          <w:u w:val="single"/>
        </w:rPr>
      </w:pPr>
      <w:r>
        <w:rPr>
          <w:u w:val="single"/>
        </w:rPr>
      </w:r>
    </w:p>
    <w:p>
      <w:pPr>
        <w:pStyle w:val="Normal"/>
        <w:ind w:left="0" w:hanging="0"/>
        <w:jc w:val="center"/>
        <w:rPr/>
      </w:pPr>
      <w:r>
        <w:rPr/>
      </w:r>
    </w:p>
    <w:p>
      <w:pPr>
        <w:pStyle w:val="Normal"/>
        <w:ind w:left="0" w:hanging="0"/>
        <w:jc w:val="center"/>
        <w:rPr/>
      </w:pPr>
      <w:r>
        <w:rPr/>
      </w:r>
    </w:p>
    <w:p>
      <w:pPr>
        <w:pStyle w:val="Heading3"/>
        <w:rPr>
          <w:b/>
          <w:b/>
          <w:bCs/>
          <w:color w:val="auto"/>
        </w:rPr>
      </w:pPr>
      <w:bookmarkStart w:id="10" w:name="_Toc725634288"/>
      <w:r>
        <w:rPr>
          <w:b/>
          <w:bCs/>
          <w:color w:val="auto"/>
        </w:rPr>
        <w:t xml:space="preserve">6.1 </w:t>
      </w:r>
      <w:r>
        <w:rPr>
          <w:b/>
          <w:bCs/>
          <w:color w:val="auto"/>
          <w:u w:val="single"/>
        </w:rPr>
        <w:t>Observation</w:t>
      </w:r>
      <w:r>
        <w:rPr>
          <w:b/>
          <w:bCs/>
          <w:color w:val="auto"/>
        </w:rPr>
        <w:t xml:space="preserve"> :</w:t>
      </w:r>
      <w:bookmarkEnd w:id="10"/>
    </w:p>
    <w:p>
      <w:pPr>
        <w:pStyle w:val="Normal"/>
        <w:jc w:val="left"/>
        <w:rPr>
          <w:sz w:val="24"/>
          <w:szCs w:val="24"/>
          <w:u w:val="none"/>
        </w:rPr>
      </w:pPr>
      <w:r>
        <w:rPr>
          <w:sz w:val="24"/>
          <w:szCs w:val="24"/>
          <w:u w:val="none"/>
        </w:rPr>
        <w:t>Ici  nous avons 4 types dans la catégorie sexe:</w:t>
      </w:r>
    </w:p>
    <w:p>
      <w:pPr>
        <w:pStyle w:val="ListParagraph"/>
        <w:numPr>
          <w:ilvl w:val="0"/>
          <w:numId w:val="3"/>
        </w:numPr>
        <w:jc w:val="left"/>
        <w:rPr>
          <w:rFonts w:ascii="Calibri" w:hAnsi="Calibri" w:eastAsia="Calibri" w:cs="Calibri" w:asciiTheme="minorAscii" w:cstheme="minorAscii" w:eastAsiaTheme="minorAscii" w:hAnsiTheme="minorAscii"/>
          <w:sz w:val="24"/>
          <w:szCs w:val="24"/>
          <w:u w:val="none"/>
        </w:rPr>
      </w:pPr>
      <w:r>
        <w:rPr>
          <w:sz w:val="24"/>
          <w:szCs w:val="24"/>
          <w:u w:val="none"/>
        </w:rPr>
        <w:t>Male</w:t>
      </w:r>
    </w:p>
    <w:p>
      <w:pPr>
        <w:pStyle w:val="ListParagraph"/>
        <w:numPr>
          <w:ilvl w:val="0"/>
          <w:numId w:val="3"/>
        </w:numPr>
        <w:jc w:val="left"/>
        <w:rPr>
          <w:sz w:val="24"/>
          <w:szCs w:val="24"/>
          <w:u w:val="none"/>
        </w:rPr>
      </w:pPr>
      <w:r>
        <w:rPr>
          <w:sz w:val="24"/>
          <w:szCs w:val="24"/>
          <w:u w:val="none"/>
        </w:rPr>
        <w:t>Female</w:t>
      </w:r>
    </w:p>
    <w:p>
      <w:pPr>
        <w:pStyle w:val="ListParagraph"/>
        <w:numPr>
          <w:ilvl w:val="0"/>
          <w:numId w:val="3"/>
        </w:numPr>
        <w:jc w:val="left"/>
        <w:rPr>
          <w:sz w:val="24"/>
          <w:szCs w:val="24"/>
          <w:u w:val="none"/>
        </w:rPr>
      </w:pPr>
      <w:r>
        <w:rPr>
          <w:sz w:val="24"/>
          <w:szCs w:val="24"/>
          <w:u w:val="none"/>
        </w:rPr>
        <w:t>Others</w:t>
      </w:r>
    </w:p>
    <w:p>
      <w:pPr>
        <w:pStyle w:val="ListParagraph"/>
        <w:numPr>
          <w:ilvl w:val="0"/>
          <w:numId w:val="3"/>
        </w:numPr>
        <w:jc w:val="left"/>
        <w:rPr>
          <w:sz w:val="24"/>
          <w:szCs w:val="24"/>
          <w:u w:val="none"/>
        </w:rPr>
      </w:pPr>
      <w:r>
        <w:rPr>
          <w:sz w:val="24"/>
          <w:szCs w:val="24"/>
          <w:u w:val="none"/>
        </w:rPr>
        <w:t>Transgender</w:t>
      </w:r>
    </w:p>
    <w:p>
      <w:pPr>
        <w:pStyle w:val="Normal"/>
        <w:ind w:left="0" w:hanging="0"/>
        <w:jc w:val="left"/>
        <w:rPr>
          <w:sz w:val="24"/>
          <w:szCs w:val="24"/>
          <w:u w:val="none"/>
        </w:rPr>
      </w:pPr>
      <w:r>
        <w:rPr>
          <w:sz w:val="24"/>
          <w:szCs w:val="24"/>
          <w:u w:val="none"/>
        </w:rPr>
        <w:t>Les deux derniers Others et Transgender ont les plus faible taux soit respectivement 5 et 3 personnes, avant ça nous avons les catégories Male et Female montrant respectivement 6122 et 695 personnes la fréquence de la catégorie Male est de loin la plus élevée. On peut donc conclure que la les Hommes sont les plus touchés.</w:t>
      </w:r>
    </w:p>
    <w:p>
      <w:pPr>
        <w:pStyle w:val="Normal"/>
        <w:ind w:left="0" w:hanging="0"/>
        <w:jc w:val="left"/>
        <w:rPr>
          <w:sz w:val="24"/>
          <w:szCs w:val="24"/>
          <w:u w:val="none"/>
        </w:rPr>
      </w:pPr>
      <w:r>
        <w:rPr>
          <w:sz w:val="24"/>
          <w:szCs w:val="24"/>
          <w:u w:val="none"/>
        </w:rPr>
      </w:r>
    </w:p>
    <w:p>
      <w:pPr>
        <w:pStyle w:val="Heading2"/>
        <w:numPr>
          <w:ilvl w:val="0"/>
          <w:numId w:val="6"/>
        </w:numPr>
        <w:rPr>
          <w:rFonts w:ascii="Calibri Light" w:hAnsi="Calibri Light" w:eastAsia="Calibri Light" w:cs="Calibri Light" w:asciiTheme="majorAscii" w:cstheme="majorAscii" w:eastAsiaTheme="majorAscii" w:hAnsiTheme="majorAscii"/>
          <w:b/>
          <w:b/>
          <w:bCs/>
          <w:color w:val="000000" w:themeColor="text1" w:themeShade="ff" w:themeTint="ff"/>
          <w:sz w:val="26"/>
          <w:szCs w:val="26"/>
        </w:rPr>
      </w:pPr>
      <w:bookmarkStart w:id="11" w:name="_Toc404454095"/>
      <w:r>
        <w:rPr>
          <w:b/>
          <w:bCs/>
          <w:color w:val="auto"/>
        </w:rPr>
        <w:t>Top 5 des états ayant un total de morts plus élevé</w:t>
      </w:r>
      <w:bookmarkEnd w:id="11"/>
    </w:p>
    <w:p>
      <w:pPr>
        <w:pStyle w:val="Normal"/>
        <w:rPr/>
      </w:pPr>
      <w:r>
        <w:rPr/>
      </w:r>
    </w:p>
    <w:p>
      <w:pPr>
        <w:pStyle w:val="Normal"/>
        <w:jc w:val="center"/>
        <w:rPr/>
      </w:pPr>
      <w:r>
        <w:rPr/>
        <w:drawing>
          <wp:inline distT="0" distB="0" distL="114935" distR="114935">
            <wp:extent cx="4572000" cy="38862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572000" cy="3886200"/>
                    </a:xfrm>
                    <a:prstGeom prst="rect">
                      <a:avLst/>
                    </a:prstGeom>
                  </pic:spPr>
                </pic:pic>
              </a:graphicData>
            </a:graphic>
          </wp:inline>
        </w:drawing>
      </w:r>
    </w:p>
    <w:p>
      <w:pPr>
        <w:pStyle w:val="Normal"/>
        <w:jc w:val="center"/>
        <w:rPr>
          <w:u w:val="single"/>
        </w:rPr>
      </w:pPr>
      <w:r>
        <w:rPr>
          <w:u w:val="single"/>
        </w:rPr>
        <w:t>Circumplex (Polar bar)</w:t>
      </w:r>
    </w:p>
    <w:p>
      <w:pPr>
        <w:pStyle w:val="Normal"/>
        <w:jc w:val="center"/>
        <w:rPr/>
      </w:pPr>
      <w:r>
        <w:rPr/>
      </w:r>
    </w:p>
    <w:p>
      <w:pPr>
        <w:pStyle w:val="Normal"/>
        <w:ind w:left="0" w:hanging="0"/>
        <w:jc w:val="left"/>
        <w:rPr>
          <w:u w:val="none"/>
        </w:rPr>
      </w:pPr>
      <w:r>
        <w:rPr>
          <w:u w:val="none"/>
        </w:rPr>
      </w:r>
    </w:p>
    <w:p>
      <w:pPr>
        <w:pStyle w:val="Normal"/>
        <w:jc w:val="center"/>
        <w:rPr/>
      </w:pPr>
      <w:r>
        <w:rPr/>
        <w:drawing>
          <wp:inline distT="0" distB="0" distL="114935" distR="114935">
            <wp:extent cx="4572000" cy="324802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572000" cy="3248025"/>
                    </a:xfrm>
                    <a:prstGeom prst="rect">
                      <a:avLst/>
                    </a:prstGeom>
                  </pic:spPr>
                </pic:pic>
              </a:graphicData>
            </a:graphic>
          </wp:inline>
        </w:drawing>
      </w:r>
    </w:p>
    <w:p>
      <w:pPr>
        <w:pStyle w:val="Normal"/>
        <w:jc w:val="center"/>
        <w:rPr>
          <w:u w:val="single"/>
        </w:rPr>
      </w:pPr>
      <w:r>
        <w:rPr>
          <w:u w:val="single"/>
        </w:rPr>
        <w:t>Code source Circumplex (Polar bar)</w:t>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Heading3"/>
        <w:rPr>
          <w:b/>
          <w:b/>
          <w:bCs/>
          <w:color w:val="auto"/>
        </w:rPr>
      </w:pPr>
      <w:bookmarkStart w:id="12" w:name="_Toc300539439"/>
      <w:r>
        <w:rPr>
          <w:b/>
          <w:bCs/>
          <w:color w:val="auto"/>
        </w:rPr>
        <w:t xml:space="preserve">7.1 </w:t>
      </w:r>
      <w:r>
        <w:rPr>
          <w:b/>
          <w:bCs/>
          <w:color w:val="auto"/>
          <w:u w:val="single"/>
        </w:rPr>
        <w:t>Observation</w:t>
      </w:r>
      <w:r>
        <w:rPr>
          <w:b/>
          <w:bCs/>
          <w:color w:val="auto"/>
        </w:rPr>
        <w:t xml:space="preserve"> :</w:t>
      </w:r>
      <w:bookmarkEnd w:id="12"/>
    </w:p>
    <w:p>
      <w:pPr>
        <w:pStyle w:val="Normal"/>
        <w:rPr/>
      </w:pPr>
      <w:r>
        <w:rPr/>
      </w:r>
    </w:p>
    <w:p>
      <w:pPr>
        <w:pStyle w:val="Normal"/>
        <w:rPr>
          <w:sz w:val="24"/>
          <w:szCs w:val="24"/>
        </w:rPr>
      </w:pPr>
      <w:r>
        <w:rPr>
          <w:sz w:val="24"/>
          <w:szCs w:val="24"/>
        </w:rPr>
        <w:t>Le top 5 des états ayant un total de meurtres le plus élevé:</w:t>
      </w:r>
    </w:p>
    <w:p>
      <w:pPr>
        <w:pStyle w:val="ListParagraph"/>
        <w:numPr>
          <w:ilvl w:val="0"/>
          <w:numId w:val="2"/>
        </w:numPr>
        <w:rPr>
          <w:rFonts w:ascii="Calibri" w:hAnsi="Calibri" w:eastAsia="Calibri" w:cs="Calibri" w:asciiTheme="minorAscii" w:cstheme="minorAscii" w:eastAsiaTheme="minorAscii" w:hAnsiTheme="minorAscii"/>
          <w:sz w:val="24"/>
          <w:szCs w:val="24"/>
        </w:rPr>
      </w:pPr>
      <w:r>
        <w:rPr>
          <w:sz w:val="24"/>
          <w:szCs w:val="24"/>
        </w:rPr>
        <w:t>TX (Texas)</w:t>
      </w:r>
    </w:p>
    <w:p>
      <w:pPr>
        <w:pStyle w:val="ListParagraph"/>
        <w:numPr>
          <w:ilvl w:val="0"/>
          <w:numId w:val="2"/>
        </w:numPr>
        <w:rPr>
          <w:sz w:val="24"/>
          <w:szCs w:val="24"/>
        </w:rPr>
      </w:pPr>
      <w:r>
        <w:rPr>
          <w:sz w:val="24"/>
          <w:szCs w:val="24"/>
        </w:rPr>
        <w:t>CA (California)</w:t>
      </w:r>
    </w:p>
    <w:p>
      <w:pPr>
        <w:pStyle w:val="ListParagraph"/>
        <w:numPr>
          <w:ilvl w:val="0"/>
          <w:numId w:val="2"/>
        </w:numPr>
        <w:rPr>
          <w:sz w:val="24"/>
          <w:szCs w:val="24"/>
        </w:rPr>
      </w:pPr>
      <w:r>
        <w:rPr>
          <w:sz w:val="24"/>
          <w:szCs w:val="24"/>
        </w:rPr>
        <w:t>GA (Georgia)</w:t>
      </w:r>
    </w:p>
    <w:p>
      <w:pPr>
        <w:pStyle w:val="ListParagraph"/>
        <w:numPr>
          <w:ilvl w:val="0"/>
          <w:numId w:val="2"/>
        </w:numPr>
        <w:rPr>
          <w:sz w:val="24"/>
          <w:szCs w:val="24"/>
        </w:rPr>
      </w:pPr>
      <w:r>
        <w:rPr>
          <w:sz w:val="24"/>
          <w:szCs w:val="24"/>
        </w:rPr>
        <w:t>AZ(Arizona)</w:t>
      </w:r>
    </w:p>
    <w:p>
      <w:pPr>
        <w:pStyle w:val="ListParagraph"/>
        <w:numPr>
          <w:ilvl w:val="0"/>
          <w:numId w:val="2"/>
        </w:numPr>
        <w:rPr>
          <w:sz w:val="24"/>
          <w:szCs w:val="24"/>
        </w:rPr>
      </w:pPr>
      <w:r>
        <w:rPr>
          <w:sz w:val="24"/>
          <w:szCs w:val="24"/>
        </w:rPr>
        <w:t>FL (Florida)</w:t>
      </w:r>
    </w:p>
    <w:p>
      <w:pPr>
        <w:pStyle w:val="Normal"/>
        <w:ind w:left="0" w:hanging="0"/>
        <w:rPr>
          <w:sz w:val="24"/>
          <w:szCs w:val="24"/>
        </w:rPr>
      </w:pPr>
      <w:r>
        <w:rPr>
          <w:sz w:val="24"/>
          <w:szCs w:val="24"/>
        </w:rPr>
      </w:r>
    </w:p>
    <w:p>
      <w:pPr>
        <w:pStyle w:val="Normal"/>
        <w:jc w:val="left"/>
        <w:rPr>
          <w:sz w:val="24"/>
          <w:szCs w:val="24"/>
          <w:u w:val="single"/>
        </w:rPr>
      </w:pPr>
      <w:r>
        <w:rPr>
          <w:sz w:val="24"/>
          <w:szCs w:val="24"/>
          <w:u w:val="none"/>
        </w:rPr>
        <w:t>Comme nous pouvons le constater sur le graphe la Californie à un taux plus élevé de 995 personnes, contre les états Texas, Georgia, Arizona, Florida avec à l’égard de chacun 604, 252,307,443 personnes.</w:t>
      </w:r>
    </w:p>
    <w:p>
      <w:pPr>
        <w:pStyle w:val="Normal"/>
        <w:jc w:val="left"/>
        <w:rPr>
          <w:u w:val="none"/>
        </w:rPr>
      </w:pPr>
      <w:r>
        <w:rPr>
          <w:u w:val="none"/>
        </w:rPr>
      </w:r>
    </w:p>
    <w:p>
      <w:pPr>
        <w:pStyle w:val="Normal"/>
        <w:jc w:val="left"/>
        <w:rPr>
          <w:u w:val="none"/>
        </w:rPr>
      </w:pPr>
      <w:r>
        <w:rPr>
          <w:u w:val="none"/>
        </w:rPr>
      </w:r>
    </w:p>
    <w:p>
      <w:pPr>
        <w:pStyle w:val="Normal"/>
        <w:jc w:val="left"/>
        <w:rPr>
          <w:u w:val="none"/>
        </w:rPr>
      </w:pPr>
      <w:r>
        <w:rPr>
          <w:u w:val="none"/>
        </w:rPr>
      </w:r>
    </w:p>
    <w:p>
      <w:pPr>
        <w:pStyle w:val="Normal"/>
        <w:jc w:val="left"/>
        <w:rPr>
          <w:u w:val="none"/>
        </w:rPr>
      </w:pPr>
      <w:r>
        <w:rPr>
          <w:u w:val="none"/>
        </w:rPr>
      </w:r>
    </w:p>
    <w:p>
      <w:pPr>
        <w:pStyle w:val="Normal"/>
        <w:jc w:val="left"/>
        <w:rPr>
          <w:u w:val="none"/>
        </w:rPr>
      </w:pPr>
      <w:r>
        <w:rPr>
          <w:u w:val="none"/>
        </w:rPr>
      </w:r>
    </w:p>
    <w:p>
      <w:pPr>
        <w:pStyle w:val="Normal"/>
        <w:jc w:val="left"/>
        <w:rPr>
          <w:u w:val="none"/>
        </w:rPr>
      </w:pPr>
      <w:r>
        <w:rPr>
          <w:u w:val="none"/>
        </w:rPr>
      </w:r>
    </w:p>
    <w:p>
      <w:pPr>
        <w:pStyle w:val="Heading2"/>
        <w:numPr>
          <w:ilvl w:val="0"/>
          <w:numId w:val="6"/>
        </w:numPr>
        <w:rPr>
          <w:rFonts w:ascii="Calibri Light" w:hAnsi="Calibri Light" w:eastAsia="Calibri Light" w:cs="Calibri Light" w:asciiTheme="majorAscii" w:cstheme="majorAscii" w:eastAsiaTheme="majorAscii" w:hAnsiTheme="majorAscii"/>
          <w:b/>
          <w:b/>
          <w:bCs/>
          <w:color w:val="000000" w:themeColor="text1" w:themeShade="ff" w:themeTint="ff"/>
          <w:sz w:val="26"/>
          <w:szCs w:val="26"/>
        </w:rPr>
      </w:pPr>
      <w:bookmarkStart w:id="13" w:name="_Toc78880485"/>
      <w:r>
        <w:rPr>
          <w:b/>
          <w:bCs/>
          <w:color w:val="auto"/>
        </w:rPr>
        <w:t>Top 5 des armes les plus utilisées pour les meurtres</w:t>
      </w:r>
      <w:bookmarkEnd w:id="13"/>
    </w:p>
    <w:p>
      <w:pPr>
        <w:pStyle w:val="Normal"/>
        <w:rPr/>
      </w:pPr>
      <w:r>
        <w:rPr/>
      </w:r>
    </w:p>
    <w:p>
      <w:pPr>
        <w:pStyle w:val="Normal"/>
        <w:rPr/>
      </w:pPr>
      <w:r>
        <w:rPr/>
      </w:r>
    </w:p>
    <w:p>
      <w:pPr>
        <w:pStyle w:val="Normal"/>
        <w:jc w:val="left"/>
        <w:rPr>
          <w:u w:val="single"/>
        </w:rPr>
      </w:pPr>
      <w:r>
        <w:rPr>
          <w:u w:val="single"/>
        </w:rPr>
      </w:r>
    </w:p>
    <w:p>
      <w:pPr>
        <w:pStyle w:val="Normal"/>
        <w:jc w:val="center"/>
        <w:rPr/>
      </w:pPr>
      <w:r>
        <w:rPr/>
        <w:drawing>
          <wp:inline distT="0" distB="0" distL="114935" distR="114935">
            <wp:extent cx="4572000" cy="389572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572000" cy="3895725"/>
                    </a:xfrm>
                    <a:prstGeom prst="rect">
                      <a:avLst/>
                    </a:prstGeom>
                  </pic:spPr>
                </pic:pic>
              </a:graphicData>
            </a:graphic>
          </wp:inline>
        </w:drawing>
      </w:r>
    </w:p>
    <w:p>
      <w:pPr>
        <w:pStyle w:val="Normal"/>
        <w:jc w:val="center"/>
        <w:rPr>
          <w:u w:val="single"/>
        </w:rPr>
      </w:pPr>
      <w:r>
        <w:rPr>
          <w:u w:val="single"/>
        </w:rPr>
        <w:t>Scatterplot chart</w:t>
      </w:r>
    </w:p>
    <w:p>
      <w:pPr>
        <w:pStyle w:val="Normal"/>
        <w:jc w:val="center"/>
        <w:rPr>
          <w:u w:val="single"/>
        </w:rPr>
      </w:pPr>
      <w:r>
        <w:rPr>
          <w:u w:val="single"/>
        </w:rPr>
      </w:r>
    </w:p>
    <w:p>
      <w:pPr>
        <w:pStyle w:val="Normal"/>
        <w:jc w:val="center"/>
        <w:rPr/>
      </w:pPr>
      <w:r>
        <w:rPr/>
        <w:drawing>
          <wp:inline distT="0" distB="0" distL="114935" distR="114935">
            <wp:extent cx="4572000" cy="137160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572000" cy="1371600"/>
                    </a:xfrm>
                    <a:prstGeom prst="rect">
                      <a:avLst/>
                    </a:prstGeom>
                  </pic:spPr>
                </pic:pic>
              </a:graphicData>
            </a:graphic>
          </wp:inline>
        </w:drawing>
      </w:r>
    </w:p>
    <w:p>
      <w:pPr>
        <w:pStyle w:val="Normal"/>
        <w:jc w:val="center"/>
        <w:rPr>
          <w:u w:val="single"/>
        </w:rPr>
      </w:pPr>
      <w:r>
        <w:rPr>
          <w:u w:val="single"/>
        </w:rPr>
        <w:t>Code source Scatterplot chart</w:t>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center"/>
        <w:rPr>
          <w:u w:val="single"/>
        </w:rPr>
      </w:pPr>
      <w:r>
        <w:rPr>
          <w:u w:val="single"/>
        </w:rPr>
      </w:r>
    </w:p>
    <w:p>
      <w:pPr>
        <w:pStyle w:val="Normal"/>
        <w:jc w:val="left"/>
        <w:rPr>
          <w:u w:val="single"/>
        </w:rPr>
      </w:pPr>
      <w:r>
        <w:rPr>
          <w:u w:val="single"/>
        </w:rPr>
      </w:r>
    </w:p>
    <w:p>
      <w:pPr>
        <w:pStyle w:val="Heading3"/>
        <w:rPr>
          <w:b/>
          <w:b/>
          <w:bCs/>
          <w:color w:val="auto"/>
        </w:rPr>
      </w:pPr>
      <w:bookmarkStart w:id="14" w:name="_Toc80924452"/>
      <w:r>
        <w:rPr>
          <w:b/>
          <w:bCs/>
          <w:color w:val="auto"/>
        </w:rPr>
        <w:t xml:space="preserve">8.1 </w:t>
      </w:r>
      <w:r>
        <w:rPr>
          <w:b/>
          <w:bCs/>
          <w:color w:val="auto"/>
          <w:u w:val="single"/>
        </w:rPr>
        <w:t>Observation</w:t>
      </w:r>
      <w:r>
        <w:rPr>
          <w:b/>
          <w:bCs/>
          <w:color w:val="auto"/>
        </w:rPr>
        <w:t xml:space="preserve"> :</w:t>
      </w:r>
      <w:bookmarkEnd w:id="14"/>
    </w:p>
    <w:p>
      <w:pPr>
        <w:pStyle w:val="Normal"/>
        <w:rPr>
          <w:sz w:val="24"/>
          <w:szCs w:val="24"/>
        </w:rPr>
      </w:pPr>
      <w:r>
        <w:rPr>
          <w:sz w:val="24"/>
          <w:szCs w:val="24"/>
        </w:rPr>
        <w:t>Le graphe ci-dessus nous montre la frequences d’utilisation des 5 armes les plus solicitées pour les meutres:</w:t>
      </w:r>
    </w:p>
    <w:p>
      <w:pPr>
        <w:pStyle w:val="ListParagraph"/>
        <w:numPr>
          <w:ilvl w:val="0"/>
          <w:numId w:val="1"/>
        </w:numPr>
        <w:rPr>
          <w:rFonts w:ascii="Calibri" w:hAnsi="Calibri" w:eastAsia="Calibri" w:cs="Calibri" w:asciiTheme="minorAscii" w:cstheme="minorAscii" w:eastAsiaTheme="minorAscii" w:hAnsiTheme="minorAscii"/>
          <w:sz w:val="24"/>
          <w:szCs w:val="24"/>
        </w:rPr>
      </w:pPr>
      <w:r>
        <w:rPr>
          <w:sz w:val="24"/>
          <w:szCs w:val="24"/>
        </w:rPr>
        <w:t>Gun</w:t>
      </w:r>
    </w:p>
    <w:p>
      <w:pPr>
        <w:pStyle w:val="ListParagraph"/>
        <w:numPr>
          <w:ilvl w:val="0"/>
          <w:numId w:val="1"/>
        </w:numPr>
        <w:rPr>
          <w:rFonts w:ascii="Calibri" w:hAnsi="Calibri" w:eastAsia="Calibri" w:cs="Calibri" w:asciiTheme="minorAscii" w:cstheme="minorAscii" w:eastAsiaTheme="minorAscii" w:hAnsiTheme="minorAscii"/>
          <w:sz w:val="24"/>
          <w:szCs w:val="24"/>
        </w:rPr>
      </w:pPr>
      <w:r>
        <w:rPr>
          <w:sz w:val="24"/>
          <w:szCs w:val="24"/>
        </w:rPr>
        <w:t>Knife</w:t>
      </w:r>
    </w:p>
    <w:p>
      <w:pPr>
        <w:pStyle w:val="ListParagraph"/>
        <w:numPr>
          <w:ilvl w:val="0"/>
          <w:numId w:val="1"/>
        </w:numPr>
        <w:rPr>
          <w:rFonts w:ascii="Calibri" w:hAnsi="Calibri" w:eastAsia="Calibri" w:cs="Calibri" w:asciiTheme="minorAscii" w:cstheme="minorAscii" w:eastAsiaTheme="minorAscii" w:hAnsiTheme="minorAscii"/>
          <w:sz w:val="24"/>
          <w:szCs w:val="24"/>
        </w:rPr>
      </w:pPr>
      <w:r>
        <w:rPr>
          <w:sz w:val="24"/>
          <w:szCs w:val="24"/>
        </w:rPr>
        <w:t>bare hands (Mains nues)</w:t>
      </w:r>
    </w:p>
    <w:p>
      <w:pPr>
        <w:pStyle w:val="ListParagraph"/>
        <w:numPr>
          <w:ilvl w:val="0"/>
          <w:numId w:val="1"/>
        </w:numPr>
        <w:rPr>
          <w:rFonts w:ascii="Calibri" w:hAnsi="Calibri" w:eastAsia="Calibri" w:cs="Calibri" w:asciiTheme="minorAscii" w:cstheme="minorAscii" w:eastAsiaTheme="minorAscii" w:hAnsiTheme="minorAscii"/>
          <w:sz w:val="24"/>
          <w:szCs w:val="24"/>
        </w:rPr>
      </w:pPr>
      <w:r>
        <w:rPr>
          <w:sz w:val="24"/>
          <w:szCs w:val="24"/>
        </w:rPr>
        <w:t>toy weapon</w:t>
      </w:r>
    </w:p>
    <w:p>
      <w:pPr>
        <w:pStyle w:val="ListParagraph"/>
        <w:numPr>
          <w:ilvl w:val="0"/>
          <w:numId w:val="1"/>
        </w:numPr>
        <w:rPr>
          <w:rFonts w:ascii="Calibri" w:hAnsi="Calibri" w:eastAsia="Calibri" w:cs="Calibri" w:asciiTheme="minorAscii" w:cstheme="minorAscii" w:eastAsiaTheme="minorAscii" w:hAnsiTheme="minorAscii"/>
          <w:sz w:val="24"/>
          <w:szCs w:val="24"/>
        </w:rPr>
      </w:pPr>
      <w:r>
        <w:rPr>
          <w:sz w:val="24"/>
          <w:szCs w:val="24"/>
        </w:rPr>
        <w:t>Vehicle</w:t>
      </w:r>
    </w:p>
    <w:p>
      <w:pPr>
        <w:pStyle w:val="Normal"/>
        <w:spacing w:before="0" w:after="160"/>
        <w:ind w:left="0" w:hanging="0"/>
        <w:rPr>
          <w:sz w:val="24"/>
          <w:szCs w:val="24"/>
        </w:rPr>
      </w:pPr>
      <w:r>
        <w:rPr>
          <w:sz w:val="24"/>
          <w:szCs w:val="24"/>
        </w:rPr>
        <w:t>Alors on observe que les armes de types Gun sont de loin les plus utilisées avec une fréquence de 3927 personnes, contrairement aux autres Knife(988), bare hands(428), Toy weapon(231), Vehicle(230).</w:t>
      </w:r>
    </w:p>
    <w:sectPr>
      <w:footnotePr>
        <w:numFmt w:val="decimal"/>
      </w:footnote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bidi w:val="0"/>
        <w:rPr/>
      </w:pPr>
      <w:r>
        <w:rPr>
          <w:rStyle w:val="FootnoteCharacters"/>
        </w:rPr>
        <w:footnoteRef/>
      </w:r>
      <w:r>
        <w:rPr>
          <w:sz w:val="20"/>
          <w:szCs w:val="20"/>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FootnoteCharacters">
    <w:name w:val="Footnote Characters"/>
    <w:basedOn w:val="DefaultParagraphFont"/>
    <w:uiPriority w:val="99"/>
    <w:semiHidden/>
    <w:unhideWhenUsed/>
    <w:qFormat/>
    <w:rPr>
      <w:vertAlign w:val="superscript"/>
    </w:rPr>
  </w:style>
  <w:style w:type="character" w:styleId="FootnoteAnchor">
    <w:name w:val="Footnote Anchor"/>
    <w:rPr>
      <w:vertAlign w:val="superscript"/>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D78" w:themeColor="accent1" w:themeShade="7f"/>
      <w:sz w:val="24"/>
      <w:szCs w:val="24"/>
    </w:rPr>
  </w:style>
  <w:style w:type="character" w:styleId="FootnoteTextChar" w:customStyle="1">
    <w:name w:val="Footnote Text Char"/>
    <w:basedOn w:val="DefaultParagraphFont"/>
    <w:link w:val="FootnoteText"/>
    <w:uiPriority w:val="99"/>
    <w:semiHidden/>
    <w:qFormat/>
    <w:rPr>
      <w:sz w:val="20"/>
      <w:szCs w:val="20"/>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Contents2">
    <w:name w:val="TOC 2"/>
    <w:basedOn w:val="Normal"/>
    <w:next w:val="Normal"/>
    <w:autoRedefine/>
    <w:uiPriority w:val="39"/>
    <w:unhideWhenUsed/>
    <w:pPr>
      <w:spacing w:before="0" w:after="100"/>
      <w:ind w:left="220" w:hanging="0"/>
    </w:pPr>
    <w:rPr/>
  </w:style>
  <w:style w:type="paragraph" w:styleId="Contents3">
    <w:name w:val="TOC 3"/>
    <w:basedOn w:val="Normal"/>
    <w:next w:val="Normal"/>
    <w:autoRedefine/>
    <w:uiPriority w:val="39"/>
    <w:unhideWhenUsed/>
    <w:pPr>
      <w:spacing w:before="0" w:after="100"/>
      <w:ind w:left="440" w:hanging="0"/>
    </w:pPr>
    <w:rPr/>
  </w:style>
  <w:style w:type="paragraph" w:styleId="ListParagraph">
    <w:name w:val="List Paragraph"/>
    <w:basedOn w:val="Normal"/>
    <w:uiPriority w:val="34"/>
    <w:qFormat/>
    <w:pPr>
      <w:spacing w:before="0" w:after="160"/>
      <w:ind w:left="720" w:hanging="0"/>
      <w:contextualSpacing/>
    </w:pPr>
    <w:rPr/>
  </w:style>
  <w:style w:type="paragraph" w:styleId="Footnote">
    <w:name w:val="Footnote Text"/>
    <w:basedOn w:val="Normal"/>
    <w:link w:val="FootnoteTextChar"/>
    <w:uiPriority w:val="99"/>
    <w:semiHidden/>
    <w:unhideWhenUsed/>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36eb39f-e81c-4372-8e86-debaa21e3efd}"/>
      </w:docPartPr>
      <w:docPartBody>
        <w:p w14:paraId="0B6A835C">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LibreOffice/7.1.4.2$MacOSX_X86_64 LibreOffice_project/a529a4fab45b75fefc5b6226684193eb000654f6</Application>
  <AppVersion>15.0000</AppVersion>
  <Pages>13</Pages>
  <Words>685</Words>
  <Characters>3285</Characters>
  <CharactersWithSpaces>3868</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2022-01-29T20:44:45Z</dcterms:created>
  <dc:creator>Elimane Fofana</dc:creator>
  <dc:description/>
  <dc:language>en-US</dc:language>
  <cp:lastModifiedBy/>
  <dcterms:modified xsi:type="dcterms:W3CDTF">2022-01-30T03:56:59Z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