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0 -->
  <w:body>
    <w:p w:rsidR="0022649F" w:rsidP="006D7F6A">
      <w:pPr>
        <w:ind w:left="567"/>
        <w:rPr>
          <w:noProof/>
          <w:lang w:eastAsia="fr-FR"/>
        </w:rPr>
      </w:pPr>
    </w:p>
    <w:p w:rsidR="00CC6133" w:rsidP="001B2CAB">
      <w:pPr>
        <w:rPr>
          <w:noProof/>
          <w:lang w:eastAsia="fr-FR"/>
        </w:rPr>
      </w:pPr>
    </w:p>
    <w:p w:rsidR="00CC6133" w:rsidP="001B2CAB">
      <w:pPr>
        <w:rPr>
          <w:noProof/>
          <w:lang w:eastAsia="fr-FR"/>
        </w:rPr>
      </w:pPr>
      <w:bookmarkStart w:id="0" w:name="_GoBack"/>
    </w:p>
    <w:bookmarkEnd w:id="0"/>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CC6133" w:rsidP="001B2CAB">
      <w:pPr>
        <w:rPr>
          <w:noProof/>
          <w:lang w:eastAsia="fr-FR"/>
        </w:rPr>
      </w:pPr>
    </w:p>
    <w:p w:rsidR="0022649F" w:rsidRPr="001B2CAB" w:rsidP="0022649F">
      <w:pPr>
        <w:spacing w:after="0" w:line="240" w:lineRule="auto"/>
        <w:rPr>
          <w:b/>
          <w:bCs/>
        </w:rPr>
      </w:pPr>
    </w:p>
    <w:p w:rsidR="0022649F" w:rsidP="0022649F">
      <w:pPr>
        <w:spacing w:after="0" w:line="240" w:lineRule="auto"/>
        <w:rPr>
          <w:b/>
          <w:bCs/>
          <w:sz w:val="52"/>
          <w:szCs w:val="52"/>
        </w:rPr>
      </w:pPr>
    </w:p>
    <w:p w:rsidR="00B72707" w:rsidRPr="0066493E" w:rsidP="00623E71">
      <w:pPr>
        <w:shd w:val="clear" w:color="auto" w:fill="FFFFFF"/>
        <w:spacing w:after="0" w:line="360" w:lineRule="auto"/>
        <w:jc w:val="center"/>
        <w:outlineLvl w:val="2"/>
        <w:rPr>
          <w:rFonts w:ascii="Arial" w:eastAsia="Times New Roman" w:hAnsi="Arial" w:cs="Arial"/>
          <w:b/>
          <w:bCs/>
          <w:color w:val="FF0000"/>
          <w:sz w:val="45"/>
          <w:szCs w:val="45"/>
          <w:u w:val="single"/>
          <w:rtl/>
          <w:lang w:eastAsia="fr-FR"/>
        </w:rPr>
      </w:pPr>
      <w:bookmarkStart w:id="1" w:name="law"/>
      <w:r w:rsidRPr="0066493E">
        <w:rPr>
          <w:rFonts w:ascii="Arial" w:eastAsia="Times New Roman" w:hAnsi="Arial" w:cs="Arial"/>
          <w:b/>
          <w:bCs/>
          <w:color w:val="FF0000"/>
          <w:sz w:val="45"/>
          <w:szCs w:val="45"/>
          <w:u w:val="single"/>
          <w:rtl/>
          <w:lang w:eastAsia="fr-FR"/>
        </w:rPr>
        <w:t xml:space="preserve"> مشروع قانون المالية رقم 55.23 للسنة المالية 2024</w:t>
      </w:r>
      <w:bookmarkEnd w:id="1"/>
    </w:p>
    <w:p w:rsidR="001B2CAB" w:rsidRPr="001B2CAB" w:rsidP="00623E71">
      <w:pPr>
        <w:spacing w:after="0" w:line="360" w:lineRule="auto"/>
        <w:jc w:val="center"/>
        <w:rPr>
          <w:b/>
          <w:bCs/>
          <w:sz w:val="44"/>
          <w:szCs w:val="44"/>
          <w:u w:val="single"/>
          <w:rtl/>
        </w:rPr>
      </w:pPr>
      <w:bookmarkStart w:id="2" w:name="team"/>
      <w:r w:rsidRPr="001B2CAB">
        <w:rPr>
          <w:b/>
          <w:bCs/>
          <w:sz w:val="44"/>
          <w:szCs w:val="44"/>
          <w:u w:val="single"/>
          <w:rtl/>
        </w:rPr>
        <w:t>الفريق الاشتراكي - المعارضة الاتحادية</w:t>
      </w:r>
      <w:bookmarkEnd w:id="2"/>
    </w:p>
    <w:p w:rsidR="0022649F" w:rsidRPr="001B2CAB" w:rsidP="00B72707">
      <w:pPr>
        <w:spacing w:after="0" w:line="240" w:lineRule="auto"/>
        <w:jc w:val="center"/>
        <w:rPr>
          <w:b/>
          <w:bCs/>
          <w:sz w:val="44"/>
          <w:szCs w:val="44"/>
          <w:u w:val="single"/>
          <w:rtl/>
        </w:rPr>
      </w:pPr>
      <w:r w:rsidRPr="001B2CAB">
        <w:rPr>
          <w:rFonts w:hint="cs"/>
          <w:b/>
          <w:bCs/>
          <w:sz w:val="44"/>
          <w:szCs w:val="44"/>
          <w:u w:val="single"/>
          <w:rtl/>
        </w:rPr>
        <w:t>التعديلات المقترحة</w:t>
      </w:r>
    </w:p>
    <w:p>
      <w:pPr>
        <w:bidi/>
        <w:jc w:val="both"/>
        <w:rPr>
          <w:rFonts w:cs="Sakkal Majalla"/>
          <w:bCs/>
          <w:iCs w:val="0"/>
          <w:szCs w:val="32"/>
          <w:rtl/>
          <w:lang w:bidi="ar-SA"/>
        </w:rPr>
        <w:sectPr w:rsidSect="004A7A97">
          <w:pgSz w:w="16838" w:h="11906" w:orient="landscape"/>
          <w:pgMar w:top="851" w:right="1103" w:bottom="1135" w:left="993" w:header="142" w:footer="709" w:gutter="0"/>
          <w:pgNumType w:start="1"/>
          <w:cols w:num="1" w:sep="1" w:space="708" w:equalWidth="1"/>
          <w:docGrid w:linePitch="360"/>
        </w:sectPr>
      </w:pP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تغيـر وتتمـم على النحــو التـالي، ابتداء من فـاتح ينـايـر 2024، أحكام الفصــول 76 المكرر- (3 )</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تغيـر وتتمـم على النحــو التـالي، ابتداء من فـاتح ينـايـر 2024، أحكام الفصــول 76 المكرر- (3 )</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 130-(4) و 156- (1 ) و164 المكرر- (1) و 181- (1) و 282 و 297 و 297 المكرر من مدونة الجمـارك والضرائب غير المباشرة، الراجعة لإدارة الجمارك والضرائب غير المباشرة، المصادق عليـها بالظهيـر الشـريف بمـــثـابة قانـون رقم 1.77.339 بتاريخ 25 من شـوال 1397 (9 أكتوبر 1977):</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ssssss</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47</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bCs/>
                <w:i w:val="0"/>
                <w:iCs w:val="0"/>
                <w:smallCaps w:val="0"/>
                <w:color w:val="FF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FF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bCs/>
                <w:i w:val="0"/>
                <w:iCs w:val="0"/>
                <w:smallCaps w:val="0"/>
                <w:color w:val="FF0000"/>
                <w:sz w:val="30"/>
                <w:szCs w:val="30"/>
                <w:rtl/>
              </w:rPr>
              <w:t>.</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xml:space="preserve">777777777777777777777777777777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1000</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الفصل 130: </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1 – إن البضائع المود</w:t>
            </w:r>
            <w:r>
              <w:rPr>
                <w:rFonts w:ascii="sakkal majalla" w:eastAsia="sakkal majalla" w:hAnsi="sakkal majalla" w:cs="sakkal majalla"/>
                <w:b w:val="0"/>
                <w:bCs w:val="0"/>
                <w:i w:val="0"/>
                <w:iCs w:val="0"/>
                <w:smallCaps w:val="0"/>
                <w:color w:val="000000"/>
                <w:sz w:val="30"/>
                <w:szCs w:val="30"/>
                <w:rtl/>
                <w:lang w:bidi="ar-SA"/>
              </w:rPr>
              <w:t>عة . . . . . . . . . . . .. وبنفس الشروط.</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 إذا عرضت البضائع . . . . . . . . . . . . في الفقرة أعلاه.</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 مكرر – استثناء من أحكام °2 ...... لأجل الاستهلاك.</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 – عندما تعرض . . . . . . . . . . . ......... يوم إثبات الفساد.</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4 – إذا تعذر على المتعهد، لدواعي تجارية يتم تبريرها، تصدير أو تفويت أو عرض للاستهلاك، البضائع المودعة تحت هذا النظام، يمكن، بصرف النظر عن مآل الحالة النزاعية، التخلي لفائدة الإدارة، عن البضائع المذكورة أو إتلافها بحضور أعوان الإدارة مع إعفائها من الرسوم والمكوس المستحقة، مع مراعاة ألا تكون الرسوم والمكوس المذكورة قد تم أداؤها أو ضمانها طبقا للشروط المحددة في الفصول 93 و94 و96 و98 أعلاه</w:t>
            </w:r>
            <w:r>
              <w:rPr>
                <w:rFonts w:ascii="sakkal majalla" w:eastAsia="sakkal majalla" w:hAnsi="sakkal majalla" w:cs="sakkal majalla"/>
                <w:b w:val="0"/>
                <w:bCs w:val="0"/>
                <w:i w:val="0"/>
                <w:iCs w:val="0"/>
                <w:smallCaps w:val="0"/>
                <w:color w:val="000000"/>
                <w:sz w:val="30"/>
                <w:szCs w:val="30"/>
              </w:rPr>
              <w:t>.</w:t>
            </w:r>
          </w:p>
          <w:p>
            <w:pPr>
              <w:bidi/>
              <w:spacing w:before="300" w:after="300" w:line="345" w:lineRule="atLeast"/>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ولا يجب أن يترتب عن إتلاف البضائع المذكورة أو التخلي عنها أي مصاريف بالنسبة للخزينة</w:t>
            </w:r>
            <w:r>
              <w:rPr>
                <w:rFonts w:ascii="sakkal majalla" w:eastAsia="sakkal majalla" w:hAnsi="sakkal majalla" w:cs="sakkal majalla"/>
                <w:b w:val="0"/>
                <w:bCs w:val="0"/>
                <w:i w:val="0"/>
                <w:iCs w:val="0"/>
                <w:smallCaps w:val="0"/>
                <w:color w:val="000000"/>
                <w:sz w:val="30"/>
                <w:szCs w:val="30"/>
                <w:rtl/>
              </w:rPr>
              <w:t>.</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ffsd</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77</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فريق التجمع الوطني للأحرار</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caps w:val="0"/>
                <w:smallCaps w:val="0"/>
                <w:color w:val="414141"/>
                <w:spacing w:val="0"/>
                <w:sz w:val="30"/>
                <w:szCs w:val="30"/>
                <w:shd w:val="clear" w:color="auto" w:fill="FFFFFF"/>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مدونة الجمارك والضرائب غير المباشرة</w:t>
            </w: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 xml:space="preserve">المادة 3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الفصل 76 المكرر.- </w:t>
            </w:r>
            <w:r>
              <w:rPr>
                <w:rFonts w:ascii="sakkal majalla" w:eastAsia="sakkal majalla" w:hAnsi="sakkal majalla" w:cs="sakkal majalla"/>
                <w:b w:val="0"/>
                <w:bCs w:val="0"/>
                <w:i w:val="0"/>
                <w:iCs w:val="0"/>
                <w:caps w:val="0"/>
                <w:smallCaps w:val="0"/>
                <w:color w:val="414141"/>
                <w:spacing w:val="0"/>
                <w:sz w:val="30"/>
                <w:szCs w:val="30"/>
                <w:shd w:val="clear" w:color="auto" w:fill="FFFFFF"/>
                <w:rtl/>
              </w:rPr>
              <w:t>3</w:t>
            </w:r>
            <w:r>
              <w:rPr>
                <w:rFonts w:ascii="Sakkal Majalla" w:eastAsia="Sakkal Majalla" w:hAnsi="Sakkal Majalla" w:cs="Sakkal Majalla"/>
                <w:b w:val="0"/>
                <w:bCs w:val="0"/>
                <w:i w:val="0"/>
                <w:iCs w:val="0"/>
                <w:smallCaps w:val="0"/>
                <w:color w:val="000000"/>
                <w:sz w:val="30"/>
                <w:szCs w:val="30"/>
                <w:rtl/>
                <w:lang w:bidi="ar-SA"/>
              </w:rPr>
              <w:t>- يقصد بالتصريح المبسط. . . . . . . . . . . . . . . . . . . . . . . . . . . . . . . . . .........الجاري بها العمل.</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ويمكن أن يأخذ.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يجب أن يتضمن . . . . . . . . . . . . . . . . . . . . . . . . . . . . . . . . . . . . . . . . . . . . .. بقرار للوزير المكلف بالمالية، باستثناء التصاريح المبسطة التي تغطي البضائع عند العبور المنصوص عليها في الفصل 156-1 بعده،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وفقا للكيفيات المحددة من طرف الادارة.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لا يمكن أن تتم حيازة البضائع إلا وفق الشروط المحددة في الفصل 100 بعده.</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يترتب عن تقييد. . . . . . . . . . . . . . . . . . . . . . . . . . . . . . . . . ..........</w:t>
            </w:r>
            <w:r>
              <w:rPr>
                <w:rFonts w:ascii="Sakkal Majalla" w:eastAsia="Sakkal Majalla" w:hAnsi="Sakkal Majalla" w:cs="Sakkal Majalla"/>
                <w:b w:val="0"/>
                <w:bCs w:val="0"/>
                <w:i w:val="0"/>
                <w:iCs w:val="0"/>
                <w:smallCaps w:val="0"/>
                <w:color w:val="000000"/>
                <w:sz w:val="30"/>
                <w:szCs w:val="30"/>
              </w:rPr>
              <w:t>. . . . . . . . . . . . . . . . . . . . . .</w:t>
            </w:r>
            <w:r>
              <w:rPr>
                <w:rFonts w:ascii="Sakkal Majalla" w:eastAsia="Sakkal Majalla" w:hAnsi="Sakkal Majalla" w:cs="Sakkal Majalla"/>
                <w:b w:val="0"/>
                <w:bCs w:val="0"/>
                <w:i w:val="0"/>
                <w:iCs w:val="0"/>
                <w:smallCaps w:val="0"/>
                <w:color w:val="000000"/>
                <w:sz w:val="30"/>
                <w:szCs w:val="30"/>
                <w:rtl/>
              </w:rPr>
              <w:t xml:space="preserve"> </w:t>
            </w:r>
          </w:p>
          <w:p>
            <w:pPr>
              <w:bidi/>
              <w:spacing w:before="300" w:after="300"/>
              <w:ind w:left="6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dsfdsf</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1</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أو "مشاركة متناقصة"؛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 المحررات والاتفاقات المتعلقة بإسناد أراض فضاء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حاء</w:t>
            </w:r>
            <w:r>
              <w:rPr>
                <w:rFonts w:ascii="Sakkal Majalla" w:eastAsia="Sakkal Majalla" w:hAnsi="Sakkal Majalla" w:cs="Sakkal Majalla"/>
                <w:b/>
                <w:bCs/>
                <w:i w:val="0"/>
                <w:iCs w:val="0"/>
                <w:smallCaps w:val="0"/>
                <w:color w:val="000000"/>
                <w:sz w:val="30"/>
                <w:szCs w:val="30"/>
              </w:rPr>
              <w:t xml:space="preserve"> – </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أو "مشاركة متناقصة"؛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 المحررات والاتفاقات المتعلقة بإسناد أراض فضاء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حاء</w:t>
            </w:r>
            <w:r>
              <w:rPr>
                <w:rFonts w:ascii="Sakkal Majalla" w:eastAsia="Sakkal Majalla" w:hAnsi="Sakkal Majalla" w:cs="Sakkal Majalla"/>
                <w:b/>
                <w:bCs/>
                <w:i w:val="0"/>
                <w:iCs w:val="0"/>
                <w:smallCaps w:val="0"/>
                <w:color w:val="000000"/>
                <w:sz w:val="30"/>
                <w:szCs w:val="30"/>
              </w:rPr>
              <w:t xml:space="preserve"> – </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6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133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الواجبات</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النسبية</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t>- I</w:t>
            </w:r>
            <w:r>
              <w:rPr>
                <w:rFonts w:ascii="Sakkal Majalla" w:eastAsia="Sakkal Majalla" w:hAnsi="Sakkal Majalla" w:cs="Sakkal Majalla"/>
                <w:b w:val="0"/>
                <w:bCs w:val="0"/>
                <w:i w:val="0"/>
                <w:iCs w:val="0"/>
                <w:smallCaps w:val="0"/>
                <w:color w:val="000000"/>
                <w:sz w:val="30"/>
                <w:szCs w:val="30"/>
                <w:rtl/>
                <w:lang w:bidi="ar-SA"/>
              </w:rPr>
              <w:t>النسب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المطبقة</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ألف</w:t>
            </w: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bCs/>
                <w:i w:val="0"/>
                <w:iCs w:val="0"/>
                <w:smallCaps w:val="0"/>
                <w:color w:val="000000"/>
                <w:sz w:val="30"/>
                <w:szCs w:val="30"/>
                <w:rtl/>
              </w:rPr>
              <w:t>. . . . . . . . . . . . . . . . . . . . . . . . . . . . . . . . . . . . . . . . . . . . . . . . . . . . . . . .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واو</w:t>
            </w:r>
            <w:r>
              <w:rPr>
                <w:rFonts w:ascii="Sakkal Majalla" w:eastAsia="Sakkal Majalla" w:hAnsi="Sakkal Majalla" w:cs="Sakkal Majalla"/>
                <w:b/>
                <w:bCs/>
                <w:i w:val="0"/>
                <w:iCs w:val="0"/>
                <w:smallCaps w:val="0"/>
                <w:color w:val="000000"/>
                <w:sz w:val="30"/>
                <w:szCs w:val="30"/>
                <w:rtl/>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يخضع</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tl/>
                <w:lang w:bidi="ar-SA"/>
              </w:rPr>
              <w:t xml:space="preserve">لنسبة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اقتناء</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محلات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مبنية، . . . . . . . . . . . . . . . . . . . . . . . . . . . . . . . . . . . . . . . . . . . . . . . . . . . . . . . . . . . . . . . . . . . أو إداري، واقتناء المحلات المذكورة . . . . . . . . . . . . . . . . . . . . . . . . . . . . . . . . . . . . . . . . . . . . ...... أو "مشاركة متناقصة"، وكذا إسناد المحلات المذكورة من طرف التعاونيات أو الجمعيات لفائدة أعضائها.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تستفيد كذلك . . . . . . . . . . . . . . . . . . . . . . . . . . . . . . . . . ..........</w:t>
            </w:r>
            <w:r>
              <w:rPr>
                <w:rFonts w:ascii="Sakkal Majalla" w:eastAsia="Sakkal Majalla" w:hAnsi="Sakkal Majalla" w:cs="Sakkal Majalla"/>
                <w:b w:val="0"/>
                <w:bCs w:val="0"/>
                <w:i w:val="0"/>
                <w:iCs w:val="0"/>
                <w:smallCaps w:val="0"/>
                <w:color w:val="000000"/>
                <w:sz w:val="30"/>
                <w:szCs w:val="30"/>
              </w:rPr>
              <w:t>. . . . . . . . . . . .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tl/>
                <w:lang w:bidi="ar-SA"/>
              </w:rPr>
              <w:t xml:space="preserve">زاي- تخضع لنسبة 5 </w:t>
            </w: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bCs/>
                <w:i w:val="0"/>
                <w:iCs w:val="0"/>
                <w:smallCaps w:val="0"/>
                <w:color w:val="000000"/>
                <w:sz w:val="30"/>
                <w:szCs w:val="30"/>
                <w:rtl/>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bCs/>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المحررات . . . . . . . . . . . . . . . . . . . . . . . . . . . . . . . . . . . . . . . . . . . . . . . . . . . . . . . . . . . . . . . . . . . . . . . . . . . . . . . . . . . . . . . . الأراضي؛</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التسوية التلقائية برسم الممتلكات والموجوادت المنشأة بالخارج</w:t>
            </w:r>
          </w:p>
          <w:p>
            <w:pPr>
              <w:bidi/>
              <w:spacing w:before="0" w:after="0"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-.I</w:t>
            </w:r>
            <w:r>
              <w:rPr>
                <w:rFonts w:ascii="sakkal majalla" w:eastAsia="sakkal majalla" w:hAnsi="sakkal majalla" w:cs="sakkal majalla"/>
                <w:b/>
                <w:bCs/>
                <w:i w:val="0"/>
                <w:iCs w:val="0"/>
                <w:smallCaps w:val="0"/>
                <w:color w:val="000000"/>
                <w:sz w:val="30"/>
                <w:szCs w:val="30"/>
                <w:rtl/>
                <w:lang w:bidi="ar-SA"/>
              </w:rPr>
              <w:t xml:space="preserve"> نطاق التطبيق</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تعريف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تحدث مساهمة إبرائية متعلقة بالتسوية التلقائية برسم الممتلكات والموجودات المنشأة بالخارج المملوكة، قبل 30 سبتمبر </w:t>
            </w:r>
            <w:r>
              <w:rPr>
                <w:rFonts w:ascii="sakkal majalla" w:eastAsia="sakkal majalla" w:hAnsi="sakkal majalla" w:cs="sakkal majalla"/>
                <w:b w:val="0"/>
                <w:bCs w:val="0"/>
                <w:i w:val="0"/>
                <w:iCs w:val="0"/>
                <w:smallCaps w:val="0"/>
                <w:color w:val="000000"/>
                <w:sz w:val="30"/>
                <w:szCs w:val="30"/>
                <w:rtl/>
              </w:rPr>
              <w:t>2023</w:t>
            </w:r>
            <w:r>
              <w:rPr>
                <w:rFonts w:ascii="sakkal majalla" w:eastAsia="sakkal majalla" w:hAnsi="sakkal majalla" w:cs="sakkal majalla"/>
                <w:b w:val="0"/>
                <w:bCs w:val="0"/>
                <w:i w:val="0"/>
                <w:iCs w:val="0"/>
                <w:smallCaps w:val="0"/>
                <w:color w:val="000000"/>
                <w:sz w:val="30"/>
                <w:szCs w:val="30"/>
                <w:rtl/>
                <w:lang w:bidi="ar-SA"/>
              </w:rPr>
              <w:t>، من طرف الأشخاص المشار إليهم في 2 أدناه بشكل مخالف للقوانين المنظمة للصرف وللتشريع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الأشخاص المعنيون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فيما يتعلق بالرقابة على الصرف، المنظمة بالظهير الشريف رقم</w:t>
            </w:r>
            <w:r>
              <w:rPr>
                <w:rFonts w:ascii="sakkal majalla" w:eastAsia="sakkal majalla" w:hAnsi="sakkal majalla" w:cs="sakkal majalla"/>
                <w:b w:val="0"/>
                <w:bCs w:val="0"/>
                <w:i w:val="0"/>
                <w:iCs w:val="0"/>
                <w:smallCaps w:val="0"/>
                <w:color w:val="000000"/>
                <w:sz w:val="30"/>
                <w:szCs w:val="30"/>
                <w:rtl/>
              </w:rPr>
              <w:t xml:space="preserve"> </w:t>
            </w:r>
            <w:hyperlink r:id="rId4" w:history="1">
              <w:r>
                <w:rPr>
                  <w:rFonts w:ascii="sakkal majalla" w:eastAsia="sakkal majalla" w:hAnsi="sakkal majalla" w:cs="sakkal majalla"/>
                  <w:b w:val="0"/>
                  <w:bCs w:val="0"/>
                  <w:i w:val="0"/>
                  <w:iCs w:val="0"/>
                  <w:smallCaps w:val="0"/>
                  <w:color w:val="000000"/>
                  <w:sz w:val="30"/>
                  <w:szCs w:val="30"/>
                  <w:u w:val="single" w:color="0000EE"/>
                </w:rPr>
                <w:t>1.59.358</w:t>
              </w:r>
            </w:hyperlink>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مخالفات الصرف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أملاك عقارية مملوكة بأي شكل من الأشكال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أصول مالية وقيم منقولة وغيرها من سندات رأس المال وديون مملوكة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ودائع نقدية مودعة بحسابات مفتوحة لدى هيئات مالية ، هيئات الائتمان أو مصارف موجودة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المخالفات الجبائية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w:t>
            </w:r>
            <w:r>
              <w:rPr>
                <w:rFonts w:ascii="sakkal majalla" w:eastAsia="sakkal majalla" w:hAnsi="sakkal majalla" w:cs="sakkal majalla"/>
                <w:b/>
                <w:bCs/>
                <w:i w:val="0"/>
                <w:iCs w:val="0"/>
                <w:smallCaps w:val="0"/>
                <w:color w:val="000000"/>
                <w:sz w:val="30"/>
                <w:szCs w:val="30"/>
                <w:rtl/>
                <w:lang w:bidi="ar-SA"/>
              </w:rPr>
              <w:t xml:space="preserve"> الالتزامات والشروط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يمكن للأشخاص المشار إليهم في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أعلاه أن يستفيدوا من عدم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ج) أن يقوموا بأداء المساهمة وفق النسب المحددة في </w:t>
            </w:r>
            <w:r>
              <w:rPr>
                <w:rFonts w:ascii="sakkal majalla" w:eastAsia="sakkal majalla" w:hAnsi="sakkal majalla" w:cs="sakkal majalla"/>
                <w:b w:val="0"/>
                <w:bCs w:val="0"/>
                <w:i w:val="0"/>
                <w:iCs w:val="0"/>
                <w:smallCaps w:val="0"/>
                <w:color w:val="000000"/>
                <w:sz w:val="30"/>
                <w:szCs w:val="30"/>
              </w:rPr>
              <w:t>1-III</w:t>
            </w:r>
            <w:r>
              <w:rPr>
                <w:rFonts w:ascii="sakkal majalla" w:eastAsia="sakkal majalla" w:hAnsi="sakkal majalla" w:cs="sakkal majalla"/>
                <w:b w:val="0"/>
                <w:bCs w:val="0"/>
                <w:i w:val="0"/>
                <w:iCs w:val="0"/>
                <w:smallCaps w:val="0"/>
                <w:color w:val="000000"/>
                <w:sz w:val="30"/>
                <w:szCs w:val="30"/>
                <w:rtl/>
                <w:lang w:bidi="ar-SA"/>
              </w:rPr>
              <w:t xml:space="preserve"> أدناه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مضمون الإقرار ومسطرة إيداعه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يجب أن يتضمن الإقرار المشار إليه في </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tl/>
                <w:lang w:bidi="ar-SA"/>
              </w:rPr>
              <w:t xml:space="preserve"> أعلاه البيانات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مجموع المعلومات المطلوبة عادة من طرف مؤسسات الائتمان المعتمدة باعتبارها بنكا لفتح حساب بنكي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نوعية وبيان الموجودات المنصوص عليها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أعلاه مع تبيان القيمة المطابقة 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ويجب أن يودع الإقرار لدى إحدى مؤسسات الائتمان المعتمدة ًباعتبارها بنكا وفق النموذج المعد لهذا الغرض من طرف 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ويجب أن يرفق هذا الإقرار بالوثائق التي تثبت قيمة اقتناء الممتلكات المشار إليها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 xml:space="preserve">(أ وب) والكشوفات الحسابية البنكية الأخيرة التي تبين مبلغ الودائع النقدية المشار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الواجبات المفروضة على مؤسسات الائتمان المعتمدة باعتبارها بنكا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يتعين على مؤسسات الائتمان المعتمدة باعتبارها بنكا أن تقوم بالواجبات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أن تقتطع من المنبع المساهمة الإبرائية بالنسب المنصوص عليها في </w:t>
            </w:r>
            <w:r>
              <w:rPr>
                <w:rFonts w:ascii="sakkal majalla" w:eastAsia="sakkal majalla" w:hAnsi="sakkal majalla" w:cs="sakkal majalla"/>
                <w:b w:val="0"/>
                <w:bCs w:val="0"/>
                <w:i w:val="0"/>
                <w:iCs w:val="0"/>
                <w:smallCaps w:val="0"/>
                <w:color w:val="000000"/>
                <w:sz w:val="30"/>
                <w:szCs w:val="30"/>
              </w:rPr>
              <w:t xml:space="preserve">-III </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يتم كل دفع بواسطة بيان إعلام بالدفع محرر في ثلاثة (3) نظائر على مطبوع نموذجي تعده الإدارة مؤرخ وموقع من قبل الطرف الدافع يبين فقط</w:t>
            </w:r>
            <w:r>
              <w:rPr>
                <w:rFonts w:ascii="sakkal majalla" w:eastAsia="sakkal majalla" w:hAnsi="sakkal majalla" w:cs="sakkal majalla"/>
                <w:b w:val="0"/>
                <w:bCs w:val="0"/>
                <w:i w:val="0"/>
                <w:iCs w:val="0"/>
                <w:smallCaps w:val="0"/>
                <w:color w:val="000000"/>
                <w:sz w:val="30"/>
                <w:szCs w:val="30"/>
              </w:rPr>
              <w:t xml:space="preserve"> : - </w:t>
            </w:r>
            <w:r>
              <w:rPr>
                <w:rFonts w:ascii="sakkal majalla" w:eastAsia="sakkal majalla" w:hAnsi="sakkal majalla" w:cs="sakkal majalla"/>
                <w:b w:val="0"/>
                <w:bCs w:val="0"/>
                <w:i w:val="0"/>
                <w:iCs w:val="0"/>
                <w:smallCaps w:val="0"/>
                <w:color w:val="000000"/>
                <w:sz w:val="30"/>
                <w:szCs w:val="30"/>
                <w:rtl/>
                <w:lang w:bidi="ar-SA"/>
              </w:rPr>
              <w:t>رقم الإقرار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مبلغ المساهمة المدفوع.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-.III</w:t>
            </w:r>
            <w:r>
              <w:rPr>
                <w:rFonts w:ascii="sakkal majalla" w:eastAsia="sakkal majalla" w:hAnsi="sakkal majalla" w:cs="sakkal majalla"/>
                <w:b/>
                <w:bCs/>
                <w:i w:val="0"/>
                <w:iCs w:val="0"/>
                <w:smallCaps w:val="0"/>
                <w:color w:val="000000"/>
                <w:sz w:val="30"/>
                <w:szCs w:val="30"/>
                <w:rtl/>
                <w:lang w:bidi="ar-SA"/>
              </w:rPr>
              <w:t>نسب وأداء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نسب المساهمة الإبرائية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تحدد نسبة المساهمة الإبرائية في</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w:t>
            </w:r>
            <w:r>
              <w:rPr>
                <w:rFonts w:ascii="sakkal majalla" w:eastAsia="sakkal majalla" w:hAnsi="sakkal majalla" w:cs="sakkal majalla"/>
                <w:b w:val="0"/>
                <w:bCs w:val="0"/>
                <w:i w:val="0"/>
                <w:iCs w:val="0"/>
                <w:smallCaps w:val="0"/>
                <w:color w:val="000000"/>
                <w:sz w:val="30"/>
                <w:szCs w:val="30"/>
              </w:rPr>
              <w:t>10</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من قيمة اقتناء الممتلكات العقارية المنشأة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 قيمة اكتتاب أو اقتناء الأصول المالية والقيم المنقولة وغيرها من سندات رأس المال أو الديون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w:t>
            </w:r>
            <w:r>
              <w:rPr>
                <w:rFonts w:ascii="sakkal majalla" w:eastAsia="sakkal majalla" w:hAnsi="sakkal majalla" w:cs="sakkal majalla"/>
                <w:b w:val="0"/>
                <w:bCs w:val="0"/>
                <w:i w:val="0"/>
                <w:iCs w:val="0"/>
                <w:smallCaps w:val="0"/>
                <w:color w:val="000000"/>
                <w:sz w:val="30"/>
                <w:szCs w:val="30"/>
              </w:rPr>
              <w:t xml:space="preserve">: ( %5* </w:t>
            </w:r>
            <w:r>
              <w:rPr>
                <w:rFonts w:ascii="sakkal majalla" w:eastAsia="sakkal majalla" w:hAnsi="sakkal majalla" w:cs="sakkal majalla"/>
                <w:b w:val="0"/>
                <w:bCs w:val="0"/>
                <w:i w:val="0"/>
                <w:iCs w:val="0"/>
                <w:smallCaps w:val="0"/>
                <w:color w:val="000000"/>
                <w:sz w:val="30"/>
                <w:szCs w:val="30"/>
                <w:rtl/>
                <w:lang w:bidi="ar-SA"/>
              </w:rPr>
              <w:t>من مبلغ الموجودات النقدية بالعملة المرجعة للمغرب والمودعة في حسابات بالعملة الأجنبية أو بالدرهم القابل للتحويل ؛</w:t>
            </w:r>
            <w:r>
              <w:rPr>
                <w:rFonts w:ascii="sakkal majalla" w:eastAsia="sakkal majalla" w:hAnsi="sakkal majalla" w:cs="sakkal majalla"/>
                <w:b w:val="0"/>
                <w:bCs w:val="0"/>
                <w:i w:val="0"/>
                <w:iCs w:val="0"/>
                <w:smallCaps w:val="0"/>
                <w:color w:val="000000"/>
                <w:sz w:val="30"/>
                <w:szCs w:val="30"/>
              </w:rPr>
              <w:t xml:space="preserve"> %2* </w:t>
            </w:r>
            <w:r>
              <w:rPr>
                <w:rFonts w:ascii="sakkal majalla" w:eastAsia="sakkal majalla" w:hAnsi="sakkal majalla" w:cs="sakkal majalla"/>
                <w:b w:val="0"/>
                <w:bCs w:val="0"/>
                <w:i w:val="0"/>
                <w:iCs w:val="0"/>
                <w:smallCaps w:val="0"/>
                <w:color w:val="000000"/>
                <w:sz w:val="30"/>
                <w:szCs w:val="30"/>
                <w:rtl/>
                <w:lang w:bidi="ar-SA"/>
              </w:rPr>
              <w:t>من مبلغ السيولة بالعملة المرجعة للمغرب والمباعة في سوق الصرف بالمغرب مقابل الدرهم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الآثار المترتبة عن 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ينتج عن أداء المساهمة الإبرائية تبرئة ذمة الشخص المعني من أداء الغرامات المتعلقة بمخالفة المقتضيات التنظيمية للصرف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-.IV </w:t>
            </w:r>
            <w:r>
              <w:rPr>
                <w:rFonts w:ascii="sakkal majalla" w:eastAsia="sakkal majalla" w:hAnsi="sakkal majalla" w:cs="sakkal majalla"/>
                <w:b/>
                <w:bCs/>
                <w:i w:val="0"/>
                <w:iCs w:val="0"/>
                <w:smallCaps w:val="0"/>
                <w:color w:val="000000"/>
                <w:sz w:val="30"/>
                <w:szCs w:val="30"/>
                <w:rtl/>
                <w:lang w:bidi="ar-SA"/>
              </w:rPr>
              <w:t>الجزاءات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الأشخاص المعنيين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يفقد الأشخاص الذاتيون والاعتباريون المعنيون، الذين لم يحترموا الشروط والواجبات المنصوص عليها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مؤسسات الائتمان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تتعرض مؤسسات الائتمان المعتمدة باعتبارها بنكا التي لم تقم بدفع مبلغ المساهمة الإبرائية داخل الأجل المنصوص عليه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 علاوة على أداء المبلغ الرئيسي لهذه المساهمة، للجزاءات المنصوص عليها في القانون رقم 97</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15</w:t>
            </w:r>
            <w:r>
              <w:rPr>
                <w:rFonts w:ascii="sakkal majalla" w:eastAsia="sakkal majalla" w:hAnsi="sakkal majalla" w:cs="sakkal majalla"/>
                <w:b w:val="0"/>
                <w:bCs w:val="0"/>
                <w:i w:val="0"/>
                <w:iCs w:val="0"/>
                <w:smallCaps w:val="0"/>
                <w:color w:val="000000"/>
                <w:sz w:val="30"/>
                <w:szCs w:val="30"/>
                <w:rtl/>
                <w:lang w:bidi="ar-SA"/>
              </w:rPr>
              <w:t xml:space="preserve"> بمثابة مدونة تحصيل الديون العمومية،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1.00.175 </w:t>
            </w:r>
            <w:r>
              <w:rPr>
                <w:rFonts w:ascii="sakkal majalla" w:eastAsia="sakkal majalla" w:hAnsi="sakkal majalla" w:cs="sakkal majalla"/>
                <w:b w:val="0"/>
                <w:bCs w:val="0"/>
                <w:i w:val="0"/>
                <w:iCs w:val="0"/>
                <w:smallCaps w:val="0"/>
                <w:color w:val="000000"/>
                <w:sz w:val="30"/>
                <w:szCs w:val="30"/>
                <w:rtl/>
                <w:lang w:bidi="ar-SA"/>
              </w:rPr>
              <w:t>بتاريخ 28 من محرم 1421 (3 ماي 2000) كما تم تغييره وتتميمه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.V </w:t>
            </w:r>
            <w:r>
              <w:rPr>
                <w:rFonts w:ascii="sakkal majalla" w:eastAsia="sakkal majalla" w:hAnsi="sakkal majalla" w:cs="sakkal majalla"/>
                <w:b/>
                <w:bCs/>
                <w:i w:val="0"/>
                <w:iCs w:val="0"/>
                <w:smallCaps w:val="0"/>
                <w:color w:val="000000"/>
                <w:sz w:val="30"/>
                <w:szCs w:val="30"/>
                <w:rtl/>
                <w:lang w:bidi="ar-SA"/>
              </w:rPr>
              <w:t>مقتضيات مختلفة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1- </w:t>
            </w:r>
            <w:r>
              <w:rPr>
                <w:rFonts w:ascii="sakkal majalla" w:eastAsia="sakkal majalla" w:hAnsi="sakkal majalla" w:cs="sakkal majalla"/>
                <w:b/>
                <w:bCs/>
                <w:i w:val="0"/>
                <w:iCs w:val="0"/>
                <w:smallCaps w:val="0"/>
                <w:color w:val="000000"/>
                <w:sz w:val="30"/>
                <w:szCs w:val="30"/>
                <w:rtl/>
                <w:lang w:bidi="ar-SA"/>
              </w:rPr>
              <w:t>مدة التطبيق</w:t>
            </w:r>
          </w:p>
          <w:p>
            <w:pPr>
              <w:bidi/>
              <w:spacing w:before="0" w:after="75"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تمنح للأشخاص المعنيين فترة تبتدئ من فاتح يناير إلى غاية </w:t>
            </w:r>
            <w:r>
              <w:rPr>
                <w:rFonts w:ascii="sakkal majalla" w:eastAsia="sakkal majalla" w:hAnsi="sakkal majalla" w:cs="sakkal majalla"/>
                <w:b w:val="0"/>
                <w:bCs w:val="0"/>
                <w:i w:val="0"/>
                <w:iCs w:val="0"/>
                <w:smallCaps w:val="0"/>
                <w:color w:val="000000"/>
                <w:sz w:val="30"/>
                <w:szCs w:val="30"/>
                <w:rtl/>
              </w:rPr>
              <w:t>31</w:t>
            </w:r>
            <w:r>
              <w:rPr>
                <w:rFonts w:ascii="sakkal majalla" w:eastAsia="sakkal majalla" w:hAnsi="sakkal majalla" w:cs="sakkal majalla"/>
                <w:b w:val="0"/>
                <w:bCs w:val="0"/>
                <w:i w:val="0"/>
                <w:iCs w:val="0"/>
                <w:smallCaps w:val="0"/>
                <w:color w:val="000000"/>
                <w:sz w:val="30"/>
                <w:szCs w:val="30"/>
                <w:rtl/>
                <w:lang w:bidi="ar-SA"/>
              </w:rPr>
              <w:t xml:space="preserve"> ديسمبر 2024 للقيام بالإقرار وأداء المساهمة الإبرائية للتسوية التلقائية برسم الممتلكات والموجودات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الضمانات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Pr>
              <w:t>03</w:t>
            </w:r>
            <w:r>
              <w:rPr>
                <w:rFonts w:ascii="sakkal majalla" w:eastAsia="sakkal majalla" w:hAnsi="sakkal majalla" w:cs="sakkal majalla"/>
                <w:b w:val="0"/>
                <w:bCs w:val="0"/>
                <w:i w:val="0"/>
                <w:iCs w:val="0"/>
                <w:smallCaps w:val="0"/>
                <w:color w:val="000000"/>
                <w:sz w:val="30"/>
                <w:szCs w:val="30"/>
                <w:rtl/>
                <w:lang w:bidi="ar-SA"/>
              </w:rPr>
              <w:t xml:space="preserve"> السالف الذكر، بما في ذلك تجاه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ترصد حصيلة المساهمة الإبرائية لفائدة الحساب المرصد لأمور خصوصية المسمى "صندوق دعم الحماية الاجتماعية والتماسك الاجتماعي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مقتضيات عامة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تظل الممتلكات والموجودات التي تمت تسويتها بالنسبة للفترة الموالية لتاريخ الإقرار في إطار هذه المادة خاضعة لأحكام الظهير الشريف </w:t>
            </w:r>
            <w:r>
              <w:rPr>
                <w:rFonts w:ascii="sakkal majalla" w:eastAsia="sakkal majalla" w:hAnsi="sakkal majalla" w:cs="sakkal majalla"/>
                <w:b w:val="0"/>
                <w:bCs w:val="0"/>
                <w:i w:val="0"/>
                <w:iCs w:val="0"/>
                <w:smallCaps w:val="0"/>
                <w:color w:val="000000"/>
                <w:sz w:val="30"/>
                <w:szCs w:val="30"/>
                <w:rtl/>
                <w:lang w:bidi="ar-SA"/>
              </w:rPr>
              <w:t>رقم 1.59.358</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السالف الذكر بشأن الأموال الموجودة في الخارج أو المتألفة من نقود أجنبية وكذا لأحكام المدونة العامة للضرائب.</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التسوية التلقائية برسم الممتلكات والموجوادت المنشأة بالخارج</w:t>
            </w:r>
          </w:p>
          <w:p>
            <w:pPr>
              <w:bidi/>
              <w:spacing w:before="0" w:after="0"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bCs/>
                <w:i w:val="0"/>
                <w:iCs w:val="0"/>
                <w:smallCaps w:val="0"/>
                <w:color w:val="000000"/>
                <w:sz w:val="30"/>
                <w:szCs w:val="30"/>
              </w:rPr>
              <w:t>-.I</w:t>
            </w:r>
            <w:r>
              <w:rPr>
                <w:rFonts w:ascii="sakkal majalla" w:eastAsia="sakkal majalla" w:hAnsi="sakkal majalla" w:cs="sakkal majalla"/>
                <w:b/>
                <w:bCs/>
                <w:i w:val="0"/>
                <w:iCs w:val="0"/>
                <w:smallCaps w:val="0"/>
                <w:color w:val="000000"/>
                <w:sz w:val="30"/>
                <w:szCs w:val="30"/>
                <w:rtl/>
                <w:lang w:bidi="ar-SA"/>
              </w:rPr>
              <w:t xml:space="preserve"> نطاق التطبيق</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تعريف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تحدث مساهمة إبرائية متعلقة بالتسوية التلقائية برسم الممتلكات والموجودات المنشأة بالخارج المملوكة، قبل 30 سبتمبر </w:t>
            </w:r>
            <w:r>
              <w:rPr>
                <w:rFonts w:ascii="sakkal majalla" w:eastAsia="sakkal majalla" w:hAnsi="sakkal majalla" w:cs="sakkal majalla"/>
                <w:b w:val="0"/>
                <w:bCs w:val="0"/>
                <w:i w:val="0"/>
                <w:iCs w:val="0"/>
                <w:smallCaps w:val="0"/>
                <w:color w:val="000000"/>
                <w:sz w:val="30"/>
                <w:szCs w:val="30"/>
                <w:rtl/>
              </w:rPr>
              <w:t>2023</w:t>
            </w:r>
            <w:r>
              <w:rPr>
                <w:rFonts w:ascii="sakkal majalla" w:eastAsia="sakkal majalla" w:hAnsi="sakkal majalla" w:cs="sakkal majalla"/>
                <w:b w:val="0"/>
                <w:bCs w:val="0"/>
                <w:i w:val="0"/>
                <w:iCs w:val="0"/>
                <w:smallCaps w:val="0"/>
                <w:color w:val="000000"/>
                <w:sz w:val="30"/>
                <w:szCs w:val="30"/>
                <w:rtl/>
                <w:lang w:bidi="ar-SA"/>
              </w:rPr>
              <w:t>، من طرف الأشخاص المشار إليهم في 2 أدناه بشكل مخالف للقوانين المنظمة للصرف وللتشريع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الأشخاص المعنيون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تهم هذه المساهمة الإبرائية الأشخاص الذاتيين والاعتباريين المتوفرين على إقامة أو مقر اجتماعي أو موطن ضريبي بالمغرب والذين ارتكبوا المخالفات المنصوص عليها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فيما يتعلق بالرقابة على الصرف، المنظمة بالظهير الشريف رقم</w:t>
            </w:r>
            <w:r>
              <w:rPr>
                <w:rFonts w:ascii="sakkal majalla" w:eastAsia="sakkal majalla" w:hAnsi="sakkal majalla" w:cs="sakkal majalla"/>
                <w:b w:val="0"/>
                <w:bCs w:val="0"/>
                <w:i w:val="0"/>
                <w:iCs w:val="0"/>
                <w:smallCaps w:val="0"/>
                <w:color w:val="000000"/>
                <w:sz w:val="30"/>
                <w:szCs w:val="30"/>
                <w:rtl/>
              </w:rPr>
              <w:t xml:space="preserve"> </w:t>
            </w:r>
            <w:hyperlink r:id="rId4" w:history="1">
              <w:r>
                <w:rPr>
                  <w:rFonts w:ascii="sakkal majalla" w:eastAsia="sakkal majalla" w:hAnsi="sakkal majalla" w:cs="sakkal majalla"/>
                  <w:b w:val="0"/>
                  <w:bCs w:val="0"/>
                  <w:i w:val="0"/>
                  <w:iCs w:val="0"/>
                  <w:smallCaps w:val="0"/>
                  <w:color w:val="000000"/>
                  <w:sz w:val="30"/>
                  <w:szCs w:val="30"/>
                  <w:u w:val="single" w:color="0000EE"/>
                </w:rPr>
                <w:t>1.59.358</w:t>
              </w:r>
            </w:hyperlink>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بتاريخ 14 من ربيع الآخر 1379 (17 أكتوبر 1959) بشأن الأموال الموجودة في الخارج أو المتألفة من نقود أجنبية وكذا المخالفات الجبائية المرتبطة بها والمنصوص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مخالفات الصرف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يراد بمخالفات الصرف المعنية بهذه المساهمة، تلك المنصوص عليها في الظهير الشريف الصادر في 5 ذي القعدة 1368 (30 أغسطس 1949) المتعلق بزجر مخالفات الرقابة على الصرف وكذا بتكوين ممتلكات بالخارج على شكل</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أملاك عقارية مملوكة بأي شكل من الأشكال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أصول مالية وقيم منقولة وغيرها من سندات رأس المال وديون مملوكة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ودائع نقدية مودعة بحسابات مفتوحة لدى هيئات مالية ، هيئات الائتمان أو مصارف موجودة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المخالفات الجبائية المعنية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يراد بالمخالفات المعنية بهذه المساهمة تلك الواردة في المدونة العامة للضرائب والمتعلقة بعدم التصريح بالدخول والحاصلات والأرباح وزائد القيمة برسم الممتلكات العقارية والمنقولة وكذا الموجودات من العملات الأجنبية بالخارج كما هو مشار إليه في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w:t>
            </w:r>
            <w:r>
              <w:rPr>
                <w:rFonts w:ascii="sakkal majalla" w:eastAsia="sakkal majalla" w:hAnsi="sakkal majalla" w:cs="sakkal majalla"/>
                <w:b/>
                <w:bCs/>
                <w:i w:val="0"/>
                <w:iCs w:val="0"/>
                <w:smallCaps w:val="0"/>
                <w:color w:val="000000"/>
                <w:sz w:val="30"/>
                <w:szCs w:val="30"/>
                <w:rtl/>
                <w:lang w:bidi="ar-SA"/>
              </w:rPr>
              <w:t xml:space="preserve"> الالتزامات والشروط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الشروط</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يمكن للأشخاص المشار إليهم في </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أعلاه أن يستفيدوا من عدم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حسابات بالعملة أو بالدرهم القابل للتحويل مفتوحة لدى مؤسسات الائتمان المعتمدة باعتبارها بنكا المتواجدة بالمغرب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ج) أن يقوموا بأداء المساهمة وفق النسب المحددة في </w:t>
            </w:r>
            <w:r>
              <w:rPr>
                <w:rFonts w:ascii="sakkal majalla" w:eastAsia="sakkal majalla" w:hAnsi="sakkal majalla" w:cs="sakkal majalla"/>
                <w:b w:val="0"/>
                <w:bCs w:val="0"/>
                <w:i w:val="0"/>
                <w:iCs w:val="0"/>
                <w:smallCaps w:val="0"/>
                <w:color w:val="000000"/>
                <w:sz w:val="30"/>
                <w:szCs w:val="30"/>
              </w:rPr>
              <w:t>1-III</w:t>
            </w:r>
            <w:r>
              <w:rPr>
                <w:rFonts w:ascii="sakkal majalla" w:eastAsia="sakkal majalla" w:hAnsi="sakkal majalla" w:cs="sakkal majalla"/>
                <w:b w:val="0"/>
                <w:bCs w:val="0"/>
                <w:i w:val="0"/>
                <w:iCs w:val="0"/>
                <w:smallCaps w:val="0"/>
                <w:color w:val="000000"/>
                <w:sz w:val="30"/>
                <w:szCs w:val="30"/>
                <w:rtl/>
                <w:lang w:bidi="ar-SA"/>
              </w:rPr>
              <w:t xml:space="preserve"> أدناه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مضمون الإقرار ومسطرة إيداعه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يجب أن يتضمن الإقرار المشار إليه في </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tl/>
                <w:lang w:bidi="ar-SA"/>
              </w:rPr>
              <w:t xml:space="preserve"> أعلاه البيانات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مجموع المعلومات المطلوبة عادة من طرف مؤسسات الائتمان المعتمدة باعتبارها بنكا لفتح حساب بنكي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نوعية وبيان الموجودات المنصوص عليها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أعلاه مع تبيان القيمة المطابقة لها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ويجب أن يودع الإقرار لدى إحدى مؤسسات الائتمان المعتمدة ًباعتبارها بنكا وفق النموذج المعد لهذا الغرض من طرف 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ويجب أن يرفق هذا الإقرار بالوثائق التي تثبت قيمة اقتناء الممتلكات المشار إليها في </w:t>
            </w:r>
            <w:r>
              <w:rPr>
                <w:rFonts w:ascii="sakkal majalla" w:eastAsia="sakkal majalla" w:hAnsi="sakkal majalla" w:cs="sakkal majalla"/>
                <w:b w:val="0"/>
                <w:bCs w:val="0"/>
                <w:i w:val="0"/>
                <w:iCs w:val="0"/>
                <w:smallCaps w:val="0"/>
                <w:color w:val="000000"/>
                <w:sz w:val="30"/>
                <w:szCs w:val="30"/>
              </w:rPr>
              <w:t xml:space="preserve">3-I </w:t>
            </w:r>
            <w:r>
              <w:rPr>
                <w:rFonts w:ascii="sakkal majalla" w:eastAsia="sakkal majalla" w:hAnsi="sakkal majalla" w:cs="sakkal majalla"/>
                <w:b w:val="0"/>
                <w:bCs w:val="0"/>
                <w:i w:val="0"/>
                <w:iCs w:val="0"/>
                <w:smallCaps w:val="0"/>
                <w:color w:val="000000"/>
                <w:sz w:val="30"/>
                <w:szCs w:val="30"/>
                <w:rtl/>
                <w:lang w:bidi="ar-SA"/>
              </w:rPr>
              <w:t xml:space="preserve">(أ وب) والكشوفات الحسابية البنكية الأخيرة التي تبين مبلغ الودائع النقدية المشار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الواجبات المفروضة على مؤسسات الائتمان المعتمدة باعتبارها بنكا</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يتعين على مؤسسات الائتمان المعتمدة باعتبارها بنكا أن تقوم بالواجبات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أ) أن تفتح حسابا بالدرهم القابل للتحويل أو بالعملة في إسم الأشخاص الذاتيين أو الاعتباريين المعنيين من أجل إيداع الودائع بالعملة الأجنبية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ب) أن تقتطع من المنبع المساهمة الإبرائية بالنسب المنصوص عليها في </w:t>
            </w:r>
            <w:r>
              <w:rPr>
                <w:rFonts w:ascii="sakkal majalla" w:eastAsia="sakkal majalla" w:hAnsi="sakkal majalla" w:cs="sakkal majalla"/>
                <w:b w:val="0"/>
                <w:bCs w:val="0"/>
                <w:i w:val="0"/>
                <w:iCs w:val="0"/>
                <w:smallCaps w:val="0"/>
                <w:color w:val="000000"/>
                <w:sz w:val="30"/>
                <w:szCs w:val="30"/>
              </w:rPr>
              <w:t xml:space="preserve">-III </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أدناه وتقوم بدفعها إلى قابض إدارة الضرائب التابع لها مقرها وذلك خلال الشهر الموالي للشهر الذي تم خلاله توطين الموجودات والعملات الأجنبية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يتم كل دفع بواسطة بيان إعلام بالدفع محرر في ثلاثة (3) نظائر على مطبوع نموذجي تعده الإدارة مؤرخ وموقع من قبل الطرف الدافع يبين فقط</w:t>
            </w:r>
            <w:r>
              <w:rPr>
                <w:rFonts w:ascii="sakkal majalla" w:eastAsia="sakkal majalla" w:hAnsi="sakkal majalla" w:cs="sakkal majalla"/>
                <w:b w:val="0"/>
                <w:bCs w:val="0"/>
                <w:i w:val="0"/>
                <w:iCs w:val="0"/>
                <w:smallCaps w:val="0"/>
                <w:color w:val="000000"/>
                <w:sz w:val="30"/>
                <w:szCs w:val="30"/>
              </w:rPr>
              <w:t xml:space="preserve"> : - </w:t>
            </w:r>
            <w:r>
              <w:rPr>
                <w:rFonts w:ascii="sakkal majalla" w:eastAsia="sakkal majalla" w:hAnsi="sakkal majalla" w:cs="sakkal majalla"/>
                <w:b w:val="0"/>
                <w:bCs w:val="0"/>
                <w:i w:val="0"/>
                <w:iCs w:val="0"/>
                <w:smallCaps w:val="0"/>
                <w:color w:val="000000"/>
                <w:sz w:val="30"/>
                <w:szCs w:val="30"/>
                <w:rtl/>
                <w:lang w:bidi="ar-SA"/>
              </w:rPr>
              <w:t>رقم الإقرار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المبالغ المرجعة وكذا قيمة اقتناء الممتلكات العقارية وقيمة اكتتاب أو اقتناء الأصول المالية والقيم المنقولة وغيرها من سندات رأس المال أو الديون المنشأة بالخارج ؛</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مبلغ المساهمة المدفوع.</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ج) أن ترسل نظائر بيان الإعلام بالدفع إلى مقر مكتب الصرف وإلى المديرية العامة للضرائب خلال أجل أقصاه الشهر الموالي للشهر الذي تم فيه أداء المساهمة برسم التسوية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-.III</w:t>
            </w:r>
            <w:r>
              <w:rPr>
                <w:rFonts w:ascii="sakkal majalla" w:eastAsia="sakkal majalla" w:hAnsi="sakkal majalla" w:cs="sakkal majalla"/>
                <w:b/>
                <w:bCs/>
                <w:i w:val="0"/>
                <w:iCs w:val="0"/>
                <w:smallCaps w:val="0"/>
                <w:color w:val="000000"/>
                <w:sz w:val="30"/>
                <w:szCs w:val="30"/>
                <w:rtl/>
                <w:lang w:bidi="ar-SA"/>
              </w:rPr>
              <w:t>نسب وأداء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نسب المساهمة الإبرائية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تحدد نسبة المساهمة الإبرائية في</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w:t>
            </w:r>
            <w:r>
              <w:rPr>
                <w:rFonts w:ascii="sakkal majalla" w:eastAsia="sakkal majalla" w:hAnsi="sakkal majalla" w:cs="sakkal majalla"/>
                <w:b w:val="0"/>
                <w:bCs w:val="0"/>
                <w:i w:val="0"/>
                <w:iCs w:val="0"/>
                <w:smallCaps w:val="0"/>
                <w:color w:val="000000"/>
                <w:sz w:val="30"/>
                <w:szCs w:val="30"/>
              </w:rPr>
              <w:t>10</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من قيمة اقتناء الممتلكات العقارية المنشأة بالخارج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من قيمة اكتتاب أو اقتناء الأصول المالية والقيم المنقولة وغيرها من سندات رأس المال أو الديون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w:t>
            </w:r>
            <w:r>
              <w:rPr>
                <w:rFonts w:ascii="sakkal majalla" w:eastAsia="sakkal majalla" w:hAnsi="sakkal majalla" w:cs="sakkal majalla"/>
                <w:b w:val="0"/>
                <w:bCs w:val="0"/>
                <w:i w:val="0"/>
                <w:iCs w:val="0"/>
                <w:smallCaps w:val="0"/>
                <w:color w:val="000000"/>
                <w:sz w:val="30"/>
                <w:szCs w:val="30"/>
              </w:rPr>
              <w:t xml:space="preserve">: ( %5* </w:t>
            </w:r>
            <w:r>
              <w:rPr>
                <w:rFonts w:ascii="sakkal majalla" w:eastAsia="sakkal majalla" w:hAnsi="sakkal majalla" w:cs="sakkal majalla"/>
                <w:b w:val="0"/>
                <w:bCs w:val="0"/>
                <w:i w:val="0"/>
                <w:iCs w:val="0"/>
                <w:smallCaps w:val="0"/>
                <w:color w:val="000000"/>
                <w:sz w:val="30"/>
                <w:szCs w:val="30"/>
                <w:rtl/>
                <w:lang w:bidi="ar-SA"/>
              </w:rPr>
              <w:t>من مبلغ الموجودات النقدية بالعملة المرجعة للمغرب والمودعة في حسابات بالعملة الأجنبية أو بالدرهم القابل للتحويل ؛</w:t>
            </w:r>
            <w:r>
              <w:rPr>
                <w:rFonts w:ascii="sakkal majalla" w:eastAsia="sakkal majalla" w:hAnsi="sakkal majalla" w:cs="sakkal majalla"/>
                <w:b w:val="0"/>
                <w:bCs w:val="0"/>
                <w:i w:val="0"/>
                <w:iCs w:val="0"/>
                <w:smallCaps w:val="0"/>
                <w:color w:val="000000"/>
                <w:sz w:val="30"/>
                <w:szCs w:val="30"/>
              </w:rPr>
              <w:t xml:space="preserve"> %2* </w:t>
            </w:r>
            <w:r>
              <w:rPr>
                <w:rFonts w:ascii="sakkal majalla" w:eastAsia="sakkal majalla" w:hAnsi="sakkal majalla" w:cs="sakkal majalla"/>
                <w:b w:val="0"/>
                <w:bCs w:val="0"/>
                <w:i w:val="0"/>
                <w:iCs w:val="0"/>
                <w:smallCaps w:val="0"/>
                <w:color w:val="000000"/>
                <w:sz w:val="30"/>
                <w:szCs w:val="30"/>
                <w:rtl/>
                <w:lang w:bidi="ar-SA"/>
              </w:rPr>
              <w:t>من مبلغ السيولة بالعملة المرجعة للمغرب والمباعة في سوق الصرف بالمغرب مقابل الدرهم</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الآثار المترتبة عن أداء المساهمة الإبرائية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ينتج عن أداء المساهمة الإبرائية تبرئة ذمة الشخص المعني من أداء الغرامات المتعلقة بمخالفة المقتضيات التنظيمية للصرف</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كما أن أداء المساهمة الإبرائية عن التسوية التلقائية يبرىء المعنيين من أداء الضريبة على الدخل أو الضريبة على الشركات وكذا الذعائر والغرامات والزيادات المرتبطة بهما برسم الجزاءات عن مخالفة واجبات الإقرار والدفع والأداء المنصوص عليها في المدونة العامة للضرائب</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-.IV </w:t>
            </w:r>
            <w:r>
              <w:rPr>
                <w:rFonts w:ascii="sakkal majalla" w:eastAsia="sakkal majalla" w:hAnsi="sakkal majalla" w:cs="sakkal majalla"/>
                <w:b/>
                <w:bCs/>
                <w:i w:val="0"/>
                <w:iCs w:val="0"/>
                <w:smallCaps w:val="0"/>
                <w:color w:val="000000"/>
                <w:sz w:val="30"/>
                <w:szCs w:val="30"/>
                <w:rtl/>
                <w:lang w:bidi="ar-SA"/>
              </w:rPr>
              <w:t>الجزاءات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1</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الأشخاص المعنيين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يفقد الأشخاص الذاتيون والاعتباريون المعنيون، الذين لم يحترموا الشروط والواجبات المنصوص عليها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1</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2</w:t>
            </w:r>
            <w:r>
              <w:rPr>
                <w:rFonts w:ascii="sakkal majalla" w:eastAsia="sakkal majalla" w:hAnsi="sakkal majalla" w:cs="sakkal majalla"/>
                <w:b w:val="0"/>
                <w:bCs w:val="0"/>
                <w:i w:val="0"/>
                <w:iCs w:val="0"/>
                <w:smallCaps w:val="0"/>
                <w:color w:val="000000"/>
                <w:sz w:val="30"/>
                <w:szCs w:val="30"/>
                <w:rtl/>
                <w:lang w:bidi="ar-SA"/>
              </w:rPr>
              <w:t xml:space="preserve"> أعلاه، الحق في الاستفادة من المقتضيات المتعلقة بالمساهمة المذكورة ويظلوا خاضعين للمقتضيات التنظيمية للصرف والتشريع الجبائي الجاري به العمل</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الجزاءات عن عدم احترام الواجبات من قبل مؤسسات الائتمان</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تتعرض مؤسسات الائتمان المعتمدة باعتبارها بنكا التي لم تقم بدفع مبلغ المساهمة الإبرائية داخل الأجل المنصوص عليه في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أعلاه، علاوة على أداء المبلغ الرئيسي لهذه المساهمة، للجزاءات المنصوص عليها في القانون رقم 97</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15</w:t>
            </w:r>
            <w:r>
              <w:rPr>
                <w:rFonts w:ascii="sakkal majalla" w:eastAsia="sakkal majalla" w:hAnsi="sakkal majalla" w:cs="sakkal majalla"/>
                <w:b w:val="0"/>
                <w:bCs w:val="0"/>
                <w:i w:val="0"/>
                <w:iCs w:val="0"/>
                <w:smallCaps w:val="0"/>
                <w:color w:val="000000"/>
                <w:sz w:val="30"/>
                <w:szCs w:val="30"/>
                <w:rtl/>
                <w:lang w:bidi="ar-SA"/>
              </w:rPr>
              <w:t xml:space="preserve"> بمثابة مدونة تحصيل الديون العمومية،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1.00.175 </w:t>
            </w:r>
            <w:r>
              <w:rPr>
                <w:rFonts w:ascii="sakkal majalla" w:eastAsia="sakkal majalla" w:hAnsi="sakkal majalla" w:cs="sakkal majalla"/>
                <w:b w:val="0"/>
                <w:bCs w:val="0"/>
                <w:i w:val="0"/>
                <w:iCs w:val="0"/>
                <w:smallCaps w:val="0"/>
                <w:color w:val="000000"/>
                <w:sz w:val="30"/>
                <w:szCs w:val="30"/>
                <w:rtl/>
                <w:lang w:bidi="ar-SA"/>
              </w:rPr>
              <w:t>بتاريخ 28 من محرم 1421 (3 ماي 2000) كما تم تغييره وتتميمه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 .V </w:t>
            </w:r>
            <w:r>
              <w:rPr>
                <w:rFonts w:ascii="sakkal majalla" w:eastAsia="sakkal majalla" w:hAnsi="sakkal majalla" w:cs="sakkal majalla"/>
                <w:b/>
                <w:bCs/>
                <w:i w:val="0"/>
                <w:iCs w:val="0"/>
                <w:smallCaps w:val="0"/>
                <w:color w:val="000000"/>
                <w:sz w:val="30"/>
                <w:szCs w:val="30"/>
                <w:rtl/>
                <w:lang w:bidi="ar-SA"/>
              </w:rPr>
              <w:t>مقتضيات مختلفة</w:t>
            </w:r>
            <w:r>
              <w:rPr>
                <w:rFonts w:ascii="sakkal majalla" w:eastAsia="sakkal majalla" w:hAnsi="sakkal majalla" w:cs="sakkal majalla"/>
                <w:b/>
                <w:bCs/>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 xml:space="preserve">1- </w:t>
            </w:r>
            <w:r>
              <w:rPr>
                <w:rFonts w:ascii="sakkal majalla" w:eastAsia="sakkal majalla" w:hAnsi="sakkal majalla" w:cs="sakkal majalla"/>
                <w:b/>
                <w:bCs/>
                <w:i w:val="0"/>
                <w:iCs w:val="0"/>
                <w:smallCaps w:val="0"/>
                <w:color w:val="000000"/>
                <w:sz w:val="30"/>
                <w:szCs w:val="30"/>
                <w:rtl/>
                <w:lang w:bidi="ar-SA"/>
              </w:rPr>
              <w:t>مدة التطبيق</w:t>
            </w:r>
          </w:p>
          <w:p>
            <w:pPr>
              <w:bidi/>
              <w:spacing w:before="0" w:after="75" w:line="360" w:lineRule="auto"/>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تمنح للأشخاص المعنيين فترة تبتدئ من فاتح يناير إلى غاية </w:t>
            </w:r>
            <w:r>
              <w:rPr>
                <w:rFonts w:ascii="sakkal majalla" w:eastAsia="sakkal majalla" w:hAnsi="sakkal majalla" w:cs="sakkal majalla"/>
                <w:b w:val="0"/>
                <w:bCs w:val="0"/>
                <w:i w:val="0"/>
                <w:iCs w:val="0"/>
                <w:smallCaps w:val="0"/>
                <w:color w:val="000000"/>
                <w:sz w:val="30"/>
                <w:szCs w:val="30"/>
                <w:rtl/>
              </w:rPr>
              <w:t>31</w:t>
            </w:r>
            <w:r>
              <w:rPr>
                <w:rFonts w:ascii="sakkal majalla" w:eastAsia="sakkal majalla" w:hAnsi="sakkal majalla" w:cs="sakkal majalla"/>
                <w:b w:val="0"/>
                <w:bCs w:val="0"/>
                <w:i w:val="0"/>
                <w:iCs w:val="0"/>
                <w:smallCaps w:val="0"/>
                <w:color w:val="000000"/>
                <w:sz w:val="30"/>
                <w:szCs w:val="30"/>
                <w:rtl/>
                <w:lang w:bidi="ar-SA"/>
              </w:rPr>
              <w:t xml:space="preserve"> ديسمبر 2024 للقيام بالإقرار وأداء المساهمة الإبرائية للتسوية التلقائية برسم الممتلكات والموجودات المنشأة بالخارج</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2</w:t>
            </w:r>
            <w:r>
              <w:rPr>
                <w:rFonts w:ascii="sakkal majalla" w:eastAsia="sakkal majalla" w:hAnsi="sakkal majalla" w:cs="sakkal majalla"/>
                <w:b/>
                <w:bCs/>
                <w:i w:val="0"/>
                <w:iCs w:val="0"/>
                <w:smallCaps w:val="0"/>
                <w:color w:val="000000"/>
                <w:sz w:val="30"/>
                <w:szCs w:val="30"/>
                <w:rtl/>
                <w:lang w:bidi="ar-SA"/>
              </w:rPr>
              <w:t>- الضمانات</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يستفيد الأشخاص المعنيون الذين قاموا بأداء المساهمة الإبرائية من ضمان كتمان الهوية برسم جميع العمليات المنجزة خلال فترة هذه التسوية. ولهذا الغرض يستفيدون من مقتضيات المادة 180 من القانون رقم 12</w:t>
            </w: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1</w:t>
            </w:r>
            <w:r>
              <w:rPr>
                <w:rFonts w:ascii="sakkal majalla" w:eastAsia="sakkal majalla" w:hAnsi="sakkal majalla" w:cs="sakkal majalla"/>
                <w:b w:val="0"/>
                <w:bCs w:val="0"/>
                <w:i w:val="0"/>
                <w:iCs w:val="0"/>
                <w:smallCaps w:val="0"/>
                <w:color w:val="000000"/>
                <w:sz w:val="30"/>
                <w:szCs w:val="30"/>
              </w:rPr>
              <w:t>03</w:t>
            </w:r>
            <w:r>
              <w:rPr>
                <w:rFonts w:ascii="sakkal majalla" w:eastAsia="sakkal majalla" w:hAnsi="sakkal majalla" w:cs="sakkal majalla"/>
                <w:b w:val="0"/>
                <w:bCs w:val="0"/>
                <w:i w:val="0"/>
                <w:iCs w:val="0"/>
                <w:smallCaps w:val="0"/>
                <w:color w:val="000000"/>
                <w:sz w:val="30"/>
                <w:szCs w:val="30"/>
                <w:rtl/>
                <w:lang w:bidi="ar-SA"/>
              </w:rPr>
              <w:t xml:space="preserve"> السالف الذكر، بما في ذلك تجاه</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الإدارة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ولا تجرى أية متابعة إدارية أو قضائية، بعد أداء المساهمة الإبرائية موضوع التسوية التلقائية المصرح بها، ضد الأشخاص المعنيين سواء برسم الأحكام التشريعية المتعلقة بتنظيم الصرف أو برسم التشريع الجبائي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3</w:t>
            </w:r>
            <w:r>
              <w:rPr>
                <w:rFonts w:ascii="sakkal majalla" w:eastAsia="sakkal majalla" w:hAnsi="sakkal majalla" w:cs="sakkal majalla"/>
                <w:b/>
                <w:bCs/>
                <w:i w:val="0"/>
                <w:iCs w:val="0"/>
                <w:smallCaps w:val="0"/>
                <w:color w:val="000000"/>
                <w:sz w:val="30"/>
                <w:szCs w:val="30"/>
                <w:rtl/>
                <w:lang w:bidi="ar-SA"/>
              </w:rPr>
              <w:t>- ترصد حصيلة المساهمة الإبرائية لفائدة الحساب المرصد لأمور خصوصية المسمى "صندوق دعم الحماية الاجتماعية والتماسك الاجتماعي</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bCs/>
                <w:i w:val="0"/>
                <w:iCs w:val="0"/>
                <w:smallCaps w:val="0"/>
                <w:color w:val="000000"/>
                <w:sz w:val="30"/>
                <w:szCs w:val="30"/>
              </w:rPr>
              <w:t>4</w:t>
            </w:r>
            <w:r>
              <w:rPr>
                <w:rFonts w:ascii="sakkal majalla" w:eastAsia="sakkal majalla" w:hAnsi="sakkal majalla" w:cs="sakkal majalla"/>
                <w:b/>
                <w:bCs/>
                <w:i w:val="0"/>
                <w:iCs w:val="0"/>
                <w:smallCaps w:val="0"/>
                <w:color w:val="000000"/>
                <w:sz w:val="30"/>
                <w:szCs w:val="30"/>
                <w:rtl/>
                <w:lang w:bidi="ar-SA"/>
              </w:rPr>
              <w:t>- مقتضيات عامة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 xml:space="preserve">تظل الممتلكات والموجودات التي تمت تسويتها بالنسبة للفترة الموالية لتاريخ الإقرار في إطار هذه المادة خاضعة لأحكام الظهير الشريف </w:t>
            </w:r>
            <w:r>
              <w:rPr>
                <w:rFonts w:ascii="sakkal majalla" w:eastAsia="sakkal majalla" w:hAnsi="sakkal majalla" w:cs="sakkal majalla"/>
                <w:b w:val="0"/>
                <w:bCs w:val="0"/>
                <w:i w:val="0"/>
                <w:iCs w:val="0"/>
                <w:smallCaps w:val="0"/>
                <w:color w:val="000000"/>
                <w:sz w:val="30"/>
                <w:szCs w:val="30"/>
                <w:rtl/>
                <w:lang w:bidi="ar-SA"/>
              </w:rPr>
              <w:t>رقم 1.59.358</w:t>
            </w:r>
            <w:r>
              <w:rPr>
                <w:rFonts w:ascii="sakkal majalla" w:eastAsia="sakkal majalla" w:hAnsi="sakkal majalla" w:cs="sakkal majalla"/>
                <w:b w:val="0"/>
                <w:bCs w:val="0"/>
                <w:i w:val="0"/>
                <w:iCs w:val="0"/>
                <w:smallCaps w:val="0"/>
                <w:color w:val="000000"/>
                <w:sz w:val="30"/>
                <w:szCs w:val="30"/>
                <w:rtl/>
              </w:rPr>
              <w:t xml:space="preserve"> </w:t>
            </w:r>
            <w:r>
              <w:rPr>
                <w:rFonts w:ascii="sakkal majalla" w:eastAsia="sakkal majalla" w:hAnsi="sakkal majalla" w:cs="sakkal majalla"/>
                <w:b w:val="0"/>
                <w:bCs w:val="0"/>
                <w:i w:val="0"/>
                <w:iCs w:val="0"/>
                <w:smallCaps w:val="0"/>
                <w:color w:val="000000"/>
                <w:sz w:val="30"/>
                <w:szCs w:val="30"/>
                <w:rtl/>
                <w:lang w:bidi="ar-SA"/>
              </w:rPr>
              <w:t>السالف الذكر بشأن الأموال الموجودة في الخارج أو المتألفة من نقود أجنبية وكذا لأحكام المدونة العامة للضرائب.</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دم تطبيق العقوبات المتعلقة بمخالفات الصرف وكذا تلك الناجمة عن المخالفات الجبائية المشار إليهما على التوالي في </w:t>
            </w:r>
            <w:r>
              <w:rPr>
                <w:rFonts w:ascii="sakkal majalla" w:eastAsia="sakkal majalla" w:hAnsi="sakkal majalla" w:cs="sakkal majalla"/>
                <w:b w:val="0"/>
                <w:bCs w:val="0"/>
                <w:i w:val="0"/>
                <w:iCs w:val="0"/>
                <w:smallCaps w:val="0"/>
                <w:color w:val="000000"/>
                <w:sz w:val="30"/>
                <w:szCs w:val="30"/>
              </w:rPr>
              <w:t xml:space="preserve">-I </w:t>
            </w:r>
            <w:r>
              <w:rPr>
                <w:rFonts w:ascii="sakkal majalla" w:eastAsia="sakkal majalla" w:hAnsi="sakkal majalla" w:cs="sakkal majalla"/>
                <w:b w:val="0"/>
                <w:bCs w:val="0"/>
                <w:i w:val="0"/>
                <w:iCs w:val="0"/>
                <w:smallCaps w:val="0"/>
                <w:color w:val="000000"/>
                <w:sz w:val="30"/>
                <w:szCs w:val="30"/>
              </w:rPr>
              <w:t>3</w:t>
            </w:r>
            <w:r>
              <w:rPr>
                <w:rFonts w:ascii="sakkal majalla" w:eastAsia="sakkal majalla" w:hAnsi="sakkal majalla" w:cs="sakkal majalla"/>
                <w:b w:val="0"/>
                <w:bCs w:val="0"/>
                <w:i w:val="0"/>
                <w:iCs w:val="0"/>
                <w:smallCaps w:val="0"/>
                <w:color w:val="000000"/>
                <w:sz w:val="30"/>
                <w:szCs w:val="30"/>
                <w:rtl/>
                <w:lang w:bidi="ar-SA"/>
              </w:rPr>
              <w:t xml:space="preserve"> و</w:t>
            </w:r>
            <w:r>
              <w:rPr>
                <w:rFonts w:ascii="sakkal majalla" w:eastAsia="sakkal majalla" w:hAnsi="sakkal majalla" w:cs="sakkal majalla"/>
                <w:b w:val="0"/>
                <w:bCs w:val="0"/>
                <w:i w:val="0"/>
                <w:iCs w:val="0"/>
                <w:smallCaps w:val="0"/>
                <w:color w:val="000000"/>
                <w:sz w:val="30"/>
                <w:szCs w:val="30"/>
              </w:rPr>
              <w:t>-I</w:t>
            </w:r>
            <w:r>
              <w:rPr>
                <w:rFonts w:ascii="sakkal majalla" w:eastAsia="sakkal majalla" w:hAnsi="sakkal majalla" w:cs="sakkal majalla"/>
                <w:b w:val="0"/>
                <w:bCs w:val="0"/>
                <w:i w:val="0"/>
                <w:iCs w:val="0"/>
                <w:smallCaps w:val="0"/>
                <w:color w:val="000000"/>
                <w:sz w:val="30"/>
                <w:szCs w:val="30"/>
              </w:rPr>
              <w:t>4</w:t>
            </w:r>
            <w:r>
              <w:rPr>
                <w:rFonts w:ascii="sakkal majalla" w:eastAsia="sakkal majalla" w:hAnsi="sakkal majalla" w:cs="sakkal majalla"/>
                <w:b w:val="0"/>
                <w:bCs w:val="0"/>
                <w:i w:val="0"/>
                <w:iCs w:val="0"/>
                <w:smallCaps w:val="0"/>
                <w:color w:val="000000"/>
                <w:sz w:val="30"/>
                <w:szCs w:val="30"/>
                <w:rtl/>
                <w:lang w:bidi="ar-SA"/>
              </w:rPr>
              <w:t xml:space="preserve"> أعلاه، وفق الشروط التالية</w:t>
            </w:r>
            <w:r>
              <w:rPr>
                <w:rFonts w:ascii="sakkal majalla" w:eastAsia="sakkal majalla" w:hAnsi="sakkal majalla" w:cs="sakkal majalla"/>
                <w:b w:val="0"/>
                <w:bCs w:val="0"/>
                <w:i w:val="0"/>
                <w:iCs w:val="0"/>
                <w:smallCaps w:val="0"/>
                <w:color w:val="000000"/>
                <w:sz w:val="30"/>
                <w:szCs w:val="30"/>
              </w:rPr>
              <w:t xml:space="preserve"> : </w:t>
            </w:r>
            <w:r>
              <w:rPr>
                <w:rFonts w:ascii="sakkal majalla" w:eastAsia="sakkal majalla" w:hAnsi="sakkal majalla" w:cs="sakkal majalla"/>
                <w:b w:val="0"/>
                <w:bCs w:val="0"/>
                <w:i w:val="0"/>
                <w:iCs w:val="0"/>
                <w:smallCaps w:val="0"/>
                <w:color w:val="000000"/>
                <w:sz w:val="30"/>
                <w:szCs w:val="30"/>
                <w:rtl/>
                <w:lang w:bidi="ar-SA"/>
              </w:rPr>
              <w:t xml:space="preserve">أ) أن يقوموا بإيداع إقرار مكتوب على مطبوع نموذجي تعده الإدارة يبين نوعية الممتلكات المنشأة بالخارج كما هو مشار إليها في </w:t>
            </w:r>
            <w:r>
              <w:rPr>
                <w:rFonts w:ascii="sakkal majalla" w:eastAsia="sakkal majalla" w:hAnsi="sakkal majalla" w:cs="sakkal majalla"/>
                <w:b w:val="0"/>
                <w:bCs w:val="0"/>
                <w:i w:val="0"/>
                <w:iCs w:val="0"/>
                <w:smallCaps w:val="0"/>
                <w:color w:val="000000"/>
                <w:sz w:val="30"/>
                <w:szCs w:val="30"/>
              </w:rPr>
              <w:t>3-I</w:t>
            </w:r>
            <w:r>
              <w:rPr>
                <w:rFonts w:ascii="sakkal majalla" w:eastAsia="sakkal majalla" w:hAnsi="sakkal majalla" w:cs="sakkal majalla"/>
                <w:b w:val="0"/>
                <w:bCs w:val="0"/>
                <w:i w:val="0"/>
                <w:iCs w:val="0"/>
                <w:smallCaps w:val="0"/>
                <w:color w:val="000000"/>
                <w:sz w:val="30"/>
                <w:szCs w:val="30"/>
                <w:rtl/>
                <w:lang w:bidi="ar-SA"/>
              </w:rPr>
              <w:t xml:space="preserve"> أعلاه لدى إحدى مؤسسات الائتمان المعتمدة باعتبارها بنكا خاضعة للقانون رقم </w:t>
            </w:r>
            <w:r>
              <w:rPr>
                <w:rFonts w:ascii="sakkal majalla" w:eastAsia="sakkal majalla" w:hAnsi="sakkal majalla" w:cs="sakkal majalla"/>
                <w:b w:val="0"/>
                <w:bCs w:val="0"/>
                <w:i w:val="0"/>
                <w:iCs w:val="0"/>
                <w:smallCaps w:val="0"/>
                <w:color w:val="000000"/>
                <w:sz w:val="30"/>
                <w:szCs w:val="30"/>
                <w:rtl/>
              </w:rPr>
              <w:t>103.02</w:t>
            </w:r>
            <w:r>
              <w:rPr>
                <w:rFonts w:ascii="sakkal majalla" w:eastAsia="sakkal majalla" w:hAnsi="sakkal majalla" w:cs="sakkal majalla"/>
                <w:b w:val="0"/>
                <w:bCs w:val="0"/>
                <w:i w:val="0"/>
                <w:iCs w:val="0"/>
                <w:smallCaps w:val="0"/>
                <w:color w:val="000000"/>
                <w:sz w:val="30"/>
                <w:szCs w:val="30"/>
                <w:rtl/>
                <w:lang w:bidi="ar-SA"/>
              </w:rPr>
              <w:t xml:space="preserve"> المتعلق بمؤسسات الائتمان والهيئات المعتبرة في حكمها، الصادر بتنفيذه الظهير الشريف رقم</w:t>
            </w:r>
            <w:r>
              <w:rPr>
                <w:rFonts w:ascii="sakkal majalla" w:eastAsia="sakkal majalla" w:hAnsi="sakkal majalla" w:cs="sakkal majalla"/>
                <w:b w:val="0"/>
                <w:bCs w:val="0"/>
                <w:i w:val="0"/>
                <w:iCs w:val="0"/>
                <w:smallCaps w:val="0"/>
                <w:color w:val="000000"/>
                <w:sz w:val="30"/>
                <w:szCs w:val="30"/>
              </w:rPr>
              <w:t xml:space="preserve"> 1.14.193 </w:t>
            </w:r>
            <w:r>
              <w:rPr>
                <w:rFonts w:ascii="sakkal majalla" w:eastAsia="sakkal majalla" w:hAnsi="sakkal majalla" w:cs="sakkal majalla"/>
                <w:b w:val="0"/>
                <w:bCs w:val="0"/>
                <w:i w:val="0"/>
                <w:iCs w:val="0"/>
                <w:smallCaps w:val="0"/>
                <w:color w:val="000000"/>
                <w:sz w:val="30"/>
                <w:szCs w:val="30"/>
                <w:rtl/>
                <w:lang w:bidi="ar-SA"/>
              </w:rPr>
              <w:t>بتاريخ فاتح ربيع الأول 1436 (24 ديسمبر 2014) ؛</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tl/>
                <w:lang w:bidi="ar-SA"/>
              </w:rPr>
              <w:t>ب) أن يقوموا بجلب السيولة في شكل عملات نقدية وكذا الدخول والحاصلات الناجمة عن السيولة المذكورة وبيع نسبة من هذه السيولة لا تقل عن 25% منها في سوق الصرف بالمغرب مقابل الدرهم مع إمكانية إيداع الباقي في حسا</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3</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الموارد المرصدة للجهات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المادة </w:t>
            </w:r>
            <w:r>
              <w:rPr>
                <w:rFonts w:ascii="Sakkal Majalla" w:eastAsia="Sakkal Majalla" w:hAnsi="Sakkal Majalla" w:cs="Sakkal Majalla"/>
                <w:b w:val="0"/>
                <w:bCs w:val="0"/>
                <w:i w:val="0"/>
                <w:iCs w:val="0"/>
                <w:smallCaps w:val="0"/>
                <w:color w:val="000000"/>
                <w:sz w:val="30"/>
                <w:szCs w:val="30"/>
                <w:rtl/>
              </w:rPr>
              <w:t>188</w:t>
            </w:r>
            <w:r>
              <w:rPr>
                <w:rFonts w:ascii="Sakkal Majalla" w:eastAsia="Sakkal Majalla" w:hAnsi="Sakkal Majalla" w:cs="Sakkal Majalla"/>
                <w:b w:val="0"/>
                <w:bCs w:val="0"/>
                <w:i w:val="0"/>
                <w:iCs w:val="0"/>
                <w:smallCaps w:val="0"/>
                <w:color w:val="000000"/>
                <w:sz w:val="30"/>
                <w:szCs w:val="30"/>
                <w:rtl/>
                <w:lang w:bidi="ar-SA"/>
              </w:rPr>
              <w:t xml:space="preserve"> من القانون التنظيمي رقم </w:t>
            </w:r>
            <w:r>
              <w:rPr>
                <w:rFonts w:ascii="Sakkal Majalla" w:eastAsia="Sakkal Majalla" w:hAnsi="Sakkal Majalla" w:cs="Sakkal Majalla"/>
                <w:b w:val="0"/>
                <w:bCs w:val="0"/>
                <w:i w:val="0"/>
                <w:iCs w:val="0"/>
                <w:smallCaps w:val="0"/>
                <w:color w:val="000000"/>
                <w:sz w:val="30"/>
                <w:szCs w:val="30"/>
                <w:rtl/>
              </w:rPr>
              <w:t>111.14</w:t>
            </w:r>
            <w:r>
              <w:rPr>
                <w:rFonts w:ascii="Sakkal Majalla" w:eastAsia="Sakkal Majalla" w:hAnsi="Sakkal Majalla" w:cs="Sakkal Majalla"/>
                <w:b w:val="0"/>
                <w:bCs w:val="0"/>
                <w:i w:val="0"/>
                <w:iCs w:val="0"/>
                <w:smallCaps w:val="0"/>
                <w:color w:val="000000"/>
                <w:sz w:val="30"/>
                <w:szCs w:val="30"/>
                <w:rtl/>
                <w:lang w:bidi="ar-SA"/>
              </w:rPr>
              <w:t xml:space="preserve"> المتعلق بالجهات، الصادر بتنفيذه الظهير الشريف رقم </w:t>
            </w:r>
            <w:r>
              <w:rPr>
                <w:rFonts w:ascii="Sakkal Majalla" w:eastAsia="Sakkal Majalla" w:hAnsi="Sakkal Majalla" w:cs="Sakkal Majalla"/>
                <w:b w:val="0"/>
                <w:bCs w:val="0"/>
                <w:i w:val="0"/>
                <w:iCs w:val="0"/>
                <w:smallCaps w:val="0"/>
                <w:color w:val="000000"/>
                <w:sz w:val="30"/>
                <w:szCs w:val="30"/>
                <w:rtl/>
              </w:rPr>
              <w:t>1.15.83</w:t>
            </w:r>
            <w:r>
              <w:rPr>
                <w:rFonts w:ascii="Sakkal Majalla" w:eastAsia="Sakkal Majalla" w:hAnsi="Sakkal Majalla" w:cs="Sakkal Majalla"/>
                <w:b w:val="0"/>
                <w:bCs w:val="0"/>
                <w:i w:val="0"/>
                <w:iCs w:val="0"/>
                <w:smallCaps w:val="0"/>
                <w:color w:val="000000"/>
                <w:sz w:val="30"/>
                <w:szCs w:val="30"/>
                <w:rtl/>
                <w:lang w:bidi="ar-SA"/>
              </w:rPr>
              <w:t xml:space="preserve"> بتاريخ 20 من رمضان 1436 (7 يوليو 2015)، ترصد للجهات برسم السنة المالية 2024 نسبة 5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xml:space="preserve"> من حصيلة الضريبة على الشركات.</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الموارد المرصدة للجهات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المادة </w:t>
            </w:r>
            <w:r>
              <w:rPr>
                <w:rFonts w:ascii="Sakkal Majalla" w:eastAsia="Sakkal Majalla" w:hAnsi="Sakkal Majalla" w:cs="Sakkal Majalla"/>
                <w:b w:val="0"/>
                <w:bCs w:val="0"/>
                <w:i w:val="0"/>
                <w:iCs w:val="0"/>
                <w:smallCaps w:val="0"/>
                <w:color w:val="000000"/>
                <w:sz w:val="30"/>
                <w:szCs w:val="30"/>
                <w:rtl/>
              </w:rPr>
              <w:t>188</w:t>
            </w:r>
            <w:r>
              <w:rPr>
                <w:rFonts w:ascii="Sakkal Majalla" w:eastAsia="Sakkal Majalla" w:hAnsi="Sakkal Majalla" w:cs="Sakkal Majalla"/>
                <w:b w:val="0"/>
                <w:bCs w:val="0"/>
                <w:i w:val="0"/>
                <w:iCs w:val="0"/>
                <w:smallCaps w:val="0"/>
                <w:color w:val="000000"/>
                <w:sz w:val="30"/>
                <w:szCs w:val="30"/>
                <w:rtl/>
                <w:lang w:bidi="ar-SA"/>
              </w:rPr>
              <w:t xml:space="preserve"> من القانون التنظيمي رقم </w:t>
            </w:r>
            <w:r>
              <w:rPr>
                <w:rFonts w:ascii="Sakkal Majalla" w:eastAsia="Sakkal Majalla" w:hAnsi="Sakkal Majalla" w:cs="Sakkal Majalla"/>
                <w:b w:val="0"/>
                <w:bCs w:val="0"/>
                <w:i w:val="0"/>
                <w:iCs w:val="0"/>
                <w:smallCaps w:val="0"/>
                <w:color w:val="000000"/>
                <w:sz w:val="30"/>
                <w:szCs w:val="30"/>
                <w:rtl/>
              </w:rPr>
              <w:t>111.14</w:t>
            </w:r>
            <w:r>
              <w:rPr>
                <w:rFonts w:ascii="Sakkal Majalla" w:eastAsia="Sakkal Majalla" w:hAnsi="Sakkal Majalla" w:cs="Sakkal Majalla"/>
                <w:b w:val="0"/>
                <w:bCs w:val="0"/>
                <w:i w:val="0"/>
                <w:iCs w:val="0"/>
                <w:smallCaps w:val="0"/>
                <w:color w:val="000000"/>
                <w:sz w:val="30"/>
                <w:szCs w:val="30"/>
                <w:rtl/>
                <w:lang w:bidi="ar-SA"/>
              </w:rPr>
              <w:t xml:space="preserve"> المتعلق بالجهات، الصادر بتنفيذه الظهير الشريف رقم </w:t>
            </w:r>
            <w:r>
              <w:rPr>
                <w:rFonts w:ascii="Sakkal Majalla" w:eastAsia="Sakkal Majalla" w:hAnsi="Sakkal Majalla" w:cs="Sakkal Majalla"/>
                <w:b w:val="0"/>
                <w:bCs w:val="0"/>
                <w:i w:val="0"/>
                <w:iCs w:val="0"/>
                <w:smallCaps w:val="0"/>
                <w:color w:val="000000"/>
                <w:sz w:val="30"/>
                <w:szCs w:val="30"/>
                <w:rtl/>
              </w:rPr>
              <w:t>1.15.83</w:t>
            </w:r>
            <w:r>
              <w:rPr>
                <w:rFonts w:ascii="Sakkal Majalla" w:eastAsia="Sakkal Majalla" w:hAnsi="Sakkal Majalla" w:cs="Sakkal Majalla"/>
                <w:b w:val="0"/>
                <w:bCs w:val="0"/>
                <w:i w:val="0"/>
                <w:iCs w:val="0"/>
                <w:smallCaps w:val="0"/>
                <w:color w:val="000000"/>
                <w:sz w:val="30"/>
                <w:szCs w:val="30"/>
                <w:rtl/>
                <w:lang w:bidi="ar-SA"/>
              </w:rPr>
              <w:t xml:space="preserve"> بتاريخ 20 من رمضان 1436 (7 يوليو 2015)، ترصد للجهات برسم السنة المالية 2024 نسبة 5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tl/>
                <w:lang w:bidi="ar-SA"/>
              </w:rPr>
              <w:t xml:space="preserve"> من حصيلة الضريبة على الشركات.</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تطبيقا لأحكام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تغيير الحساب المرصد لأمور خصوصية المسمى "صندوق إنعاش الاستثمارات"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 ، ابتداء من فاتح يناير </w:t>
            </w:r>
            <w:r>
              <w:rPr>
                <w:rFonts w:ascii="Sakkal Majalla" w:eastAsia="Sakkal Majalla" w:hAnsi="Sakkal Majalla" w:cs="Sakkal Majalla"/>
                <w:b w:val="0"/>
                <w:bCs w:val="0"/>
                <w:i w:val="0"/>
                <w:iCs w:val="0"/>
                <w:smallCaps w:val="0"/>
                <w:color w:val="000000"/>
                <w:sz w:val="30"/>
                <w:szCs w:val="30"/>
                <w:rtl/>
              </w:rPr>
              <w:t>2024</w:t>
            </w:r>
            <w:r>
              <w:rPr>
                <w:rFonts w:ascii="Sakkal Majalla" w:eastAsia="Sakkal Majalla" w:hAnsi="Sakkal Majalla" w:cs="Sakkal Majalla"/>
                <w:b w:val="0"/>
                <w:bCs w:val="0"/>
                <w:i w:val="0"/>
                <w:iCs w:val="0"/>
                <w:smallCaps w:val="0"/>
                <w:color w:val="000000"/>
                <w:sz w:val="30"/>
                <w:szCs w:val="30"/>
                <w:rtl/>
                <w:lang w:bidi="ar-SA"/>
              </w:rPr>
              <w:t xml:space="preserve">، أحكام البند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II -.29 </w:t>
            </w:r>
            <w:r>
              <w:rPr>
                <w:rFonts w:ascii="Sakkal Majalla" w:eastAsia="Sakkal Majalla" w:hAnsi="Sakkal Majalla" w:cs="Sakkal Majalla"/>
                <w:b w:val="0"/>
                <w:bCs w:val="0"/>
                <w:i w:val="0"/>
                <w:iCs w:val="0"/>
                <w:smallCaps w:val="0"/>
                <w:color w:val="000000"/>
                <w:sz w:val="30"/>
                <w:szCs w:val="30"/>
                <w:rtl/>
                <w:lang w:bidi="ar-SA"/>
              </w:rPr>
              <w:t>يتضمن هذا الحساب:</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الدائن:</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…………-6</w:t>
            </w:r>
            <w:r>
              <w:rPr>
                <w:rFonts w:ascii="Sakkal Majalla" w:eastAsia="Sakkal Majalla" w:hAnsi="Sakkal Majalla" w:cs="Sakkal Majalla"/>
                <w:b w:val="0"/>
                <w:bCs w:val="0"/>
                <w:i w:val="0"/>
                <w:iCs w:val="0"/>
                <w:smallCaps w:val="0"/>
                <w:color w:val="000000"/>
                <w:sz w:val="30"/>
                <w:szCs w:val="30"/>
                <w:rtl/>
                <w:lang w:bidi="ar-SA"/>
              </w:rPr>
              <w:t>.. و الوصايا؛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"7- حصيلة الغرامات المالية </w:t>
            </w:r>
            <w:r>
              <w:rPr>
                <w:rFonts w:ascii="Sakkal Majalla" w:eastAsia="Sakkal Majalla" w:hAnsi="Sakkal Majalla" w:cs="Sakkal Majalla"/>
                <w:b w:val="0"/>
                <w:bCs w:val="0"/>
                <w:i w:val="0"/>
                <w:iCs w:val="0"/>
                <w:smallCaps w:val="0"/>
                <w:color w:val="000000"/>
                <w:sz w:val="30"/>
                <w:szCs w:val="30"/>
                <w:rtl/>
                <w:lang w:bidi="ar-SA"/>
              </w:rPr>
              <w:t xml:space="preserve">وباقي الجزاءات </w:t>
            </w:r>
            <w:r>
              <w:rPr>
                <w:rFonts w:ascii="Sakkal Majalla" w:eastAsia="Sakkal Majalla" w:hAnsi="Sakkal Majalla" w:cs="Sakkal Majalla"/>
                <w:b w:val="0"/>
                <w:bCs w:val="0"/>
                <w:i w:val="0"/>
                <w:iCs w:val="0"/>
                <w:smallCaps w:val="0"/>
                <w:color w:val="000000"/>
                <w:sz w:val="30"/>
                <w:szCs w:val="30"/>
                <w:rtl/>
                <w:lang w:bidi="ar-SA"/>
              </w:rPr>
              <w:t>المنصوص عليها في القانون رقم 69.21 بتغيير القانون رقم 15.95 المتعلق بمدونة التجارة وبسن أحكام انتقالية خاصة بآجال الأداء</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المدين: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تغيير الحساب المرصد لأمور خصوصية المسمى "صندوق إنعاش الاستثمارات"</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 ، ابتداء من فاتح يناير </w:t>
            </w:r>
            <w:r>
              <w:rPr>
                <w:rFonts w:ascii="Sakkal Majalla" w:eastAsia="Sakkal Majalla" w:hAnsi="Sakkal Majalla" w:cs="Sakkal Majalla"/>
                <w:b w:val="0"/>
                <w:bCs w:val="0"/>
                <w:i w:val="0"/>
                <w:iCs w:val="0"/>
                <w:smallCaps w:val="0"/>
                <w:color w:val="000000"/>
                <w:sz w:val="30"/>
                <w:szCs w:val="30"/>
                <w:rtl/>
              </w:rPr>
              <w:t>2024</w:t>
            </w:r>
            <w:r>
              <w:rPr>
                <w:rFonts w:ascii="Sakkal Majalla" w:eastAsia="Sakkal Majalla" w:hAnsi="Sakkal Majalla" w:cs="Sakkal Majalla"/>
                <w:b w:val="0"/>
                <w:bCs w:val="0"/>
                <w:i w:val="0"/>
                <w:iCs w:val="0"/>
                <w:smallCaps w:val="0"/>
                <w:color w:val="000000"/>
                <w:sz w:val="30"/>
                <w:szCs w:val="30"/>
                <w:rtl/>
                <w:lang w:bidi="ar-SA"/>
              </w:rPr>
              <w:t xml:space="preserve">، أحكام البند </w:t>
            </w:r>
            <w:r>
              <w:rPr>
                <w:rFonts w:ascii="Sakkal Majalla" w:eastAsia="Sakkal Majalla" w:hAnsi="Sakkal Majalla" w:cs="Sakkal Majalla"/>
                <w:b w:val="0"/>
                <w:bCs w:val="0"/>
                <w:i w:val="0"/>
                <w:iCs w:val="0"/>
                <w:smallCaps w:val="0"/>
                <w:color w:val="000000"/>
                <w:sz w:val="30"/>
                <w:szCs w:val="30"/>
              </w:rPr>
              <w:t>II</w:t>
            </w:r>
            <w:r>
              <w:rPr>
                <w:rFonts w:ascii="Sakkal Majalla" w:eastAsia="Sakkal Majalla" w:hAnsi="Sakkal Majalla" w:cs="Sakkal Majalla"/>
                <w:b w:val="0"/>
                <w:bCs w:val="0"/>
                <w:i w:val="0"/>
                <w:iCs w:val="0"/>
                <w:smallCaps w:val="0"/>
                <w:color w:val="000000"/>
                <w:sz w:val="30"/>
                <w:szCs w:val="30"/>
                <w:rtl/>
                <w:lang w:bidi="ar-SA"/>
              </w:rPr>
              <w:t xml:space="preserve"> من المادة 29 من قانون المالية رقم 26.99 للسنة المالية 1999-2000، الصادر بتنفيذه الظهير الشريف رقم 1.99.184 بتاريخ 16 من ربيع الأول 1420 (30 يونيو 1999)، كما وقع تغييرها وتتميمها</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"المادة</w:t>
            </w:r>
            <w:r>
              <w:rPr>
                <w:rFonts w:ascii="Sakkal Majalla" w:eastAsia="Sakkal Majalla" w:hAnsi="Sakkal Majalla" w:cs="Sakkal Majalla"/>
                <w:b w:val="0"/>
                <w:bCs w:val="0"/>
                <w:i w:val="0"/>
                <w:iCs w:val="0"/>
                <w:smallCaps w:val="0"/>
                <w:color w:val="000000"/>
                <w:sz w:val="30"/>
                <w:szCs w:val="30"/>
              </w:rPr>
              <w:t xml:space="preserve"> </w:t>
            </w:r>
            <w:r>
              <w:rPr>
                <w:rFonts w:ascii="Sakkal Majalla" w:eastAsia="Sakkal Majalla" w:hAnsi="Sakkal Majalla" w:cs="Sakkal Majalla"/>
                <w:b w:val="0"/>
                <w:bCs w:val="0"/>
                <w:i w:val="0"/>
                <w:iCs w:val="0"/>
                <w:smallCaps w:val="0"/>
                <w:color w:val="000000"/>
                <w:sz w:val="30"/>
                <w:szCs w:val="30"/>
              </w:rPr>
              <w:t>-.</w:t>
            </w:r>
            <w:r>
              <w:rPr>
                <w:rFonts w:ascii="Sakkal Majalla" w:eastAsia="Sakkal Majalla" w:hAnsi="Sakkal Majalla" w:cs="Sakkal Majalla"/>
                <w:b w:val="0"/>
                <w:bCs w:val="0"/>
                <w:i w:val="0"/>
                <w:iCs w:val="0"/>
                <w:smallCaps w:val="0"/>
                <w:color w:val="000000"/>
                <w:sz w:val="30"/>
                <w:szCs w:val="30"/>
              </w:rPr>
              <w:t xml:space="preserve">II -.29 </w:t>
            </w:r>
            <w:r>
              <w:rPr>
                <w:rFonts w:ascii="Sakkal Majalla" w:eastAsia="Sakkal Majalla" w:hAnsi="Sakkal Majalla" w:cs="Sakkal Majalla"/>
                <w:b w:val="0"/>
                <w:bCs w:val="0"/>
                <w:i w:val="0"/>
                <w:iCs w:val="0"/>
                <w:smallCaps w:val="0"/>
                <w:color w:val="000000"/>
                <w:sz w:val="30"/>
                <w:szCs w:val="30"/>
                <w:rtl/>
                <w:lang w:bidi="ar-SA"/>
              </w:rPr>
              <w:t>يتضمن هذا الحساب:</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الدائن:</w:t>
            </w:r>
            <w:r>
              <w:rPr>
                <w:rFonts w:ascii="Sakkal Majalla" w:eastAsia="Sakkal Majalla" w:hAnsi="Sakkal Majalla" w:cs="Sakkal Majalla"/>
                <w:b w:val="0"/>
                <w:bCs w:val="0"/>
                <w:i w:val="0"/>
                <w:iCs w:val="0"/>
                <w:smallCaps w:val="0"/>
                <w:color w:val="000000"/>
                <w:sz w:val="30"/>
                <w:szCs w:val="30"/>
              </w:rPr>
              <w:t xml:space="preserve">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Pr>
              <w:t>…………-6</w:t>
            </w:r>
            <w:r>
              <w:rPr>
                <w:rFonts w:ascii="Sakkal Majalla" w:eastAsia="Sakkal Majalla" w:hAnsi="Sakkal Majalla" w:cs="Sakkal Majalla"/>
                <w:b w:val="0"/>
                <w:bCs w:val="0"/>
                <w:i w:val="0"/>
                <w:iCs w:val="0"/>
                <w:smallCaps w:val="0"/>
                <w:color w:val="000000"/>
                <w:sz w:val="30"/>
                <w:szCs w:val="30"/>
                <w:rtl/>
                <w:lang w:bidi="ar-SA"/>
              </w:rPr>
              <w:t>.. و الوصايا؛</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"7- حصيلة الغرامات المالية </w:t>
            </w:r>
            <w:r>
              <w:rPr>
                <w:rFonts w:ascii="Sakkal Majalla" w:eastAsia="Sakkal Majalla" w:hAnsi="Sakkal Majalla" w:cs="Sakkal Majalla"/>
                <w:b w:val="0"/>
                <w:bCs w:val="0"/>
                <w:i w:val="0"/>
                <w:iCs w:val="0"/>
                <w:smallCaps w:val="0"/>
                <w:color w:val="000000"/>
                <w:sz w:val="30"/>
                <w:szCs w:val="30"/>
                <w:rtl/>
                <w:lang w:bidi="ar-SA"/>
              </w:rPr>
              <w:t xml:space="preserve">وباقي الجزاءات </w:t>
            </w:r>
            <w:r>
              <w:rPr>
                <w:rFonts w:ascii="Sakkal Majalla" w:eastAsia="Sakkal Majalla" w:hAnsi="Sakkal Majalla" w:cs="Sakkal Majalla"/>
                <w:b w:val="0"/>
                <w:bCs w:val="0"/>
                <w:i w:val="0"/>
                <w:iCs w:val="0"/>
                <w:smallCaps w:val="0"/>
                <w:color w:val="000000"/>
                <w:sz w:val="30"/>
                <w:szCs w:val="30"/>
                <w:rtl/>
                <w:lang w:bidi="ar-SA"/>
              </w:rPr>
              <w:t>المنصوص عليها في القانون رقم 69.21 بتغيير القانون رقم 15.95 المتعلق بمدونة التجارة وبسن أحكام انتقالية خاصة بآجال الأداء</w:t>
            </w:r>
            <w:r>
              <w:rPr>
                <w:rFonts w:ascii="Sakkal Majalla" w:eastAsia="Sakkal Majalla" w:hAnsi="Sakkal Majalla" w:cs="Sakkal Majalla"/>
                <w:b w:val="0"/>
                <w:bCs w:val="0"/>
                <w:i w:val="0"/>
                <w:iCs w:val="0"/>
                <w:smallCaps w:val="0"/>
                <w:color w:val="000000"/>
                <w:sz w:val="30"/>
                <w:szCs w:val="30"/>
              </w:rPr>
              <w:t>.</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"في الجانب المدين:</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tl/>
              </w:rPr>
              <w:t>". . . . . . . . . . . . . . . . . . . . . . . . . . . . . . . . . .</w:t>
            </w:r>
          </w:p>
          <w:p>
            <w:pPr>
              <w:bidi/>
              <w:spacing w:before="300" w:after="30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(الباقي لا تغيير فيه.)</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التاليتتمم على النحو التالي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23</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rPr>
            </w:pPr>
            <w:r>
              <w:rPr>
                <w:rFonts w:ascii="Sakkal Majalla" w:eastAsia="Sakkal Majalla" w:hAnsi="Sakkal Majalla" w:cs="Sakkal Majalla"/>
                <w:b w:val="0"/>
                <w:bCs w:val="0"/>
                <w:i w:val="0"/>
                <w:iCs w:val="0"/>
                <w:smallCaps w:val="0"/>
                <w:color w:val="000000"/>
                <w:sz w:val="30"/>
                <w:szCs w:val="30"/>
              </w:rPr>
              <w:t>string</w:t>
            </w:r>
            <w:r>
              <w:rPr>
                <w:rFonts w:ascii="Sakkal Majalla" w:eastAsia="Sakkal Majalla" w:hAnsi="Sakkal Majalla" w:cs="Sakkal Majalla"/>
                <w:b w:val="0"/>
                <w:bCs w:val="0"/>
                <w:i w:val="0"/>
                <w:iCs w:val="0"/>
                <w:smallCaps w:val="0"/>
                <w:color w:val="000000"/>
                <w:sz w:val="30"/>
                <w:szCs w:val="30"/>
                <w:rtl/>
              </w:rPr>
              <w:t xml:space="preserve"> </w:t>
            </w:r>
          </w:p>
        </w:tc>
      </w:tr>
    </w:tbl>
    <w:p>
      <w:pPr>
        <w:bidi/>
        <w:jc w:val="both"/>
        <w:rPr>
          <w:rFonts w:cs="Sakkal Majalla"/>
          <w:bCs/>
          <w:iCs w:val="0"/>
          <w:szCs w:val="32"/>
          <w:rtl/>
          <w:lang w:bidi="ar-SA"/>
        </w:rPr>
      </w:pPr>
      <w:r>
        <w:rPr>
          <w:rFonts w:cs="Sakkal Majalla"/>
          <w:bCs/>
          <w:iCs w:val="0"/>
          <w:szCs w:val="32"/>
          <w:rtl/>
          <w:lang w:bidi="ar-SA"/>
        </w:rPr>
        <w:br w:type="page"/>
      </w:r>
    </w:p>
    <w:tbl>
      <w:tblPr>
        <w:bidiVisual/>
        <w:tblW w:w="5000" w:type="pct"/>
        <w:jc w:val="right"/>
        <w:tblCellSpacing w:w="15" w:type="dxa"/>
        <w:tblInd w:w="15" w:type="dxa"/>
        <w:tblCellMar>
          <w:top w:w="15" w:type="dxa"/>
          <w:left w:w="15" w:type="dxa"/>
          <w:bottom w:w="15" w:type="dxa"/>
          <w:right w:w="15" w:type="dxa"/>
        </w:tblCellMar>
      </w:tblPr>
      <w:tblGrid>
        <w:gridCol w:w="4400"/>
        <w:gridCol w:w="5867"/>
        <w:gridCol w:w="4400"/>
      </w:tblGrid>
      <w:tr>
        <w:tblPrEx>
          <w:tblW w:w="5000" w:type="pct"/>
          <w:jc w:val="right"/>
          <w:tblCellSpacing w:w="15" w:type="dxa"/>
          <w:tblInd w:w="15" w:type="dxa"/>
          <w:tblCellMar>
            <w:top w:w="15" w:type="dxa"/>
            <w:left w:w="15" w:type="dxa"/>
            <w:bottom w:w="15" w:type="dxa"/>
            <w:right w:w="15" w:type="dxa"/>
          </w:tblCellMar>
        </w:tblPrEx>
        <w:trPr>
          <w:trHeight w:val="450"/>
          <w:tblCellSpacing w:w="15" w:type="dxa"/>
          <w:jc w:val="right"/>
        </w:trPr>
        <w:tc>
          <w:tcPr>
            <w:tcW w:w="1500" w:type="pct"/>
            <w:noWrap w:val="0"/>
            <w:tcMar>
              <w:top w:w="15" w:type="dxa"/>
              <w:left w:w="15" w:type="dxa"/>
              <w:bottom w:w="15" w:type="dxa"/>
              <w:right w:w="15" w:type="dxa"/>
            </w:tcMar>
            <w:vAlign w:val="center"/>
            <w:hideMark/>
          </w:tcPr>
          <w:p>
            <w:pPr>
              <w:bidi/>
              <w:jc w:val="lef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التعديل رقم : 4</w:t>
            </w:r>
          </w:p>
        </w:tc>
        <w:tc>
          <w:tcPr>
            <w:tcW w:w="2000" w:type="pct"/>
            <w:noWrap w:val="0"/>
            <w:tcMar>
              <w:top w:w="15" w:type="dxa"/>
              <w:left w:w="15" w:type="dxa"/>
              <w:bottom w:w="15" w:type="dxa"/>
              <w:right w:w="15"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الفريق الاشتراكي - المعارضة الاتحادية</w:t>
            </w:r>
          </w:p>
        </w:tc>
        <w:tc>
          <w:tcPr>
            <w:tcW w:w="1500" w:type="pct"/>
            <w:noWrap w:val="0"/>
            <w:tcMar>
              <w:top w:w="15" w:type="dxa"/>
              <w:left w:w="15" w:type="dxa"/>
              <w:bottom w:w="15" w:type="dxa"/>
              <w:right w:w="15" w:type="dxa"/>
            </w:tcMar>
            <w:vAlign w:val="center"/>
            <w:hideMark/>
          </w:tcPr>
          <w:p>
            <w:pPr>
              <w:bidi/>
              <w:jc w:val="right"/>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نوع التعديل : إضافة</w:t>
            </w:r>
          </w:p>
        </w:tc>
      </w:tr>
    </w:tbl>
    <w:p>
      <w:pPr>
        <w:rPr>
          <w:rFonts w:ascii="Times New Roman" w:eastAsia="Times New Roman" w:hAnsi="Times New Roman" w:cs="Times New Roman"/>
        </w:rPr>
      </w:pPr>
    </w:p>
    <w:tbl>
      <w:tblPr>
        <w:bidiVisual/>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
      <w:tblGrid>
        <w:gridCol w:w="5139"/>
        <w:gridCol w:w="5139"/>
        <w:gridCol w:w="4405"/>
      </w:tblGrid>
      <w:tr>
        <w:tblPrEx>
          <w:tblW w:w="5000" w:type="pct"/>
          <w:jc w:val="right"/>
          <w:tblInd w:w="3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PrEx>
        <w:trPr>
          <w:trHeight w:val="450"/>
          <w:tblHeader/>
          <w:jc w:val="right"/>
        </w:trPr>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النص الأصلي</w:t>
            </w:r>
          </w:p>
        </w:tc>
        <w:tc>
          <w:tcPr>
            <w:tcW w:w="175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نص التعديل</w:t>
            </w:r>
          </w:p>
        </w:tc>
        <w:tc>
          <w:tcPr>
            <w:tcW w:w="1500" w:type="pct"/>
            <w:tcBorders>
              <w:top w:val="single" w:sz="6" w:space="0" w:color="000000"/>
              <w:left w:val="single" w:sz="6" w:space="0" w:color="000000"/>
              <w:bottom w:val="single" w:sz="6" w:space="0" w:color="000000"/>
              <w:right w:val="single" w:sz="6" w:space="0" w:color="000000"/>
            </w:tcBorders>
            <w:shd w:val="clear" w:color="auto" w:fill="D3D3D3"/>
            <w:noWrap w:val="0"/>
            <w:tcMar>
              <w:top w:w="22" w:type="dxa"/>
              <w:left w:w="22" w:type="dxa"/>
              <w:bottom w:w="22" w:type="dxa"/>
              <w:right w:w="22" w:type="dxa"/>
            </w:tcMar>
            <w:vAlign w:val="center"/>
            <w:hideMark/>
          </w:tcPr>
          <w:p>
            <w:pPr>
              <w:bidi/>
              <w:jc w:val="center"/>
              <w:rPr>
                <w:rFonts w:ascii="Times New Roman" w:eastAsia="Times New Roman" w:hAnsi="Times New Roman" w:cs="Times New Roman"/>
                <w:b/>
                <w:bCs/>
                <w:i w:val="0"/>
                <w:iCs w:val="0"/>
                <w:smallCaps w:val="0"/>
                <w:color w:val="000000"/>
                <w:rtl/>
                <w:lang w:bidi="ar-SA"/>
              </w:rPr>
            </w:pPr>
            <w:r>
              <w:rPr>
                <w:rFonts w:ascii="Times New Roman" w:eastAsia="Times New Roman" w:hAnsi="Times New Roman" w:cs="Times New Roman"/>
                <w:b/>
                <w:bCs/>
                <w:i w:val="0"/>
                <w:iCs w:val="0"/>
                <w:smallCaps w:val="0"/>
                <w:color w:val="000000"/>
                <w:rtl/>
                <w:lang w:bidi="ar-SA"/>
              </w:rPr>
              <w:t>التعليل</w:t>
            </w:r>
          </w:p>
        </w:tc>
      </w:tr>
      <w:tr>
        <w:tblPrEx>
          <w:tblW w:w="5000" w:type="pct"/>
          <w:jc w:val="right"/>
          <w:tblInd w:w="30" w:type="dxa"/>
          <w:tblCellMar>
            <w:top w:w="15" w:type="dxa"/>
            <w:left w:w="15" w:type="dxa"/>
            <w:bottom w:w="15" w:type="dxa"/>
            <w:right w:w="15" w:type="dxa"/>
          </w:tblCellMar>
        </w:tblPrEx>
        <w:trPr>
          <w:jc w:val="right"/>
        </w:trPr>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before="0" w:after="0"/>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يتـم إحداث </w:t>
            </w:r>
            <w:r>
              <w:rPr>
                <w:rFonts w:ascii="sakkal majalla" w:eastAsia="sakkal majalla" w:hAnsi="sakkal majalla" w:cs="sakkal majalla"/>
                <w:b w:val="0"/>
                <w:bCs w:val="0"/>
                <w:i w:val="0"/>
                <w:iCs w:val="0"/>
                <w:smallCaps w:val="0"/>
                <w:color w:val="000000"/>
                <w:sz w:val="30"/>
                <w:szCs w:val="30"/>
                <w:rtl/>
              </w:rPr>
              <w:t xml:space="preserve">30.034 </w:t>
            </w:r>
            <w:r>
              <w:rPr>
                <w:rFonts w:ascii="sakkal majalla" w:eastAsia="sakkal majalla" w:hAnsi="sakkal majalla" w:cs="sakkal majalla"/>
                <w:b w:val="0"/>
                <w:bCs w:val="0"/>
                <w:i w:val="0"/>
                <w:iCs w:val="0"/>
                <w:smallCaps w:val="0"/>
                <w:color w:val="000000"/>
                <w:sz w:val="30"/>
                <w:szCs w:val="30"/>
                <w:rtl/>
                <w:lang w:bidi="ar-SA"/>
              </w:rPr>
              <w:t>منصبا ماليا برسـم الميزانيـة العامة للسنة المالية 2024.</w:t>
            </w:r>
          </w:p>
          <w:p>
            <w:pPr>
              <w:bidi/>
              <w:spacing w:before="300" w:after="300" w:line="276" w:lineRule="auto"/>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1- 29.534 </w:t>
            </w:r>
            <w:r>
              <w:rPr>
                <w:rFonts w:ascii="sakkal majalla" w:eastAsia="sakkal majalla" w:hAnsi="sakkal majalla" w:cs="sakkal majalla"/>
                <w:b w:val="0"/>
                <w:bCs w:val="0"/>
                <w:i w:val="0"/>
                <w:iCs w:val="0"/>
                <w:smallCaps w:val="0"/>
                <w:color w:val="000000"/>
                <w:sz w:val="30"/>
                <w:szCs w:val="30"/>
                <w:rtl/>
                <w:lang w:bidi="ar-SA"/>
              </w:rPr>
              <w:t>منصبا ماليا لفائدة الوزارات والمؤسسات التالية :</w:t>
            </w:r>
          </w:p>
          <w:tbl>
            <w:tblPr>
              <w:tblStyle w:val="content-nodetable"/>
              <w:tblW w:w="5000" w:type="pct"/>
              <w:tblInd w:w="130" w:type="dxa"/>
              <w:tblCellMar>
                <w:top w:w="0" w:type="dxa"/>
                <w:left w:w="0" w:type="dxa"/>
                <w:bottom w:w="0" w:type="dxa"/>
                <w:right w:w="0" w:type="dxa"/>
              </w:tblCellMar>
              <w:tblLook w:val="05E0"/>
            </w:tblPr>
            <w:tblGrid>
              <w:gridCol w:w="959"/>
              <w:gridCol w:w="4050"/>
            </w:tblGrid>
            <w:tr>
              <w:tblPrEx>
                <w:tblW w:w="5000" w:type="pct"/>
                <w:tblInd w:w="130" w:type="dxa"/>
                <w:tblCellMar>
                  <w:top w:w="0" w:type="dxa"/>
                  <w:left w:w="0" w:type="dxa"/>
                  <w:bottom w:w="0" w:type="dxa"/>
                  <w:right w:w="0" w:type="dxa"/>
                </w:tblCellMar>
                <w:tblLook w:val="05E0"/>
              </w:tblPrEx>
              <w:trPr>
                <w:trHeight w:val="397"/>
              </w:trPr>
              <w:tc>
                <w:tcPr>
                  <w:tcW w:w="1270" w:type="dxa"/>
                  <w:tcBorders>
                    <w:top w:val="single" w:sz="8" w:space="0" w:color="000000"/>
                    <w:left w:val="single" w:sz="8" w:space="0" w:color="000000"/>
                    <w:bottom w:val="single" w:sz="8" w:space="0" w:color="000000"/>
                    <w:right w:val="single" w:sz="8" w:space="0" w:color="000000"/>
                  </w:tcBorders>
                  <w:noWrap w:val="0"/>
                  <w:tcMar>
                    <w:top w:w="25" w:type="dxa"/>
                    <w:left w:w="25"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عدد المناصب المالية</w:t>
                  </w:r>
                </w:p>
              </w:tc>
              <w:tc>
                <w:tcPr>
                  <w:tcW w:w="6825" w:type="dxa"/>
                  <w:tcBorders>
                    <w:top w:val="single" w:sz="8" w:space="0" w:color="000000"/>
                    <w:bottom w:val="single" w:sz="8" w:space="0" w:color="000000"/>
                    <w:right w:val="single" w:sz="8" w:space="0" w:color="000000"/>
                  </w:tcBorders>
                  <w:noWrap w:val="0"/>
                  <w:tcMar>
                    <w:top w:w="25"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الوزارات والمؤسسات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7.944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الداخلية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إدارة الدفاع الوطني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5.500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الصحة والحماية الاجتماعية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2.600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الاقتصاد والمالية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2.349</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التعليم العالي والبحث العلمي والابتكار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العامة لإدارة السجون وإعادة الإدماج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الأعلى للسلطة القضائية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الأوقاف والشؤون الإسلامية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384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التربية الوطنية والتعليم الأولي والرياضة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التجهيز والماء</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الفلاحة والصيد البحري والتنمية القروية والمياه والغابات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البلاط الملكي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العدل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الشؤون الخارجية والتعاون الإفريقي والمغاربة المقيمين بالخارج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الشباب والثقافة والتواصل</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رئيس الحكومة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80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إعداد التراب الوطني والتعمير والإسكان وسياسة المدينة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بالانتقال الرقمي وإصلاح الإدارة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المحاكم 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السياحة والصناعة التقليدية والاقتصاد الاجتماعي والتضامني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الادماج الاقتصادي والمقاولة الصغرى والتشغيل والكفاءات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للتخطيط</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النقل واللوجيستيك</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الانتقال الطاقي والتنمية المستدامة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بالاستثمار والتقائية وتقييم السياسات العمومية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الصناعة والتجارة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الهيئة الوطنية للنزاهة والوقاية من الرشوة ومحاربتها</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التضامن والادماج الاجتماعي والأسرة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النواب</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المستشارين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الأمانة العامة للحكومة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بالعلاقات مع البرلمان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الوطني لحقوق الإنسان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12</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الاقتصادي والاجتماعي والبيئي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لقدماء المقاومين وأعضاء جيش التحرير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bCs/>
                      <w:i w:val="0"/>
                      <w:iCs w:val="0"/>
                      <w:smallCaps w:val="0"/>
                      <w:color w:val="000000"/>
                      <w:sz w:val="10"/>
                      <w:szCs w:val="10"/>
                    </w:rPr>
                    <w:t>29.534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المجموع</w:t>
                  </w:r>
                </w:p>
              </w:tc>
            </w:tr>
          </w:tbl>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2-يؤهل رئيس الحكومة لتوزيع 500 منصبا ماليا على مختلف الوزارات أو المؤسسات، وتخصص 200 منها لفائدة الأشخاص في وضعية إعاقة. </w:t>
            </w:r>
          </w:p>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250</w:t>
            </w:r>
            <w:r>
              <w:rPr>
                <w:rFonts w:ascii="sakkal majalla" w:eastAsia="sakkal majalla" w:hAnsi="sakkal majalla" w:cs="sakkal majalla"/>
                <w:b w:val="0"/>
                <w:bCs w:val="0"/>
                <w:i w:val="0"/>
                <w:iCs w:val="0"/>
                <w:smallCaps w:val="0"/>
                <w:color w:val="000000"/>
                <w:sz w:val="30"/>
                <w:szCs w:val="30"/>
                <w:rtl/>
                <w:lang w:bidi="ar-SA"/>
              </w:rPr>
              <w:t xml:space="preserve"> منصبا ماليا تخصص للملحقين القضائيين الناجحين في امتحان نهاية التمرين والمعينين كقضاة في السلك القضائي؛</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*250 منصبا ماليا تخصص حصريا للملحقين القضائيين الذين يشغلون</w:t>
            </w:r>
            <w:r>
              <w:rPr>
                <w:rFonts w:ascii="sakkal majalla" w:eastAsia="sakkal majalla" w:hAnsi="sakkal majalla" w:cs="sakkal majalla"/>
                <w:b w:val="0"/>
                <w:bCs w:val="0"/>
                <w:i w:val="0"/>
                <w:iCs w:val="0"/>
                <w:smallCaps w:val="0"/>
                <w:color w:val="000000"/>
                <w:sz w:val="30"/>
                <w:szCs w:val="30"/>
                <w:rtl/>
                <w:lang w:bidi="ar-SA"/>
              </w:rPr>
              <w:t xml:space="preserve"> الى غاية 31 ديسمبر 2023</w:t>
            </w:r>
            <w:r>
              <w:rPr>
                <w:rFonts w:ascii="sakkal majalla" w:eastAsia="sakkal majalla" w:hAnsi="sakkal majalla" w:cs="sakkal majalla"/>
                <w:b w:val="0"/>
                <w:bCs w:val="0"/>
                <w:i w:val="0"/>
                <w:iCs w:val="0"/>
                <w:smallCaps w:val="0"/>
                <w:color w:val="000000"/>
                <w:sz w:val="30"/>
                <w:szCs w:val="30"/>
                <w:rtl/>
                <w:lang w:bidi="ar-SA"/>
              </w:rPr>
              <w:t>، مناصب مالية بوزارة العدل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*300 منصبا ماليا تخصص حصريا للملحقين القضائيين الذين اجتازوا بنجاح مباراة الملحقين القضائيين قبل هذا التاريخ.</w:t>
            </w:r>
          </w:p>
          <w:p>
            <w:pPr>
              <w:bidi/>
              <w:spacing w:before="0" w:after="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تتحمل ميزانية المجلس الأعلى للسلطة القضائية النفقات الناتجة عن هذه التسوية.</w:t>
            </w:r>
          </w:p>
          <w:p>
            <w:pPr>
              <w:bidi/>
              <w:spacing w:before="0" w:after="20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tc>
        <w:tc>
          <w:tcPr>
            <w:tcW w:w="175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ind w:left="75" w:right="75"/>
              <w:jc w:val="center"/>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Pr>
              <w:br/>
            </w:r>
            <w:r>
              <w:rPr>
                <w:rFonts w:ascii="Sakkal Majalla" w:eastAsia="Sakkal Majalla" w:hAnsi="Sakkal Majalla" w:cs="Sakkal Majalla"/>
                <w:b w:val="0"/>
                <w:bCs w:val="0"/>
                <w:i w:val="0"/>
                <w:iCs w:val="0"/>
                <w:smallCaps w:val="0"/>
                <w:color w:val="000000"/>
                <w:sz w:val="30"/>
                <w:szCs w:val="30"/>
                <w:rtl/>
                <w:lang w:bidi="ar-SA"/>
              </w:rPr>
              <w:t>إحداث منـاصـب مالية</w:t>
            </w:r>
          </w:p>
          <w:p>
            <w:pPr>
              <w:bidi/>
              <w:spacing w:before="0" w:after="0"/>
              <w:ind w:left="75" w:right="75"/>
              <w:jc w:val="left"/>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يتـم إحداث </w:t>
            </w:r>
            <w:r>
              <w:rPr>
                <w:rFonts w:ascii="sakkal majalla" w:eastAsia="sakkal majalla" w:hAnsi="sakkal majalla" w:cs="sakkal majalla"/>
                <w:b w:val="0"/>
                <w:bCs w:val="0"/>
                <w:i w:val="0"/>
                <w:iCs w:val="0"/>
                <w:smallCaps w:val="0"/>
                <w:color w:val="000000"/>
                <w:sz w:val="30"/>
                <w:szCs w:val="30"/>
                <w:rtl/>
              </w:rPr>
              <w:t xml:space="preserve">30.034 </w:t>
            </w:r>
            <w:r>
              <w:rPr>
                <w:rFonts w:ascii="sakkal majalla" w:eastAsia="sakkal majalla" w:hAnsi="sakkal majalla" w:cs="sakkal majalla"/>
                <w:b w:val="0"/>
                <w:bCs w:val="0"/>
                <w:i w:val="0"/>
                <w:iCs w:val="0"/>
                <w:smallCaps w:val="0"/>
                <w:color w:val="000000"/>
                <w:sz w:val="30"/>
                <w:szCs w:val="30"/>
                <w:rtl/>
                <w:lang w:bidi="ar-SA"/>
              </w:rPr>
              <w:t>منصبا ماليا برسـم الميزانيـة العامة للسنة المالية 2024.</w:t>
            </w:r>
          </w:p>
          <w:p>
            <w:pPr>
              <w:bidi/>
              <w:spacing w:before="300" w:after="300" w:line="276" w:lineRule="auto"/>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 xml:space="preserve">1- 29.534 </w:t>
            </w:r>
            <w:r>
              <w:rPr>
                <w:rFonts w:ascii="sakkal majalla" w:eastAsia="sakkal majalla" w:hAnsi="sakkal majalla" w:cs="sakkal majalla"/>
                <w:b w:val="0"/>
                <w:bCs w:val="0"/>
                <w:i w:val="0"/>
                <w:iCs w:val="0"/>
                <w:smallCaps w:val="0"/>
                <w:color w:val="000000"/>
                <w:sz w:val="30"/>
                <w:szCs w:val="30"/>
                <w:rtl/>
                <w:lang w:bidi="ar-SA"/>
              </w:rPr>
              <w:t>منصبا ماليا لفائدة الوزارات والمؤسسات التالية :</w:t>
            </w:r>
          </w:p>
          <w:tbl>
            <w:tblPr>
              <w:tblStyle w:val="content-nodetable"/>
              <w:tblW w:w="5000" w:type="pct"/>
              <w:tblInd w:w="130" w:type="dxa"/>
              <w:tblCellMar>
                <w:top w:w="0" w:type="dxa"/>
                <w:left w:w="0" w:type="dxa"/>
                <w:bottom w:w="0" w:type="dxa"/>
                <w:right w:w="0" w:type="dxa"/>
              </w:tblCellMar>
              <w:tblLook w:val="05E0"/>
            </w:tblPr>
            <w:tblGrid>
              <w:gridCol w:w="959"/>
              <w:gridCol w:w="4050"/>
            </w:tblGrid>
            <w:tr>
              <w:tblPrEx>
                <w:tblW w:w="5000" w:type="pct"/>
                <w:tblInd w:w="130" w:type="dxa"/>
                <w:tblCellMar>
                  <w:top w:w="0" w:type="dxa"/>
                  <w:left w:w="0" w:type="dxa"/>
                  <w:bottom w:w="0" w:type="dxa"/>
                  <w:right w:w="0" w:type="dxa"/>
                </w:tblCellMar>
                <w:tblLook w:val="05E0"/>
              </w:tblPrEx>
              <w:trPr>
                <w:trHeight w:val="397"/>
              </w:trPr>
              <w:tc>
                <w:tcPr>
                  <w:tcW w:w="1270" w:type="dxa"/>
                  <w:tcBorders>
                    <w:top w:val="single" w:sz="8" w:space="0" w:color="000000"/>
                    <w:left w:val="single" w:sz="8" w:space="0" w:color="000000"/>
                    <w:bottom w:val="single" w:sz="8" w:space="0" w:color="000000"/>
                    <w:right w:val="single" w:sz="8" w:space="0" w:color="000000"/>
                  </w:tcBorders>
                  <w:noWrap w:val="0"/>
                  <w:tcMar>
                    <w:top w:w="25" w:type="dxa"/>
                    <w:left w:w="25"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عدد المناصب المالية</w:t>
                  </w:r>
                </w:p>
              </w:tc>
              <w:tc>
                <w:tcPr>
                  <w:tcW w:w="6825" w:type="dxa"/>
                  <w:tcBorders>
                    <w:top w:val="single" w:sz="8" w:space="0" w:color="000000"/>
                    <w:bottom w:val="single" w:sz="8" w:space="0" w:color="000000"/>
                    <w:right w:val="single" w:sz="8" w:space="0" w:color="000000"/>
                  </w:tcBorders>
                  <w:noWrap w:val="0"/>
                  <w:tcMar>
                    <w:top w:w="25"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الوزارات والمؤسسات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7.944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الداخلية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7.000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إدارة الدفاع الوطني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5.500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الصحة والحماية الاجتماعية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2.600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الاقتصاد والمالية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2.349</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التعليم العالي والبحث العلمي والابتكار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العامة لإدارة السجون وإعادة الإدماج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الأعلى للسلطة القضائية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الأوقاف والشؤون الإسلامية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384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التربية الوطنية والتعليم الأولي والرياضة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التجهيز والماء</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الفلاحة والصيد البحري والتنمية القروية والمياه والغابات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البلاط الملكي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العدل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الشؤون الخارجية والتعاون الإفريقي والمغاربة المقيمين بالخارج</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الشباب والثقافة والتواصل</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رئيس الحكومة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80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إعداد التراب الوطني والتعمير والإسكان وسياسة المدينة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بالانتقال الرقمي وإصلاح الإدارة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المحاكم المالية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السياحة والصناعة التقليدية والاقتصاد الاجتماعي والتضامني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الادماج الاقتصادي والمقاولة الصغرى والتشغيل والكفاءات</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60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للتخطيط</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النقل واللوجيستيك</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50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 xml:space="preserve">وزارة الانتقال الطاقي والتنمية المستدامة </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بالاستثمار والتقائية وتقييم السياسات العمومية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40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الصناعة والتجارة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الهيئة الوطنية للنزاهة والوقاية من الرشوة ومحاربتها</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30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وزارة التضامن والادماج الاجتماعي والأسرة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النواب</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مجلس المستشارين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الأمانة العامة للحكومة</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20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الوزارة المنتدبة لدى رئيس الحكومة المكلفة بالعلاقات مع البرلمان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15</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الوطني لحقوق الإنسان</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12</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المجلس الاقتصادي والاجتماعي والبيئي</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shd w:val="clear" w:color="auto" w:fill="FFFFFF"/>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val="0"/>
                      <w:bCs w:val="0"/>
                      <w:i w:val="0"/>
                      <w:iCs w:val="0"/>
                      <w:smallCaps w:val="0"/>
                      <w:color w:val="000000"/>
                      <w:sz w:val="10"/>
                      <w:szCs w:val="10"/>
                    </w:rPr>
                    <w:t>10</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left"/>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val="0"/>
                      <w:bCs w:val="0"/>
                      <w:i w:val="0"/>
                      <w:iCs w:val="0"/>
                      <w:smallCaps w:val="0"/>
                      <w:color w:val="000000"/>
                      <w:sz w:val="10"/>
                      <w:szCs w:val="10"/>
                      <w:rtl/>
                      <w:lang w:bidi="ar-SA"/>
                    </w:rPr>
                    <w:t>المندوبية السامية لقدماء المقاومين وأعضاء جيش التحرير</w:t>
                  </w:r>
                </w:p>
              </w:tc>
            </w:tr>
            <w:tr>
              <w:tblPrEx>
                <w:tblW w:w="5000" w:type="pct"/>
                <w:tblInd w:w="130" w:type="dxa"/>
                <w:tblCellMar>
                  <w:top w:w="0" w:type="dxa"/>
                  <w:left w:w="0" w:type="dxa"/>
                  <w:bottom w:w="0" w:type="dxa"/>
                  <w:right w:w="0" w:type="dxa"/>
                </w:tblCellMar>
                <w:tblLook w:val="05E0"/>
              </w:tblPrEx>
              <w:trPr>
                <w:trHeight w:val="397"/>
              </w:trPr>
              <w:tc>
                <w:tcPr>
                  <w:tcW w:w="1270" w:type="dxa"/>
                  <w:tcBorders>
                    <w:left w:val="single" w:sz="8" w:space="0" w:color="000000"/>
                    <w:bottom w:val="single" w:sz="8" w:space="0" w:color="000000"/>
                    <w:right w:val="single" w:sz="8" w:space="0" w:color="000000"/>
                  </w:tcBorders>
                  <w:noWrap w:val="0"/>
                  <w:tcMar>
                    <w:top w:w="20" w:type="dxa"/>
                    <w:left w:w="25" w:type="dxa"/>
                    <w:bottom w:w="25" w:type="dxa"/>
                    <w:right w:w="25" w:type="dxa"/>
                  </w:tcMar>
                  <w:vAlign w:val="center"/>
                  <w:hideMark/>
                </w:tcPr>
                <w:p>
                  <w:pPr>
                    <w:pStyle w:val="content-nodetabletrtdp"/>
                    <w:bidi w:val="0"/>
                    <w:spacing w:before="30" w:after="30"/>
                    <w:ind w:left="45" w:right="45"/>
                    <w:jc w:val="center"/>
                    <w:rPr>
                      <w:rFonts w:ascii="sakkal majalla" w:eastAsia="sakkal majalla" w:hAnsi="sakkal majalla" w:cs="sakkal majalla"/>
                      <w:b w:val="0"/>
                      <w:bCs w:val="0"/>
                      <w:i w:val="0"/>
                      <w:iCs w:val="0"/>
                      <w:smallCaps w:val="0"/>
                      <w:color w:val="000000"/>
                      <w:sz w:val="10"/>
                      <w:szCs w:val="10"/>
                    </w:rPr>
                  </w:pPr>
                  <w:r>
                    <w:rPr>
                      <w:rStyle w:val="content-nodetabletrtdspan"/>
                      <w:rFonts w:ascii="sakkal majalla" w:eastAsia="sakkal majalla" w:hAnsi="sakkal majalla" w:cs="sakkal majalla"/>
                      <w:b/>
                      <w:bCs/>
                      <w:i w:val="0"/>
                      <w:iCs w:val="0"/>
                      <w:smallCaps w:val="0"/>
                      <w:color w:val="000000"/>
                      <w:sz w:val="10"/>
                      <w:szCs w:val="10"/>
                    </w:rPr>
                    <w:t>29.534</w:t>
                  </w:r>
                </w:p>
              </w:tc>
              <w:tc>
                <w:tcPr>
                  <w:tcW w:w="6825" w:type="dxa"/>
                  <w:tcBorders>
                    <w:bottom w:val="single" w:sz="8" w:space="0" w:color="000000"/>
                    <w:right w:val="single" w:sz="8" w:space="0" w:color="000000"/>
                  </w:tcBorders>
                  <w:noWrap w:val="0"/>
                  <w:tcMar>
                    <w:top w:w="20" w:type="dxa"/>
                    <w:left w:w="20" w:type="dxa"/>
                    <w:bottom w:w="25" w:type="dxa"/>
                    <w:right w:w="25" w:type="dxa"/>
                  </w:tcMar>
                  <w:vAlign w:val="center"/>
                  <w:hideMark/>
                </w:tcPr>
                <w:p>
                  <w:pPr>
                    <w:pStyle w:val="content-nodetabletrtdp"/>
                    <w:bidi/>
                    <w:spacing w:before="30" w:after="30"/>
                    <w:ind w:left="45" w:right="45"/>
                    <w:jc w:val="center"/>
                    <w:rPr>
                      <w:rFonts w:ascii="sakkal majalla" w:eastAsia="sakkal majalla" w:hAnsi="sakkal majalla" w:cs="sakkal majalla"/>
                      <w:b w:val="0"/>
                      <w:bCs w:val="0"/>
                      <w:i w:val="0"/>
                      <w:iCs w:val="0"/>
                      <w:smallCaps w:val="0"/>
                      <w:color w:val="000000"/>
                      <w:sz w:val="10"/>
                      <w:szCs w:val="10"/>
                      <w:rtl/>
                      <w:lang w:bidi="ar-SA"/>
                    </w:rPr>
                  </w:pPr>
                  <w:r>
                    <w:rPr>
                      <w:rStyle w:val="content-nodetabletrtdspan"/>
                      <w:rFonts w:ascii="sakkal majalla" w:eastAsia="sakkal majalla" w:hAnsi="sakkal majalla" w:cs="sakkal majalla"/>
                      <w:b/>
                      <w:bCs/>
                      <w:i w:val="0"/>
                      <w:iCs w:val="0"/>
                      <w:smallCaps w:val="0"/>
                      <w:color w:val="000000"/>
                      <w:sz w:val="10"/>
                      <w:szCs w:val="10"/>
                      <w:rtl/>
                      <w:lang w:bidi="ar-SA"/>
                    </w:rPr>
                    <w:t>المجموع</w:t>
                  </w:r>
                </w:p>
              </w:tc>
            </w:tr>
          </w:tbl>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2-يؤهل رئيس الحكومة لتوزيع 500 منصبا ماليا على مختلف الوزارات أو المؤسسات، وتخصص 200 منها لفائدة الأشخاص في وضعية إعاقة. </w:t>
            </w:r>
          </w:p>
          <w:p>
            <w:pPr>
              <w:bidi/>
              <w:spacing w:before="0" w:after="0"/>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3-علاوة على المناصب المالية المحدثة بموجب الجدول الوارد في البند 1 من هذه المادة، يحدث لدى المجلس الأعلى للسلطة القضائية، ابتداء من فاتح يناير 2024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rPr>
              <w:t>*</w:t>
            </w:r>
            <w:r>
              <w:rPr>
                <w:rFonts w:ascii="sakkal majalla" w:eastAsia="sakkal majalla" w:hAnsi="sakkal majalla" w:cs="sakkal majalla"/>
                <w:b w:val="0"/>
                <w:bCs w:val="0"/>
                <w:i w:val="0"/>
                <w:iCs w:val="0"/>
                <w:smallCaps w:val="0"/>
                <w:color w:val="000000"/>
                <w:sz w:val="30"/>
                <w:szCs w:val="30"/>
                <w:rtl/>
              </w:rPr>
              <w:t>250</w:t>
            </w:r>
            <w:r>
              <w:rPr>
                <w:rFonts w:ascii="sakkal majalla" w:eastAsia="sakkal majalla" w:hAnsi="sakkal majalla" w:cs="sakkal majalla"/>
                <w:b w:val="0"/>
                <w:bCs w:val="0"/>
                <w:i w:val="0"/>
                <w:iCs w:val="0"/>
                <w:smallCaps w:val="0"/>
                <w:color w:val="000000"/>
                <w:sz w:val="30"/>
                <w:szCs w:val="30"/>
                <w:rtl/>
                <w:lang w:bidi="ar-SA"/>
              </w:rPr>
              <w:t xml:space="preserve"> منصبا ماليا تخصص للملحقين القضائيين الناجحين في امتحان نهاية التمرين والمعينين كقضاة في السلك القضائي؛</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*250 منصبا ماليا تخصص حصريا للملحقين القضائيين الذين يشغلون</w:t>
            </w:r>
            <w:r>
              <w:rPr>
                <w:rFonts w:ascii="sakkal majalla" w:eastAsia="sakkal majalla" w:hAnsi="sakkal majalla" w:cs="sakkal majalla"/>
                <w:b w:val="0"/>
                <w:bCs w:val="0"/>
                <w:i w:val="0"/>
                <w:iCs w:val="0"/>
                <w:smallCaps w:val="0"/>
                <w:color w:val="000000"/>
                <w:sz w:val="30"/>
                <w:szCs w:val="30"/>
                <w:rtl/>
                <w:lang w:bidi="ar-SA"/>
              </w:rPr>
              <w:t xml:space="preserve"> الى غاية 31 ديسمبر 2023</w:t>
            </w:r>
            <w:r>
              <w:rPr>
                <w:rFonts w:ascii="sakkal majalla" w:eastAsia="sakkal majalla" w:hAnsi="sakkal majalla" w:cs="sakkal majalla"/>
                <w:b w:val="0"/>
                <w:bCs w:val="0"/>
                <w:i w:val="0"/>
                <w:iCs w:val="0"/>
                <w:smallCaps w:val="0"/>
                <w:color w:val="000000"/>
                <w:sz w:val="30"/>
                <w:szCs w:val="30"/>
                <w:rtl/>
                <w:lang w:bidi="ar-SA"/>
              </w:rPr>
              <w:t>، مناصب مالية بوزارة العدل ؛</w:t>
            </w:r>
          </w:p>
          <w:p>
            <w:pPr>
              <w:bidi/>
              <w:spacing w:before="0" w:after="0"/>
              <w:ind w:left="43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*300 منصبا ماليا تخصص حصريا للملحقين القضائيين الذين اجتازوا بنجاح مباراة الملحقين القضائيين قبل هذا التاريخ.</w:t>
            </w:r>
          </w:p>
          <w:p>
            <w:pPr>
              <w:bidi/>
              <w:spacing w:before="0" w:after="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تتحمل ميزانية المجلس الأعلى للسلطة القضائية النفقات الناتجة عن هذه التسوية.</w:t>
            </w:r>
          </w:p>
          <w:p>
            <w:pPr>
              <w:bidi/>
              <w:spacing w:before="0" w:after="200"/>
              <w:ind w:left="75" w:right="75" w:firstLine="283"/>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وتحذف، ابتداء من تاريخ تسوية الوضعية الادارية للمعنيين، المناصب المالية التي كانوا يشغلونها بوزارة العدل وكذا المناصب المالية المحدثة بموجب قانون المالية رقم 50.22 للسنة المالية 2023 لفائدة وزارة العدل لتوظيف الملحقين القضائيين والتي ظلت شاغرة إلى غاية 31 ديسمبر 2023.</w:t>
            </w:r>
          </w:p>
        </w:tc>
        <w:tc>
          <w:tcPr>
            <w:tcW w:w="1500" w:type="pct"/>
            <w:tcBorders>
              <w:top w:val="single" w:sz="6" w:space="0" w:color="000000"/>
              <w:left w:val="single" w:sz="6" w:space="0" w:color="000000"/>
              <w:bottom w:val="single" w:sz="6" w:space="0" w:color="000000"/>
              <w:right w:val="single" w:sz="6" w:space="0" w:color="000000"/>
            </w:tcBorders>
            <w:noWrap w:val="0"/>
            <w:tcMar>
              <w:top w:w="22" w:type="dxa"/>
              <w:left w:w="22" w:type="dxa"/>
              <w:bottom w:w="22" w:type="dxa"/>
              <w:right w:w="22" w:type="dxa"/>
            </w:tcMar>
            <w:vAlign w:val="top"/>
            <w:hideMark/>
          </w:tcPr>
          <w:p>
            <w:pPr>
              <w:bidi/>
              <w:spacing w:before="75" w:after="75"/>
              <w:ind w:left="75" w:right="75"/>
              <w:jc w:val="both"/>
              <w:rPr>
                <w:rFonts w:ascii="Sakkal Majalla" w:eastAsia="Sakkal Majalla" w:hAnsi="Sakkal Majalla" w:cs="Sakkal Majalla"/>
                <w:b w:val="0"/>
                <w:bCs w:val="0"/>
                <w:i w:val="0"/>
                <w:iCs w:val="0"/>
                <w:smallCaps w:val="0"/>
                <w:color w:val="000000"/>
                <w:sz w:val="30"/>
                <w:szCs w:val="30"/>
                <w:rtl/>
                <w:lang w:bidi="ar-SA"/>
              </w:rPr>
            </w:pPr>
            <w:r>
              <w:rPr>
                <w:rFonts w:ascii="Sakkal Majalla" w:eastAsia="Sakkal Majalla" w:hAnsi="Sakkal Majalla" w:cs="Sakkal Majalla"/>
                <w:b w:val="0"/>
                <w:bCs w:val="0"/>
                <w:i w:val="0"/>
                <w:iCs w:val="0"/>
                <w:smallCaps w:val="0"/>
                <w:color w:val="000000"/>
                <w:sz w:val="30"/>
                <w:szCs w:val="30"/>
                <w:rtl/>
                <w:lang w:bidi="ar-SA"/>
              </w:rPr>
              <w:t xml:space="preserve">تتمم على النحو التاليتتمم على النحو التاليتتمم على النحو التاليتتمم على النحو التالي </w:t>
            </w:r>
          </w:p>
        </w:tc>
      </w:tr>
    </w:tbl>
    <w:p>
      <w:pPr>
        <w:bidi/>
        <w:jc w:val="both"/>
        <w:rPr>
          <w:rFonts w:cs="Sakkal Majalla"/>
          <w:bCs/>
          <w:iCs w:val="0"/>
          <w:szCs w:val="32"/>
          <w:rtl/>
          <w:lang w:bidi="ar-SA"/>
        </w:rPr>
      </w:pPr>
      <w:r>
        <w:rPr>
          <w:rFonts w:cs="Sakkal Majalla"/>
          <w:bCs/>
          <w:iCs w:val="0"/>
          <w:szCs w:val="32"/>
          <w:rtl/>
          <w:lang w:bidi="ar-SA"/>
        </w:rPr>
        <w:br w:type="page"/>
      </w:r>
    </w:p>
    <w:sectPr w:rsidSect="004A7A97">
      <w:footerReference w:type="default" r:id="rId5"/>
      <w:type w:val="nextPage"/>
      <w:pgSz w:w="16838" w:h="11906" w:orient="landscape"/>
      <w:pgMar w:top="851" w:right="1103" w:bottom="1135" w:left="993" w:header="142" w:footer="709" w:gutter="0"/>
      <w:pgNumType w:start="1"/>
      <w:cols w:num="1" w:sep="1" w:space="708" w:equalWidth="1"/>
      <w:bidi/>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single" w:sz="6" w:space="0" w:color="000000"/>
        <w:left w:val="none" w:sz="0" w:space="0" w:color="auto"/>
        <w:bottom w:val="none" w:sz="0" w:space="0" w:color="auto"/>
        <w:right w:val="none" w:sz="0" w:space="0" w:color="auto"/>
      </w:pBdr>
      <w:jc w:val="left"/>
      <w:rPr>
        <w:rFonts w:ascii="Times New Roman" w:eastAsia="Times New Roman" w:hAnsi="Times New Roman" w:cs="Times New Roman"/>
      </w:rPr>
    </w:pPr>
    <w:r>
      <w:fldChar w:fldCharType="begin"/>
    </w:r>
    <w:r>
      <w:instrText xml:space="preserve"> PAGE </w:instrText>
    </w:r>
    <w:r>
      <w:fldChar w:fldCharType="separate"/>
    </w:r>
    <w:r>
      <w:t>27</w:t>
    </w:r>
    <w: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B2CAB"/>
    <w:rsid w:val="0022649F"/>
    <w:rsid w:val="00623E71"/>
    <w:rsid w:val="0066493E"/>
    <w:rsid w:val="006D7F6A"/>
    <w:rsid w:val="00A77B3E"/>
    <w:rsid w:val="00B72707"/>
    <w:rsid w:val="00CA2A55"/>
    <w:rsid w:val="00CC6133"/>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ntent-nodetabletrtdp">
    <w:name w:val="content-node_table_tr_td_p"/>
    <w:basedOn w:val="Normal"/>
    <w:pPr>
      <w:pBdr>
        <w:top w:val="none" w:sz="0" w:space="0" w:color="auto"/>
        <w:left w:val="none" w:sz="0" w:space="0" w:color="auto"/>
        <w:bottom w:val="none" w:sz="0" w:space="0" w:color="auto"/>
        <w:right w:val="none" w:sz="0" w:space="0" w:color="auto"/>
      </w:pBdr>
    </w:pPr>
  </w:style>
  <w:style w:type="character" w:customStyle="1" w:styleId="content-nodetabletrtdspan">
    <w:name w:val="content-node_table_tr_td_span"/>
    <w:basedOn w:val="DefaultParagraphFont"/>
  </w:style>
  <w:style w:type="table" w:customStyle="1" w:styleId="content-nodetable">
    <w:name w:val="content-node_tabl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3AOpenPopupDetailsTexteJC('j1959-217',%207);"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28</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