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 w:rsidR="00CC6133" w:rsidP="001B2CAB">
      <w:pPr>
        <w:rPr>
          <w:noProof/>
          <w:lang w:eastAsia="fr-FR"/>
        </w:rPr>
      </w:pPr>
    </w:p>
    <w:p w:rsidR="007E3D17" w:rsidP="001B2CAB">
      <w:pPr>
        <w:rPr>
          <w:noProof/>
          <w:lang w:eastAsia="fr-FR"/>
        </w:rPr>
      </w:pPr>
      <w:bookmarkStart w:id="0" w:name="_GoBack"/>
      <w:bookmarkEnd w:id="0"/>
    </w:p>
    <w:p w:rsidR="00BA38AA" w:rsidP="001B2CAB">
      <w:pPr>
        <w:rPr>
          <w:noProof/>
          <w:lang w:eastAsia="fr-FR"/>
        </w:rPr>
      </w:pPr>
    </w:p>
    <w:p w:rsidR="00040ECC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RPr="00843217" w:rsidP="009A2083">
      <w:pPr>
        <w:jc w:val="center"/>
        <w:rPr>
          <w:b/>
          <w:bCs/>
          <w:noProof/>
          <w:color w:val="C00000"/>
          <w:sz w:val="60"/>
          <w:szCs w:val="60"/>
          <w:lang w:eastAsia="fr-FR"/>
        </w:rPr>
      </w:pPr>
      <w:bookmarkStart w:id="1" w:name="law"/>
      <w:r w:rsidRPr="00843217">
        <w:rPr>
          <w:b/>
          <w:bCs/>
          <w:noProof/>
          <w:color w:val="C00000"/>
          <w:sz w:val="60"/>
          <w:szCs w:val="60"/>
          <w:rtl w:val="0"/>
          <w:lang w:eastAsia="fr-FR"/>
        </w:rPr>
        <w:t xml:space="preserve"> </w:t>
      </w:r>
      <w:r w:rsidRPr="00843217">
        <w:rPr>
          <w:b/>
          <w:bCs/>
          <w:noProof/>
          <w:color w:val="C00000"/>
          <w:sz w:val="60"/>
          <w:szCs w:val="60"/>
          <w:rtl/>
          <w:lang w:eastAsia="fr-FR"/>
        </w:rPr>
        <w:t>مشروع قانون المالية رقم 00.00 للسنة المالية 2025</w:t>
      </w:r>
      <w:bookmarkEnd w:id="1"/>
    </w:p>
    <w:p w:rsidR="00252545" w:rsidP="009A2083">
      <w:pPr>
        <w:jc w:val="center"/>
        <w:rPr>
          <w:b/>
          <w:bCs/>
          <w:noProof/>
          <w:color w:val="C00000"/>
          <w:sz w:val="40"/>
          <w:szCs w:val="40"/>
          <w:lang w:eastAsia="fr-FR"/>
        </w:rPr>
      </w:pPr>
    </w:p>
    <w:p w:rsidR="00CC6133" w:rsidP="00252545">
      <w:pPr>
        <w:rPr>
          <w:b/>
          <w:bCs/>
          <w:noProof/>
          <w:color w:val="C00000"/>
          <w:sz w:val="40"/>
          <w:szCs w:val="40"/>
          <w:lang w:eastAsia="fr-FR"/>
        </w:rPr>
      </w:pPr>
    </w:p>
    <w:p w:rsidR="00752CBA" w:rsidRPr="006209D6" w:rsidP="00252545">
      <w:pPr>
        <w:rPr>
          <w:b/>
          <w:bCs/>
          <w:noProof/>
          <w:color w:val="C00000"/>
          <w:sz w:val="40"/>
          <w:szCs w:val="40"/>
          <w:lang w:eastAsia="fr-FR"/>
        </w:rPr>
      </w:pPr>
    </w:p>
    <w:p w:rsidR="00D94CA0" w:rsidP="001B2CAB">
      <w:pPr>
        <w:rPr>
          <w:noProof/>
          <w:lang w:eastAsia="fr-FR"/>
        </w:rPr>
      </w:pPr>
    </w:p>
    <w:p w:rsidR="00CC6133" w:rsidRPr="00D94CA0" w:rsidP="00D94CA0">
      <w:pPr>
        <w:jc w:val="center"/>
        <w:rPr>
          <w:b/>
          <w:bCs/>
          <w:noProof/>
          <w:sz w:val="72"/>
          <w:szCs w:val="72"/>
          <w:rtl/>
          <w:lang w:eastAsia="fr-FR"/>
        </w:rPr>
      </w:pPr>
      <w:r w:rsidRPr="00D94CA0">
        <w:rPr>
          <w:rFonts w:hint="cs"/>
          <w:b/>
          <w:bCs/>
          <w:noProof/>
          <w:sz w:val="72"/>
          <w:szCs w:val="72"/>
          <w:rtl/>
          <w:lang w:eastAsia="fr-FR"/>
        </w:rPr>
        <w:t>مجلس النواب</w:t>
      </w:r>
    </w:p>
    <w:p w:rsidR="00252545" w:rsidP="00252545">
      <w:pPr>
        <w:jc w:val="center"/>
        <w:rPr>
          <w:b/>
          <w:bCs/>
          <w:noProof/>
          <w:sz w:val="56"/>
          <w:szCs w:val="56"/>
          <w:rtl/>
          <w:lang w:eastAsia="fr-FR"/>
        </w:rPr>
      </w:pPr>
      <w:r>
        <w:rPr>
          <w:rFonts w:hint="cs"/>
          <w:b/>
          <w:bCs/>
          <w:noProof/>
          <w:sz w:val="56"/>
          <w:szCs w:val="56"/>
          <w:rtl/>
          <w:lang w:eastAsia="fr-FR"/>
        </w:rPr>
        <w:t>الجلسة العامة</w:t>
      </w:r>
    </w:p>
    <w:p w:rsidR="00D94CA0" w:rsidP="00D94CA0">
      <w:pPr>
        <w:jc w:val="center"/>
        <w:rPr>
          <w:b/>
          <w:bCs/>
          <w:noProof/>
          <w:sz w:val="56"/>
          <w:szCs w:val="56"/>
          <w:lang w:eastAsia="fr-FR"/>
        </w:rPr>
      </w:pPr>
    </w:p>
    <w:p w:rsidR="00BA38AA" w:rsidRPr="00D94CA0" w:rsidP="00D94CA0">
      <w:pPr>
        <w:jc w:val="center"/>
        <w:rPr>
          <w:b/>
          <w:bCs/>
          <w:noProof/>
          <w:sz w:val="56"/>
          <w:szCs w:val="56"/>
          <w:rtl/>
          <w:lang w:eastAsia="fr-FR"/>
        </w:rPr>
      </w:pPr>
    </w:p>
    <w:p w:rsidR="00BA38AA" w:rsidRPr="00D94CA0" w:rsidP="00BA38AA">
      <w:pPr>
        <w:spacing w:after="0" w:line="240" w:lineRule="auto"/>
        <w:jc w:val="center"/>
        <w:rPr>
          <w:b/>
          <w:bCs/>
          <w:sz w:val="48"/>
          <w:szCs w:val="48"/>
          <w:rtl/>
        </w:rPr>
      </w:pPr>
      <w:r w:rsidRPr="00D94CA0">
        <w:rPr>
          <w:rFonts w:hint="cs"/>
          <w:b/>
          <w:bCs/>
          <w:sz w:val="48"/>
          <w:szCs w:val="48"/>
          <w:rtl/>
        </w:rPr>
        <w:t>ملف التصويت</w:t>
      </w:r>
    </w:p>
    <w:p w:rsidR="00D94CA0" w:rsidP="00D94CA0">
      <w:pPr>
        <w:spacing w:after="0" w:line="240" w:lineRule="auto"/>
        <w:jc w:val="center"/>
        <w:rPr>
          <w:b/>
          <w:bCs/>
        </w:rPr>
      </w:pPr>
    </w:p>
    <w:p w:rsidR="00BA38AA" w:rsidRPr="00843217" w:rsidP="00252545">
      <w:pPr>
        <w:spacing w:after="0" w:line="240" w:lineRule="auto"/>
        <w:jc w:val="center"/>
        <w:rPr>
          <w:b/>
          <w:bCs/>
          <w:color w:val="C00000"/>
          <w:sz w:val="50"/>
          <w:szCs w:val="50"/>
        </w:rPr>
      </w:pPr>
      <w:bookmarkStart w:id="2" w:name="section"/>
      <w:r w:rsidRPr="00843217">
        <w:rPr>
          <w:b/>
          <w:bCs/>
          <w:color w:val="C00000"/>
          <w:sz w:val="50"/>
          <w:szCs w:val="50"/>
          <w:rtl/>
        </w:rPr>
        <w:t>الجزء الأول</w:t>
      </w:r>
      <w:bookmarkEnd w:id="2"/>
    </w:p>
    <w:p w:rsidR="00252545" w:rsidP="00252545">
      <w:pPr>
        <w:spacing w:after="0" w:line="240" w:lineRule="auto"/>
        <w:jc w:val="center"/>
        <w:rPr>
          <w:b/>
          <w:bCs/>
          <w:color w:val="C00000"/>
          <w:sz w:val="40"/>
          <w:szCs w:val="40"/>
        </w:rPr>
      </w:pPr>
    </w:p>
    <w:p w:rsidR="00BA38AA" w:rsidRPr="00134200" w:rsidP="00252545">
      <w:pPr>
        <w:spacing w:after="0" w:line="240" w:lineRule="auto"/>
        <w:rPr>
          <w:b/>
          <w:bCs/>
          <w:color w:val="C00000"/>
          <w:sz w:val="40"/>
          <w:szCs w:val="40"/>
        </w:rPr>
      </w:pPr>
    </w:p>
    <w:p>
      <w:pPr>
        <w:pStyle w:val="any"/>
        <w:bidi/>
        <w:spacing w:before="750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الجزء الأول </w:t>
      </w:r>
    </w:p>
    <w:p>
      <w:pPr>
        <w:pStyle w:val="any"/>
        <w:bidi/>
        <w:spacing w:before="0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المعطيات العامة للتوازن المالي </w:t>
      </w:r>
    </w:p>
    <w:p>
      <w:pPr>
        <w:pStyle w:val="any"/>
        <w:bidi/>
        <w:spacing w:before="750" w:after="299"/>
        <w:ind w:left="600" w:right="6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الباب الأول </w:t>
      </w:r>
    </w:p>
    <w:p>
      <w:pPr>
        <w:pStyle w:val="any"/>
        <w:bidi/>
        <w:spacing w:before="0" w:after="299"/>
        <w:ind w:left="600" w:right="6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الأحكام المتعلقة بالموارد العمومية </w:t>
      </w:r>
    </w:p>
    <w:p>
      <w:pPr>
        <w:pStyle w:val="any"/>
        <w:bidi/>
        <w:spacing w:before="0" w:after="300"/>
        <w:ind w:left="600" w:right="600"/>
        <w:jc w:val="center"/>
        <w:rPr>
          <w:rFonts w:ascii="Calibri" w:eastAsia="Calibri" w:hAnsi="Calibri" w:cs="Calibri"/>
          <w:b/>
          <w:bCs/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 xml:space="preserve">من المــادة 1 الى المادة19 </w:t>
      </w:r>
    </w:p>
    <w:p>
      <w:pPr>
        <w:pStyle w:val="any"/>
        <w:bidi/>
        <w:spacing w:before="750" w:after="299"/>
        <w:ind w:left="600" w:right="6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الباب الثاني </w:t>
      </w:r>
    </w:p>
    <w:p>
      <w:pPr>
        <w:pStyle w:val="any"/>
        <w:bidi/>
        <w:spacing w:before="0" w:after="299"/>
        <w:ind w:left="600" w:right="6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أحكـام تتعلـق بالتكـاليـف </w:t>
      </w:r>
    </w:p>
    <w:p>
      <w:pPr>
        <w:pStyle w:val="any"/>
        <w:bidi/>
        <w:spacing w:before="0" w:after="300"/>
        <w:ind w:left="600" w:right="600"/>
        <w:jc w:val="center"/>
        <w:rPr>
          <w:rFonts w:ascii="Calibri" w:eastAsia="Calibri" w:hAnsi="Calibri" w:cs="Calibri"/>
          <w:b/>
          <w:bCs/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 xml:space="preserve">من المــادة 20 الى المادة38 </w:t>
      </w:r>
    </w:p>
    <w:p>
      <w:pPr>
        <w:pStyle w:val="any"/>
        <w:bidi/>
        <w:spacing w:before="750" w:after="299"/>
        <w:ind w:left="600" w:right="6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الباب الثالث </w:t>
      </w:r>
    </w:p>
    <w:p>
      <w:pPr>
        <w:pStyle w:val="any"/>
        <w:bidi/>
        <w:spacing w:before="299" w:after="300"/>
        <w:ind w:left="600" w:right="600"/>
        <w:jc w:val="center"/>
        <w:rPr>
          <w:rFonts w:ascii="Calibri" w:eastAsia="Calibri" w:hAnsi="Calibri" w:cs="Calibri"/>
          <w:b/>
          <w:bCs/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  <w:rtl/>
          <w:lang w:bidi="ar-SA"/>
        </w:rPr>
        <w:t xml:space="preserve">من المــادة 39 الى المادة43 </w:t>
      </w:r>
    </w:p>
    <w:p>
      <w:pPr>
        <w:pStyle w:val="any"/>
        <w:bidi/>
        <w:spacing w:before="1500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حضرات السيدات والسادة، نشرع الآن في التصويت على مواد </w:t>
      </w:r>
    </w:p>
    <w:p>
      <w:pPr>
        <w:pStyle w:val="any"/>
        <w:bidi/>
        <w:spacing w:before="299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الجزء الأول </w:t>
      </w:r>
    </w:p>
    <w:p>
      <w:pPr>
        <w:pStyle w:val="any"/>
        <w:bidi/>
        <w:spacing w:before="0" w:after="299"/>
        <w:ind w:left="300" w:right="300"/>
        <w:jc w:val="center"/>
        <w:rPr>
          <w:rFonts w:ascii="Calibri" w:eastAsia="Calibri" w:hAnsi="Calibri" w:cs="Calibri"/>
          <w:b/>
          <w:bCs/>
          <w:sz w:val="36"/>
          <w:szCs w:val="36"/>
          <w:rtl/>
          <w:lang w:bidi="ar-SA"/>
        </w:rPr>
      </w:pPr>
      <w:r>
        <w:rPr>
          <w:b/>
          <w:bCs/>
          <w:sz w:val="36"/>
          <w:szCs w:val="36"/>
          <w:rtl/>
          <w:lang w:bidi="ar-SA"/>
        </w:rPr>
        <w:t xml:space="preserve">المعطيات العامة للتوازن المالي </w:t>
      </w:r>
    </w:p>
    <w:p>
      <w:pPr>
        <w:bidi/>
        <w:ind w:left="300" w:right="3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>
      <w:pPr>
        <w:pStyle w:val="any"/>
        <w:bidi/>
        <w:spacing w:before="750" w:after="436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الباب الأول </w:t>
      </w:r>
    </w:p>
    <w:p>
      <w:pPr>
        <w:pStyle w:val="any"/>
        <w:bidi/>
        <w:spacing w:before="0" w:after="436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الأحكام المتعلقة بالموارد العمومية </w:t>
      </w:r>
    </w:p>
    <w:p>
      <w:pPr>
        <w:pStyle w:val="any"/>
        <w:bidi/>
        <w:spacing w:before="0" w:after="525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من المــادة 1 الى المادة19 </w:t>
      </w:r>
    </w:p>
    <w:p>
      <w:pPr>
        <w:bidi/>
        <w:ind w:left="300" w:right="300"/>
        <w:rPr>
          <w:rFonts w:ascii="Calibri" w:eastAsia="Calibri" w:hAnsi="Calibri" w:cs="Calibri"/>
        </w:rPr>
      </w:pP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 :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15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:1)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1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1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15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 :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المجموعة النيابية للعدالة والتنمية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:1)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1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1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 : مدونة الجمارك والضرائب غير المباشرة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130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130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76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:2)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2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2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76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130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الفريق الاشتراكي – المعارضة الاتحادية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:0)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0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0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130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130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تعديلان من طرف </w:t>
      </w:r>
      <w:r>
        <w:rPr>
          <w:rStyle w:val="anyCharacter"/>
          <w:b/>
          <w:bCs/>
          <w:rtl/>
          <w:lang w:bidi="ar-SA"/>
        </w:rPr>
        <w:t xml:space="preserve">الفريق الاشتراكي – المعارضة الاتحادية - الحكومة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:5و2)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5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5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2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2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130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156 مكرر 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156 مكرر 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156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156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164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164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181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181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282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282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297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الحكومة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:3)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3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3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297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297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297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 : مدونة الجمارك والضرائب غير المباشرة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 : مدونة الجمارك والضرائب غير المباشرة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 : مدونة الجمارك والضرائب غير المباشرة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 : تعريفة الرسوم الجمركية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23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:3)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3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3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23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جدول التعريفة الجمركية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جدول التعريفة الجمركية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 : تعريفة الرسوم الجمركية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4 : تعريفة الرسوم الجمركية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4 : تعريفة الرسوم الجمركية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5 : الضرائب الداخلية على الاستهلاك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9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9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10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10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10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:4)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4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4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10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42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42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3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3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5 : الضرائب الداخلية على الاستهلاك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5 : الضرائب الداخلية على الاستهلاك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5 : الضرائب الداخلية على الاستهلاك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6 : المدونة العامة للضرائب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29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29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30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30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34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34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35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35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38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:5)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5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5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38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39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39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88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88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89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الفريق الاشتراكي – المعارضة الاتحادية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:1)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1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1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89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91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91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92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92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99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99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101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101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102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الفريق الاشتراكي – المعارضة الاتحادية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:2)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2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2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102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103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103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104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104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106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106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112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112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117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117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121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121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123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123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124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نبيلة منيب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:1)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1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1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124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125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:6)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6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6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125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133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الفريق الاشتراكي – المعارضة الاتحادية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:3)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3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3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133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135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135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175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175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177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177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182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182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204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204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216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216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220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220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221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المجموعة النيابية للعدالة والتنمية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:2)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2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2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221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232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نبيلة منيب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:2)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2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2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232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247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المجموعة النيابية للعدالة والتنمية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:3)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3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3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247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115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115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125 مكرر 4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125 مكرر 4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204 مكرر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204 مكرر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الفصل 204 مكرر 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:7)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7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7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الفصل 204 مكرر 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3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3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4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4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6 : المدونة العامة للضرائب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6 : المدونة العامة للضرائب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6 : المدونة العامة للضرائب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7 : التسوية الطوعية للوضعية الجبائية للخاضع للضريبة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7 : التسوية الطوعية للوضعية الجبائية للخاضع للضريبة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:8)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8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8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7 : التسوية الطوعية للوضعية الجبائية للخاضع للضريبة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7 : التسوية الطوعية للوضعية الجبائية للخاضع للضريبة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8 : التسوية التلقائية برسم الممتلكات والموجوادت المنشأة بالخارج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8 : التسوية التلقائية برسم الممتلكات والموجوادت المنشأة بالخارج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8 : التسوية التلقائية برسم الممتلكات والموجوادت المنشأة بالخارج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8 : التسوية التلقائية برسم الممتلكات والموجوادت المنشأة بالخارج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9 : مدونة تحصيل الديون العمومية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البند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:9)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9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9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البند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9 : مدونة تحصيل الديون العمومية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9 : مدونة تحصيل الديون العمومية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9 : مدونة تحصيل الديون العمومية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10 : إعانة الدولة لدعم السكن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10 : إعانة الدولة لدعم السكن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10 : إعانة الدولة لدعم السكن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10 : إعانة الدولة لدعم السكن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11 : الموارد المرصدة للجهات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11 : الموارد المرصدة للجهات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الحكومة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:4)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4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4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11 : الموارد المرصدة للجهات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11 : الموارد المرصدة للجهات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12 :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13 : تثبيت المبالغ المرصدة في ميزانيات مرافق الدولة المسيرة بصورة مستقلة والحسابات الخصوصية للخزينة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13 : تثبيت المبالغ المرصدة في ميزانيات مرافق الدولة المسيرة بصورة مستقلة والحسابات الخصوصية للخزينة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13 : تثبيت المبالغ المرصدة في ميزانيات مرافق الدولة المسيرة بصورة مستقلة والحسابات الخصوصية للخزينة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13 : تثبيت المبالغ المرصدة في ميزانيات مرافق الدولة المسيرة بصورة مستقلة والحسابات الخصوصية للخزينة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14 : تغيير الحساب المرصد لأمور خصوصية المسمى "صندوق إنعاش الاستثمارات"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14 : تغيير الحساب المرصد لأمور خصوصية المسمى "صندوق إنعاش الاستثمارات"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14 : تغيير الحساب المرصد لأمور خصوصية المسمى "صندوق إنعاش الاستثمارات"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14 : تغيير الحساب المرصد لأمور خصوصية المسمى "صندوق إنعاش الاستثمارات"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15 : تغيير الحساب المرصد لأمور خصوصية المسمى "صندوق التكافل العائلي"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15 : تغيير الحساب المرصد لأمور خصوصية المسمى "صندوق التكافل العائلي"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نبيلة منيب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:3)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3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3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15 : تغيير الحساب المرصد لأمور خصوصية المسمى "صندوق التكافل العائلي"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15 : تغيير الحساب المرصد لأمور خصوصية المسمى "صندوق التكافل العائلي"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16 : تغيير الحساب المرصد لأمور خصوصية المسمى "الصندوق الخاص بدعم العمل الثقافي والاجتماعي لفائدة المغاربة المقيمين بالخارج وشؤون الهجرة"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16 : تغيير الحساب المرصد لأمور خصوصية المسمى "الصندوق الخاص بدعم العمل الثقافي والاجتماعي لفائدة المغاربة المقيمين بالخارج وشؤون الهجرة"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16 : تغيير الحساب المرصد لأمور خصوصية المسمى "الصندوق الخاص بدعم العمل الثقافي والاجتماعي لفائدة المغاربة المقيمين بالخارج وشؤون الهجرة"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16 : تغيير الحساب المرصد لأمور خصوصية المسمى "الصندوق الخاص بدعم العمل الثقافي والاجتماعي لفائدة المغاربة المقيمين بالخارج وشؤون الهجرة"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17 : تغيير الحساب المرصد لأمور خصوصية المسمى "صندوق دعم الحماية الاجتماعية والتماسك الاجتماعي"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17 : تغيير الحساب المرصد لأمور خصوصية المسمى "صندوق دعم الحماية الاجتماعية والتماسك الاجتماعي"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17 : تغيير الحساب المرصد لأمور خصوصية المسمى "صندوق دعم الحماية الاجتماعية والتماسك الاجتماعي"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17 : تغيير الحساب المرصد لأمور خصوصية المسمى "صندوق دعم الحماية الاجتماعية والتماسك الاجتماعي"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18 : تغيير الحساب المرصد لأمور خصوصية المسمى "صندوق الدعم لفائدة الدرك الملكي"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18 : تغيير الحساب المرصد لأمور خصوصية المسمى "صندوق الدعم لفائدة الدرك الملكي"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18 : تغيير الحساب المرصد لأمور خصوصية المسمى "صندوق الدعم لفائدة الدرك الملكي"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18 : تغيير الحساب المرصد لأمور خصوصية المسمى "صندوق الدعم لفائدة الدرك الملكي"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19 : تغيير الحساب المرصد لأمور خصوصية المسمى "الصندوق الخاص لدعم مؤسسات السجون"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19 : تغيير الحساب المرصد لأمور خصوصية المسمى "الصندوق الخاص لدعم مؤسسات السجون"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19 : تغيير الحساب المرصد لأمور خصوصية المسمى "الصندوق الخاص لدعم مؤسسات السجون"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19 : تغيير الحساب المرصد لأمور خصوصية المسمى "الصندوق الخاص لدعم مؤسسات السجون"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الباب الأول للتصويت برمته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750" w:after="436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الباب الثاني </w:t>
      </w:r>
    </w:p>
    <w:p>
      <w:pPr>
        <w:pStyle w:val="any"/>
        <w:bidi/>
        <w:spacing w:before="0" w:after="436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أحكـام تتعلـق بالتكـاليـف </w:t>
      </w:r>
    </w:p>
    <w:p>
      <w:pPr>
        <w:pStyle w:val="any"/>
        <w:bidi/>
        <w:spacing w:before="0" w:after="525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من المــادة 20 الى المادة38 </w:t>
      </w:r>
    </w:p>
    <w:p>
      <w:pPr>
        <w:bidi/>
        <w:ind w:left="300" w:right="300"/>
        <w:rPr>
          <w:rFonts w:ascii="Calibri" w:eastAsia="Calibri" w:hAnsi="Calibri" w:cs="Calibri"/>
        </w:rPr>
      </w:pP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20 : التـأهيـل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20 : التـأهيـل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20 : التـأهيـل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20 : التـأهيـل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21 : المصادقة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21 : المصادقة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21 : المصادقة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21 : المصادقة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22 : إحداث منـاصـب مالية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22 : إحداث منـاصـب مالية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22 : إحداث منـاصـب مالية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22 : إحداث منـاصـب مالية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23 : إلغاء اعتمادات الأداء التي لم تكن محل التزام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23 : إلغاء اعتمادات الأداء التي لم تكن محل التزام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23 : إلغاء اعتمادات الأداء التي لم تكن محل التزام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23 : إلغاء اعتمادات الأداء التي لم تكن محل التزام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24 : التـأهـيل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24 : التـأهـيل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24 : التـأهـيل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24 : التـأهـيل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25 : التـأهـيل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25 : التـأهـيل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25 : التـأهـيل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25 : التـأهـيل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26 : المصادقة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26 : المصادقة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26 : المصادقة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26 : المصادقة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27 : الالتزام مقدما بالنفقات من الحساب المرصد لأمور خصوصية المسمى " صندوق دعم المبادرة الوطنية للتنمية البشرية"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27 : الالتزام مقدما بالنفقات من الحساب المرصد لأمور خصوصية المسمى " صندوق دعم المبادرة الوطنية للتنمية البشرية"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فريق التجمع الوطني للأحرار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:10)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10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10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27 : الالتزام مقدما بالنفقات من الحساب المرصد لأمور خصوصية المسمى " صندوق دعم المبادرة الوطنية للتنمية البشرية"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27 : الالتزام مقدما بالنفقات من الحساب المرصد لأمور خصوصية المسمى " صندوق دعم المبادرة الوطنية للتنمية البشرية"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28 : الالتزام مقدما بالنفقات من الحساب المرصد لأمور خصوصية المسمى "صندوق الدعم لفائدة الأمن الوطني"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28 : الالتزام مقدما بالنفقات من الحساب المرصد لأمور خصوصية المسمى "صندوق الدعم لفائدة الأمن الوطني"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المجموعة النيابية للعدالة والتنمية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:4)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4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4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28 : الالتزام مقدما بالنفقات من الحساب المرصد لأمور خصوصية المسمى "صندوق الدعم لفائدة الأمن الوطني"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28 : الالتزام مقدما بالنفقات من الحساب المرصد لأمور خصوصية المسمى "صندوق الدعم لفائدة الأمن الوطني"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29 : الالتزام مقدما بالنفقات من الحساب المرصد لأمور خصوصية المسمى "الصندوق الخاص بوضع وثائق الهوية الإلكترونية ووثائق السفر"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29 : الالتزام مقدما بالنفقات من الحساب المرصد لأمور خصوصية المسمى "الصندوق الخاص بوضع وثائق الهوية الإلكترونية ووثائق السفر"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29 : الالتزام مقدما بالنفقات من الحساب المرصد لأمور خصوصية المسمى "الصندوق الخاص بوضع وثائق الهوية الإلكترونية ووثائق السفر"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29 : الالتزام مقدما بالنفقات من الحساب المرصد لأمور خصوصية المسمى "الصندوق الخاص بوضع وثائق الهوية الإلكترونية ووثائق السفر"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30 : الالتزام مقدما بالنفقات من الحساب المرصد لأمور خصوصية المسمى "الحساب الخاص بالصيدلية المركزية"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30 : الالتزام مقدما بالنفقات من الحساب المرصد لأمور خصوصية المسمى "الحساب الخاص بالصيدلية المركزية"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30 : الالتزام مقدما بالنفقات من الحساب المرصد لأمور خصوصية المسمى "الحساب الخاص بالصيدلية المركزية"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30 : الالتزام مقدما بالنفقات من الحساب المرصد لأمور خصوصية المسمى "الحساب الخاص بالصيدلية المركزية"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31 : الالتزام مقدما بالنفقات من الحساب المرصد لأمور خصوصية المسمى "الصندوق الخاص بالطرق"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31 : الالتزام مقدما بالنفقات من الحساب المرصد لأمور خصوصية المسمى "الصندوق الخاص بالطرق"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المجموعة النيابية للعدالة والتنمية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:5)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5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5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31 : الالتزام مقدما بالنفقات من الحساب المرصد لأمور خصوصية المسمى "الصندوق الخاص بالطرق"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31 : الالتزام مقدما بالنفقات من الحساب المرصد لأمور خصوصية المسمى "الصندوق الخاص بالطرق"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32 : الالتزام مقدما بالنفقات من الحساب المرصد لأمور خصوصية المسمى "صندوق التنمية القروية والمناطق الجبلية"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32 : الالتزام مقدما بالنفقات من الحساب المرصد لأمور خصوصية المسمى "صندوق التنمية القروية والمناطق الجبلية"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32 : الالتزام مقدما بالنفقات من الحساب المرصد لأمور خصوصية المسمى "صندوق التنمية القروية والمناطق الجبلية"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32 : الالتزام مقدما بالنفقات من الحساب المرصد لأمور خصوصية المسمى "صندوق التنمية القروية والمناطق الجبلية"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33 : الالتزام مقدما بالنفقات من الحساب المرصد لأمور خصوصية المسمى "الصندوق الوطني لتنمية الرياضة"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33 : الالتزام مقدما بالنفقات من الحساب المرصد لأمور خصوصية المسمى "الصندوق الوطني لتنمية الرياضة"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33 : الالتزام مقدما بالنفقات من الحساب المرصد لأمور خصوصية المسمى "الصندوق الوطني لتنمية الرياضة"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33 : الالتزام مقدما بالنفقات من الحساب المرصد لأمور خصوصية المسمى "الصندوق الوطني لتنمية الرياضة"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34 : الالتزام مقدما بالنفقات من الحساب المرصد لأمور خصوصية المسمى "الصندوق الوطني للعمل الثقافي"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34 : الالتزام مقدما بالنفقات من الحساب المرصد لأمور خصوصية المسمى "الصندوق الوطني للعمل الثقافي"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34 : الالتزام مقدما بالنفقات من الحساب المرصد لأمور خصوصية المسمى "الصندوق الوطني للعمل الثقافي"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34 : الالتزام مقدما بالنفقات من الحساب المرصد لأمور خصوصية المسمى "الصندوق الوطني للعمل الثقافي"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35 : الالتزام مقدما بالنفقات من الحساب المرصد لأمور خصوصية المسمى "صندوق تحديث الإدارة العمومية ودعم الانتقال الرقمي واستعمال الأمازيغية"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35 : الالتزام مقدما بالنفقات من الحساب المرصد لأمور خصوصية المسمى "صندوق تحديث الإدارة العمومية ودعم الانتقال الرقمي واستعمال الأمازيغية"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35 : الالتزام مقدما بالنفقات من الحساب المرصد لأمور خصوصية المسمى "صندوق تحديث الإدارة العمومية ودعم الانتقال الرقمي واستعمال الأمازيغية"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35 : الالتزام مقدما بالنفقات من الحساب المرصد لأمور خصوصية المسمى "صندوق تحديث الإدارة العمومية ودعم الانتقال الرقمي واستعمال الأمازيغية"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36 : الالتزام مقدما بالنفقات من الحساب المرصد لأمور خصوصية المسمى "الصندوق الخاص لدعم إدارة ومؤسسات السجون"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36 : الالتزام مقدما بالنفقات من الحساب المرصد لأمور خصوصية المسمى "الصندوق الخاص لدعم إدارة ومؤسسات السجون"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36 : الالتزام مقدما بالنفقات من الحساب المرصد لأمور خصوصية المسمى "الصندوق الخاص لدعم إدارة ومؤسسات السجون"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36 : الالتزام مقدما بالنفقات من الحساب المرصد لأمور خصوصية المسمى "الصندوق الخاص لدعم إدارة ومؤسسات السجون"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37 : الالتزام مقدما بالنفقات من حساب النفقات من المخصصات المسمى "اقتناء واصلاح معدات القوات المسلحة الملكية ودعم تطوير صناعة الدفاع"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37 : الالتزام مقدما بالنفقات من حساب النفقات من المخصصات المسمى "اقتناء واصلاح معدات القوات المسلحة الملكية ودعم تطوير صناعة الدفاع"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37 : الالتزام مقدما بالنفقات من حساب النفقات من المخصصات المسمى "اقتناء واصلاح معدات القوات المسلحة الملكية ودعم تطوير صناعة الدفاع"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37 : الالتزام مقدما بالنفقات من حساب النفقات من المخصصات المسمى "اقتناء واصلاح معدات القوات المسلحة الملكية ودعم تطوير صناعة الدفاع"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38 : عمليات الحسابات الخصوصية للخزينة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38 : عمليات الحسابات الخصوصية للخزينة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38 : عمليات الحسابات الخصوصية للخزينة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38 : عمليات الحسابات الخصوصية للخزينة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الباب الثاني للتصويت برمته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750" w:after="436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الباب الثالث </w:t>
      </w:r>
    </w:p>
    <w:p>
      <w:pPr>
        <w:pStyle w:val="any"/>
        <w:bidi/>
        <w:spacing w:before="436" w:after="525"/>
        <w:ind w:left="600" w:right="600"/>
        <w:jc w:val="center"/>
        <w:rPr>
          <w:rFonts w:ascii="Calibri" w:eastAsia="Calibri" w:hAnsi="Calibri" w:cs="Calibri"/>
          <w:b/>
          <w:bCs/>
          <w:sz w:val="53"/>
          <w:szCs w:val="53"/>
          <w:rtl/>
          <w:lang w:bidi="ar-SA"/>
        </w:rPr>
      </w:pPr>
      <w:r>
        <w:rPr>
          <w:b/>
          <w:bCs/>
          <w:sz w:val="53"/>
          <w:szCs w:val="53"/>
          <w:rtl/>
          <w:lang w:bidi="ar-SA"/>
        </w:rPr>
        <w:t xml:space="preserve">من المــادة 39 الى المادة43 </w:t>
      </w:r>
    </w:p>
    <w:p>
      <w:pPr>
        <w:bidi/>
        <w:ind w:left="300" w:right="300"/>
        <w:rPr>
          <w:rFonts w:ascii="Calibri" w:eastAsia="Calibri" w:hAnsi="Calibri" w:cs="Calibri"/>
        </w:rPr>
      </w:pP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39 : أحكام تتعلق بتوازن موارد وتكاليف الدولة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الملحق 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الملحق 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الملحق 2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الملحق 2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الملحق 3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الملحق 3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39 : أحكام تتعلق بتوازن موارد وتكاليف الدولة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39 : أحكام تتعلق بتوازن موارد وتكاليف الدولة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39 : أحكام تتعلق بتوازن موارد وتكاليف الدولة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40 : الإذن في التمويل بالاقتراض وبكل أداة مالية أخرى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40 : الإذن في التمويل بالاقتراض وبكل أداة مالية أخرى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Style w:val="anyCharacter"/>
          <w:b/>
          <w:bCs/>
          <w:rtl/>
          <w:lang w:bidi="ar-SA"/>
        </w:rPr>
        <w:t xml:space="preserve">ورد بشأنها تعديل واحد من طرف </w:t>
      </w:r>
      <w:r>
        <w:rPr>
          <w:rStyle w:val="anyCharacter"/>
          <w:b/>
          <w:bCs/>
          <w:rtl/>
          <w:lang w:bidi="ar-SA"/>
        </w:rPr>
        <w:t xml:space="preserve">الحكومة </w:t>
      </w:r>
      <w:r>
        <w:rPr>
          <w:rStyle w:val="anyCharacter"/>
          <w:b/>
          <w:bCs/>
          <w:color w:val="3498DB"/>
          <w:rtl/>
          <w:lang w:bidi="ar-SA"/>
        </w:rPr>
        <w:t xml:space="preserve">(تعديل رقم :5)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لأحد مقدمي التعديل رقم 5 فليتفضل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للحكومة.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الكلمة لـحد المؤيدين لهذا التعديل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التعديل رقم 5 للتصويت 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40 : الإذن في التمويل بالاقتراض وبكل أداة مالية أخرى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40 : الإذن في التمويل بالاقتراض وبكل أداة مالية أخرى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41 :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41 :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41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41 :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42 : التدبير الفعال للدين الداخلي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42 : التدبير الفعال للدين الداخلي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42 : التدبير الفعال للدين الداخلي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42 : التدبير الفعال للدين الداخلي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43 : التدبير الفعال لنفقات الاستثمار</w:t>
      </w:r>
    </w:p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color w:val="FF0000"/>
          <w:sz w:val="30"/>
          <w:szCs w:val="30"/>
          <w:u w:val="single" w:color="FF0000"/>
          <w:rtl/>
          <w:lang w:bidi="ar-SA"/>
        </w:rPr>
      </w:pPr>
      <w:r>
        <w:rPr>
          <w:b/>
          <w:bCs/>
          <w:color w:val="FF0000"/>
          <w:sz w:val="30"/>
          <w:szCs w:val="30"/>
          <w:u w:val="single" w:color="FF0000"/>
          <w:rtl/>
          <w:lang w:bidi="ar-SA"/>
        </w:rPr>
        <w:t>المادة 43 : التدبير الفعال لنفقات الاستثمار</w:t>
      </w:r>
    </w:p>
    <w:p>
      <w:pPr>
        <w:pStyle w:val="p"/>
        <w:bidi/>
        <w:spacing w:before="300" w:after="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rtl/>
          <w:lang w:bidi="ar-SA"/>
        </w:rPr>
        <w:t xml:space="preserve">أعرض المادة 43 : التدبير الفعال لنفقات الاستثمار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433"/>
        <w:gridCol w:w="1716"/>
        <w:gridCol w:w="1716"/>
        <w:gridCol w:w="171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00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00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200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"/>
                <w:szCs w:val="3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00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المادة 43 : التدبير الفعال لنفقات الاستثمار للتصويت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الباب الثالث للتصويت برمته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pStyle w:val="any"/>
        <w:bidi/>
        <w:spacing w:before="300" w:after="300"/>
        <w:ind w:left="300" w:right="300"/>
        <w:rPr>
          <w:rFonts w:ascii="Calibri" w:eastAsia="Calibri" w:hAnsi="Calibri" w:cs="Calibri"/>
          <w:b/>
          <w:bCs/>
          <w:sz w:val="30"/>
          <w:szCs w:val="30"/>
          <w:rtl/>
          <w:lang w:bidi="ar-SA"/>
        </w:rPr>
      </w:pPr>
      <w:r>
        <w:rPr>
          <w:b/>
          <w:bCs/>
          <w:sz w:val="30"/>
          <w:szCs w:val="30"/>
          <w:rtl/>
          <w:lang w:bidi="ar-SA"/>
        </w:rPr>
        <w:t xml:space="preserve">أعرض الجزء الأول للتصويت برمته كما صادقت عليها اللجنة </w:t>
      </w:r>
    </w:p>
    <w:tbl>
      <w:tblPr>
        <w:tblStyle w:val="anyTable"/>
        <w:bidiVisual/>
        <w:tblW w:w="3000" w:type="pct"/>
        <w:tblInd w:w="33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46"/>
        <w:gridCol w:w="2146"/>
        <w:gridCol w:w="2146"/>
        <w:gridCol w:w="2146"/>
      </w:tblGrid>
      <w:tr>
        <w:tblPrEx>
          <w:tblW w:w="3000" w:type="pct"/>
          <w:tblInd w:w="338" w:type="dxa"/>
          <w:tblBorders>
            <w:top w:val="outset" w:sz="12" w:space="0" w:color="808080"/>
            <w:left w:val="outset" w:sz="12" w:space="0" w:color="808080"/>
            <w:bottom w:val="outset" w:sz="12" w:space="0" w:color="808080"/>
            <w:right w:val="outset" w:sz="12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bottom w:val="inset" w:sz="6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الموافقون </w:t>
            </w:r>
          </w:p>
        </w:tc>
        <w:tc>
          <w:tcPr>
            <w:tcW w:w="1250" w:type="pct"/>
            <w:tcBorders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المعارضون </w:t>
            </w:r>
          </w:p>
        </w:tc>
        <w:tc>
          <w:tcPr>
            <w:tcW w:w="1250" w:type="pct"/>
            <w:tcBorders>
              <w:left w:val="outset" w:sz="12" w:space="0" w:color="808080"/>
              <w:bottom w:val="inset" w:sz="12" w:space="0" w:color="808080"/>
            </w:tcBorders>
            <w:shd w:val="clear" w:color="auto" w:fill="CCCCCC"/>
            <w:noWrap w:val="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الممتنعون </w:t>
            </w: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bottom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اللجنة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  <w:bottom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3000" w:type="pct"/>
          <w:tblInd w:w="338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250" w:type="pct"/>
            <w:tcBorders>
              <w:top w:val="inset" w:sz="12" w:space="0" w:color="808080"/>
              <w:right w:val="outset" w:sz="12" w:space="0" w:color="808080"/>
            </w:tcBorders>
            <w:noWrap w:val="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تصويت الجلسة العامة </w:t>
            </w: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inset" w:sz="12" w:space="0" w:color="808080"/>
              <w:right w:val="in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W w:w="1250" w:type="pct"/>
            <w:tcBorders>
              <w:top w:val="inset" w:sz="12" w:space="0" w:color="808080"/>
              <w:left w:val="outset" w:sz="12" w:space="0" w:color="808080"/>
            </w:tcBorders>
            <w:noWrap w:val="0"/>
            <w:tcMar>
              <w:top w:w="315" w:type="dxa"/>
              <w:left w:w="315" w:type="dxa"/>
              <w:bottom w:w="315" w:type="dxa"/>
              <w:right w:w="3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  <w:sectPr w:rsidSect="004A7A97">
          <w:pgSz w:w="16838" w:h="11906" w:orient="landscape"/>
          <w:pgMar w:top="851" w:right="1103" w:bottom="1135" w:left="993" w:header="142" w:footer="709" w:gutter="0"/>
          <w:pgNumType w:start="1"/>
          <w:cols w:num="1" w:sep="1" w:space="708" w:equalWidth="1"/>
          <w:bidi/>
          <w:docGrid w:linePitch="360"/>
        </w:sectPr>
      </w:pPr>
    </w:p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</w:p>
    <w:sectPr w:rsidSect="004A7A97">
      <w:footerReference w:type="default" r:id="rId4"/>
      <w:type w:val="nextPage"/>
      <w:pgSz w:w="16838" w:h="11906" w:orient="landscape"/>
      <w:pgMar w:top="851" w:right="1103" w:bottom="1135" w:left="993" w:header="142" w:footer="709" w:gutter="0"/>
      <w:pgNumType w:start="1"/>
      <w:cols w:num="1" w:sep="1" w:space="708" w:equalWidth="1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single" w:sz="6" w:space="0" w:color="000000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Times New Roman" w:eastAsia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40ECC"/>
    <w:rsid w:val="00134200"/>
    <w:rsid w:val="001B2CAB"/>
    <w:rsid w:val="00252545"/>
    <w:rsid w:val="006209D6"/>
    <w:rsid w:val="00752CBA"/>
    <w:rsid w:val="007E3D17"/>
    <w:rsid w:val="00843217"/>
    <w:rsid w:val="009A2083"/>
    <w:rsid w:val="00A77B3E"/>
    <w:rsid w:val="00BA38AA"/>
    <w:rsid w:val="00CA2A55"/>
    <w:rsid w:val="00CC6133"/>
    <w:rsid w:val="00D94CA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ny">
    <w:name w:val="any"/>
    <w:basedOn w:val="Normal"/>
    <w:rPr>
      <w:rFonts w:ascii="Calibri" w:eastAsia="Calibri" w:hAnsi="Calibri" w:cs="Calibri"/>
    </w:rPr>
  </w:style>
  <w:style w:type="paragraph" w:customStyle="1" w:styleId="p">
    <w:name w:val="p"/>
    <w:basedOn w:val="Normal"/>
    <w:rPr>
      <w:rFonts w:ascii="Calibri" w:eastAsia="Calibri" w:hAnsi="Calibri" w:cs="Calibri"/>
      <w:b/>
      <w:bCs/>
      <w:sz w:val="30"/>
      <w:szCs w:val="30"/>
    </w:rPr>
  </w:style>
  <w:style w:type="character" w:customStyle="1" w:styleId="anyCharacter">
    <w:name w:val="any Character"/>
    <w:basedOn w:val="DefaultParagraphFont"/>
    <w:rPr>
      <w:rFonts w:ascii="Calibri" w:eastAsia="Calibri" w:hAnsi="Calibri" w:cs="Calibri"/>
    </w:rPr>
  </w:style>
  <w:style w:type="table" w:customStyle="1" w:styleId="anyTable">
    <w:name w:val="any 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85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