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4560" w14:textId="4467CBCD" w:rsidR="00C25608" w:rsidRPr="007D13EF" w:rsidRDefault="000552C7">
      <w:pPr>
        <w:pStyle w:val="Heading1"/>
        <w:rPr>
          <w:lang w:val="fr-FR"/>
        </w:rPr>
      </w:pPr>
      <w:r>
        <w:rPr>
          <w:lang w:val="fr-FR"/>
        </w:rPr>
        <w:t>CONSTRUCTION SITE MANAGMENT</w:t>
      </w:r>
      <w:r w:rsidRPr="007D13EF">
        <w:rPr>
          <w:lang w:val="fr-FR"/>
        </w:rPr>
        <w:t xml:space="preserve"> : Architecture de l'application</w:t>
      </w:r>
    </w:p>
    <w:p w14:paraId="3FDB6611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>Application desktop Java (JavaFX) de gestion de chantiers, avec PostgreSQL. Utilisateur unique : le site manager (chef de chantier).</w:t>
      </w:r>
    </w:p>
    <w:p w14:paraId="5EE76D1F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1. Vue d'ensemble</w:t>
      </w:r>
    </w:p>
    <w:p w14:paraId="6F521B05" w14:textId="77777777" w:rsidR="00C25608" w:rsidRDefault="00000000">
      <w:pPr>
        <w:rPr>
          <w:lang w:val="fr-FR"/>
        </w:rPr>
      </w:pPr>
      <w:r w:rsidRPr="007D13EF">
        <w:rPr>
          <w:lang w:val="fr-FR"/>
        </w:rPr>
        <w:t xml:space="preserve">L'application suit une architecture en </w:t>
      </w:r>
      <w:r w:rsidRPr="007D13EF">
        <w:rPr>
          <w:b/>
          <w:lang w:val="fr-FR"/>
        </w:rPr>
        <w:t>3 couches</w:t>
      </w:r>
      <w:r w:rsidRPr="007D13EF">
        <w:rPr>
          <w:lang w:val="fr-FR"/>
        </w:rPr>
        <w:t xml:space="preserve"> basée sur le patron </w:t>
      </w:r>
      <w:r w:rsidRPr="007D13EF">
        <w:rPr>
          <w:b/>
          <w:lang w:val="fr-FR"/>
        </w:rPr>
        <w:t>MVC</w:t>
      </w:r>
      <w:r w:rsidRPr="007D13EF">
        <w:rPr>
          <w:lang w:val="fr-FR"/>
        </w:rPr>
        <w:t>. Chaque couche a une seule responsabilité. Le sens des appels est unique :</w:t>
      </w:r>
    </w:p>
    <w:p w14:paraId="3AFF5486" w14:textId="799EC9E7" w:rsidR="000552C7" w:rsidRPr="007D13EF" w:rsidRDefault="00154AE6">
      <w:pPr>
        <w:rPr>
          <w:lang w:val="fr-FR"/>
        </w:rPr>
      </w:pPr>
      <w:r>
        <w:rPr>
          <w:noProof/>
        </w:rPr>
        <w:pict w14:anchorId="5BB4A67E">
          <v:rect id="_x0000_s1026" style="position:absolute;margin-left:94.55pt;margin-top:28.15pt;width:2in;height:23.15pt;z-index:251658240">
            <v:textbox>
              <w:txbxContent>
                <w:p w14:paraId="4F89D961" w14:textId="4960037D" w:rsidR="00154AE6" w:rsidRDefault="00154AE6" w:rsidP="00154AE6">
                  <w:pPr>
                    <w:jc w:val="center"/>
                  </w:pPr>
                  <w:proofErr w:type="spellStart"/>
                  <w:r>
                    <w:t>Utilisateur</w:t>
                  </w:r>
                  <w:proofErr w:type="spellEnd"/>
                </w:p>
              </w:txbxContent>
            </v:textbox>
          </v:rect>
        </w:pict>
      </w:r>
      <w:r w:rsidR="000552C7">
        <w:rPr>
          <w:noProof/>
        </w:rPr>
        <w:drawing>
          <wp:inline distT="0" distB="0" distL="0" distR="0" wp14:anchorId="6CDE8CFD" wp14:editId="608C173F">
            <wp:extent cx="5486400" cy="4661807"/>
            <wp:effectExtent l="0" t="0" r="0" b="0"/>
            <wp:docPr id="1" name="image1" descr="architecture · 3 couches, Model et Utils transversaux, PostgreSQ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3 couches, Model et Utils transversaux, PostgreSQ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CD1A" w14:textId="77777777" w:rsidR="00C25608" w:rsidRPr="007D13EF" w:rsidRDefault="00000000">
      <w:pPr>
        <w:rPr>
          <w:lang w:val="fr-FR"/>
        </w:rPr>
      </w:pPr>
      <w:r w:rsidRPr="007D13EF">
        <w:rPr>
          <w:b/>
          <w:lang w:val="fr-FR"/>
        </w:rPr>
        <w:t>Règle principale :</w:t>
      </w:r>
      <w:r w:rsidRPr="007D13EF">
        <w:rPr>
          <w:lang w:val="fr-FR"/>
        </w:rPr>
        <w:t xml:space="preserve"> Controller → Service → DAO → Base de données. Le Controller ne parle jamais directement au DAO ni à la base.</w:t>
      </w:r>
    </w:p>
    <w:p w14:paraId="3BAD1BE3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2. Site manager</w:t>
      </w:r>
    </w:p>
    <w:p w14:paraId="7B13AB34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>C'est l'</w:t>
      </w:r>
      <w:r w:rsidRPr="007D13EF">
        <w:rPr>
          <w:b/>
          <w:lang w:val="fr-FR"/>
        </w:rPr>
        <w:t>utilisateur unique</w:t>
      </w:r>
      <w:r w:rsidRPr="007D13EF">
        <w:rPr>
          <w:lang w:val="fr-FR"/>
        </w:rPr>
        <w:t xml:space="preserve"> de l'application. Il se connecte, consulte le stock, pointe la présence, suit les machines et crée les rapports d'avancement.</w:t>
      </w:r>
    </w:p>
    <w:p w14:paraId="3C9BDEA1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lastRenderedPageBreak/>
        <w:t>3. Couche Présentation (JavaFX)</w:t>
      </w:r>
    </w:p>
    <w:p w14:paraId="42B8A054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>Elle affiche les écrans au manager.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2"/>
        <w:gridCol w:w="4542"/>
        <w:gridCol w:w="3155"/>
      </w:tblGrid>
      <w:tr w:rsidR="00C25608" w14:paraId="7610FF46" w14:textId="77777777">
        <w:trPr>
          <w:tblHeader/>
        </w:trPr>
        <w:tc>
          <w:tcPr>
            <w:tcW w:w="1662" w:type="dxa"/>
            <w:shd w:val="clear" w:color="auto" w:fill="F2F2F2"/>
          </w:tcPr>
          <w:p w14:paraId="3FEB8830" w14:textId="77777777" w:rsidR="00C25608" w:rsidRDefault="00000000">
            <w:proofErr w:type="spellStart"/>
            <w:r>
              <w:t>Élément</w:t>
            </w:r>
            <w:proofErr w:type="spellEnd"/>
          </w:p>
        </w:tc>
        <w:tc>
          <w:tcPr>
            <w:tcW w:w="4542" w:type="dxa"/>
            <w:shd w:val="clear" w:color="auto" w:fill="F2F2F2"/>
          </w:tcPr>
          <w:p w14:paraId="49D472D4" w14:textId="77777777" w:rsidR="00C25608" w:rsidRDefault="00000000">
            <w:proofErr w:type="spellStart"/>
            <w:r>
              <w:t>Rôle</w:t>
            </w:r>
            <w:proofErr w:type="spellEnd"/>
          </w:p>
        </w:tc>
        <w:tc>
          <w:tcPr>
            <w:tcW w:w="3155" w:type="dxa"/>
            <w:shd w:val="clear" w:color="auto" w:fill="F2F2F2"/>
          </w:tcPr>
          <w:p w14:paraId="7645FD3D" w14:textId="77777777" w:rsidR="00C25608" w:rsidRDefault="00000000">
            <w:proofErr w:type="spellStart"/>
            <w:r>
              <w:t>Exemple</w:t>
            </w:r>
            <w:proofErr w:type="spellEnd"/>
          </w:p>
        </w:tc>
      </w:tr>
      <w:tr w:rsidR="00C25608" w:rsidRPr="007D13EF" w14:paraId="06353380" w14:textId="77777777">
        <w:tc>
          <w:tcPr>
            <w:tcW w:w="1662" w:type="dxa"/>
          </w:tcPr>
          <w:p w14:paraId="051E12D9" w14:textId="77777777" w:rsidR="00C25608" w:rsidRDefault="00000000">
            <w:r>
              <w:rPr>
                <w:b/>
              </w:rPr>
              <w:t>FXML + CSS</w:t>
            </w:r>
          </w:p>
        </w:tc>
        <w:tc>
          <w:tcPr>
            <w:tcW w:w="4542" w:type="dxa"/>
          </w:tcPr>
          <w:p w14:paraId="6DC5D064" w14:textId="77777777" w:rsidR="00C25608" w:rsidRDefault="00000000">
            <w:r w:rsidRPr="007D13EF">
              <w:rPr>
                <w:lang w:val="fr-FR"/>
              </w:rPr>
              <w:t xml:space="preserve">FXML décrit la structure de l'écran (boutons, tableaux, champs). </w:t>
            </w:r>
            <w:r>
              <w:t xml:space="preserve">CSS </w:t>
            </w:r>
            <w:proofErr w:type="spellStart"/>
            <w:r>
              <w:t>définit</w:t>
            </w:r>
            <w:proofErr w:type="spellEnd"/>
            <w:r>
              <w:t xml:space="preserve"> les couleurs et le style.</w:t>
            </w:r>
          </w:p>
        </w:tc>
        <w:tc>
          <w:tcPr>
            <w:tcW w:w="3155" w:type="dxa"/>
          </w:tcPr>
          <w:p w14:paraId="58D88A0E" w14:textId="77777777" w:rsidR="00C25608" w:rsidRPr="007D13EF" w:rsidRDefault="00000000">
            <w:pPr>
              <w:rPr>
                <w:lang w:val="fr-FR"/>
              </w:rPr>
            </w:pPr>
            <w:proofErr w:type="spellStart"/>
            <w:proofErr w:type="gramStart"/>
            <w:r w:rsidRPr="007D13EF">
              <w:rPr>
                <w:rStyle w:val="CodeChar"/>
                <w:lang w:val="fr-FR"/>
              </w:rPr>
              <w:t>stock.fxml</w:t>
            </w:r>
            <w:proofErr w:type="spellEnd"/>
            <w:proofErr w:type="gramEnd"/>
            <w:r w:rsidRPr="007D13EF">
              <w:rPr>
                <w:lang w:val="fr-FR"/>
              </w:rPr>
              <w:t xml:space="preserve"> contient le tableau des matériaux et le bouton « Ajouter »</w:t>
            </w:r>
          </w:p>
        </w:tc>
      </w:tr>
      <w:tr w:rsidR="00C25608" w:rsidRPr="007D13EF" w14:paraId="698CFDBC" w14:textId="77777777">
        <w:tc>
          <w:tcPr>
            <w:tcW w:w="1662" w:type="dxa"/>
          </w:tcPr>
          <w:p w14:paraId="42056501" w14:textId="77777777" w:rsidR="00C25608" w:rsidRDefault="00000000">
            <w:r>
              <w:rPr>
                <w:b/>
              </w:rPr>
              <w:t>Controllers</w:t>
            </w:r>
          </w:p>
        </w:tc>
        <w:tc>
          <w:tcPr>
            <w:tcW w:w="4542" w:type="dxa"/>
          </w:tcPr>
          <w:p w14:paraId="6400B758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Classes Java qui reçoivent les actions du manager (clic, saisie) et appellent les Services.</w:t>
            </w:r>
          </w:p>
        </w:tc>
        <w:tc>
          <w:tcPr>
            <w:tcW w:w="3155" w:type="dxa"/>
          </w:tcPr>
          <w:p w14:paraId="0A869EF6" w14:textId="77777777" w:rsidR="00C25608" w:rsidRPr="007D13EF" w:rsidRDefault="00000000">
            <w:pPr>
              <w:rPr>
                <w:lang w:val="fr-FR"/>
              </w:rPr>
            </w:pPr>
            <w:proofErr w:type="spellStart"/>
            <w:r w:rsidRPr="007D13EF">
              <w:rPr>
                <w:rStyle w:val="CodeChar"/>
                <w:lang w:val="fr-FR"/>
              </w:rPr>
              <w:t>StockController</w:t>
            </w:r>
            <w:proofErr w:type="spellEnd"/>
            <w:r w:rsidRPr="007D13EF">
              <w:rPr>
                <w:lang w:val="fr-FR"/>
              </w:rPr>
              <w:t xml:space="preserve"> envoie les données à </w:t>
            </w:r>
            <w:proofErr w:type="spellStart"/>
            <w:r w:rsidRPr="007D13EF">
              <w:rPr>
                <w:rStyle w:val="CodeChar"/>
                <w:lang w:val="fr-FR"/>
              </w:rPr>
              <w:t>StockService</w:t>
            </w:r>
            <w:proofErr w:type="spellEnd"/>
          </w:p>
        </w:tc>
      </w:tr>
    </w:tbl>
    <w:p w14:paraId="60EF023E" w14:textId="77777777" w:rsidR="00C25608" w:rsidRPr="007D13EF" w:rsidRDefault="00000000">
      <w:pPr>
        <w:rPr>
          <w:lang w:val="fr-FR"/>
        </w:rPr>
      </w:pPr>
      <w:r w:rsidRPr="007D13EF">
        <w:rPr>
          <w:b/>
          <w:lang w:val="fr-FR"/>
        </w:rPr>
        <w:t>Règle :</w:t>
      </w:r>
      <w:r w:rsidRPr="007D13EF">
        <w:rPr>
          <w:lang w:val="fr-FR"/>
        </w:rPr>
        <w:t xml:space="preserve"> le Controller ne contient ni logique métier ni SQL. Il transmet seulement les données entre l'écran et le service.</w:t>
      </w:r>
    </w:p>
    <w:p w14:paraId="4C35E268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4. Couche Services (logique métier)</w:t>
      </w:r>
    </w:p>
    <w:p w14:paraId="4A3BA079" w14:textId="77777777" w:rsidR="00C25608" w:rsidRDefault="00000000">
      <w:r w:rsidRPr="007D13EF">
        <w:rPr>
          <w:lang w:val="fr-FR"/>
        </w:rPr>
        <w:t xml:space="preserve">C'est le « cerveau » de l'application : règles et vérifications. </w:t>
      </w:r>
      <w:proofErr w:type="spellStart"/>
      <w:r>
        <w:t>Chaque</w:t>
      </w:r>
      <w:proofErr w:type="spellEnd"/>
      <w:r>
        <w:t xml:space="preserve"> service </w:t>
      </w:r>
      <w:proofErr w:type="spellStart"/>
      <w:r>
        <w:t>gère</w:t>
      </w:r>
      <w:proofErr w:type="spellEnd"/>
      <w:r>
        <w:t xml:space="preserve"> un module.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54"/>
        <w:gridCol w:w="7305"/>
      </w:tblGrid>
      <w:tr w:rsidR="00C25608" w14:paraId="1CD3B1B4" w14:textId="77777777">
        <w:trPr>
          <w:tblHeader/>
        </w:trPr>
        <w:tc>
          <w:tcPr>
            <w:tcW w:w="2054" w:type="dxa"/>
            <w:shd w:val="clear" w:color="auto" w:fill="F2F2F2"/>
          </w:tcPr>
          <w:p w14:paraId="6C8822FD" w14:textId="77777777" w:rsidR="00C25608" w:rsidRDefault="00000000">
            <w:r>
              <w:t>Service</w:t>
            </w:r>
          </w:p>
        </w:tc>
        <w:tc>
          <w:tcPr>
            <w:tcW w:w="7305" w:type="dxa"/>
            <w:shd w:val="clear" w:color="auto" w:fill="F2F2F2"/>
          </w:tcPr>
          <w:p w14:paraId="3DB3265E" w14:textId="77777777" w:rsidR="00C25608" w:rsidRDefault="00000000">
            <w:proofErr w:type="spellStart"/>
            <w:r>
              <w:t>Responsabilités</w:t>
            </w:r>
            <w:proofErr w:type="spellEnd"/>
          </w:p>
        </w:tc>
      </w:tr>
      <w:tr w:rsidR="00C25608" w:rsidRPr="007D13EF" w14:paraId="2961384B" w14:textId="77777777">
        <w:tc>
          <w:tcPr>
            <w:tcW w:w="2054" w:type="dxa"/>
          </w:tcPr>
          <w:p w14:paraId="0054F9CC" w14:textId="77777777" w:rsidR="00C25608" w:rsidRDefault="00000000">
            <w:r>
              <w:rPr>
                <w:b/>
              </w:rPr>
              <w:t>Auth</w:t>
            </w:r>
          </w:p>
        </w:tc>
        <w:tc>
          <w:tcPr>
            <w:tcW w:w="7305" w:type="dxa"/>
          </w:tcPr>
          <w:p w14:paraId="56FFAB73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Vérifie identifiant et mot de passe (</w:t>
            </w:r>
            <w:proofErr w:type="spellStart"/>
            <w:r w:rsidRPr="007D13EF">
              <w:rPr>
                <w:lang w:val="fr-FR"/>
              </w:rPr>
              <w:t>BCrypt</w:t>
            </w:r>
            <w:proofErr w:type="spellEnd"/>
            <w:r w:rsidRPr="007D13EF">
              <w:rPr>
                <w:lang w:val="fr-FR"/>
              </w:rPr>
              <w:t>), gère la session</w:t>
            </w:r>
          </w:p>
        </w:tc>
      </w:tr>
      <w:tr w:rsidR="00C25608" w:rsidRPr="007D13EF" w14:paraId="32D377A1" w14:textId="77777777">
        <w:tc>
          <w:tcPr>
            <w:tcW w:w="2054" w:type="dxa"/>
          </w:tcPr>
          <w:p w14:paraId="11B94B1F" w14:textId="77777777" w:rsidR="00C25608" w:rsidRDefault="00000000">
            <w:r>
              <w:rPr>
                <w:b/>
              </w:rPr>
              <w:t>Project</w:t>
            </w:r>
          </w:p>
        </w:tc>
        <w:tc>
          <w:tcPr>
            <w:tcW w:w="7305" w:type="dxa"/>
          </w:tcPr>
          <w:p w14:paraId="0C83AEBE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Fournit l'avancement global du chantier (%)</w:t>
            </w:r>
          </w:p>
        </w:tc>
      </w:tr>
      <w:tr w:rsidR="00C25608" w:rsidRPr="007D13EF" w14:paraId="4AD2815B" w14:textId="77777777">
        <w:tc>
          <w:tcPr>
            <w:tcW w:w="2054" w:type="dxa"/>
          </w:tcPr>
          <w:p w14:paraId="75A135B3" w14:textId="77777777" w:rsidR="00C25608" w:rsidRDefault="00000000">
            <w:r>
              <w:rPr>
                <w:b/>
              </w:rPr>
              <w:t>Stock</w:t>
            </w:r>
          </w:p>
        </w:tc>
        <w:tc>
          <w:tcPr>
            <w:tcW w:w="7305" w:type="dxa"/>
          </w:tcPr>
          <w:p w14:paraId="4496088A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Ajoute, modifie, supprime les matériaux ; détecte les stocks sous le seuil (alerte)</w:t>
            </w:r>
          </w:p>
        </w:tc>
      </w:tr>
      <w:tr w:rsidR="00C25608" w:rsidRPr="007D13EF" w14:paraId="2727A282" w14:textId="77777777">
        <w:tc>
          <w:tcPr>
            <w:tcW w:w="2054" w:type="dxa"/>
          </w:tcPr>
          <w:p w14:paraId="08B95721" w14:textId="77777777" w:rsidR="00C25608" w:rsidRDefault="00000000">
            <w:r>
              <w:rPr>
                <w:b/>
              </w:rPr>
              <w:t>Attendance</w:t>
            </w:r>
          </w:p>
        </w:tc>
        <w:tc>
          <w:tcPr>
            <w:tcW w:w="7305" w:type="dxa"/>
          </w:tcPr>
          <w:p w14:paraId="49504303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Enregistre présent/absent ; calcule « 12/15 présents »</w:t>
            </w:r>
          </w:p>
        </w:tc>
      </w:tr>
      <w:tr w:rsidR="00C25608" w:rsidRPr="007D13EF" w14:paraId="18856B66" w14:textId="77777777">
        <w:tc>
          <w:tcPr>
            <w:tcW w:w="2054" w:type="dxa"/>
          </w:tcPr>
          <w:p w14:paraId="36921597" w14:textId="77777777" w:rsidR="00C25608" w:rsidRDefault="00000000">
            <w:r>
              <w:rPr>
                <w:b/>
              </w:rPr>
              <w:t>Machine</w:t>
            </w:r>
          </w:p>
        </w:tc>
        <w:tc>
          <w:tcPr>
            <w:tcW w:w="7305" w:type="dxa"/>
          </w:tcPr>
          <w:p w14:paraId="1D531CD2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Calcule total / en marche / en panne ; change l'état</w:t>
            </w:r>
          </w:p>
        </w:tc>
      </w:tr>
      <w:tr w:rsidR="00C25608" w:rsidRPr="007D13EF" w14:paraId="63FF278D" w14:textId="77777777">
        <w:tc>
          <w:tcPr>
            <w:tcW w:w="2054" w:type="dxa"/>
          </w:tcPr>
          <w:p w14:paraId="5175E9FE" w14:textId="77777777" w:rsidR="00C25608" w:rsidRDefault="00000000">
            <w:r>
              <w:rPr>
                <w:b/>
              </w:rPr>
              <w:t>Report</w:t>
            </w:r>
          </w:p>
        </w:tc>
        <w:tc>
          <w:tcPr>
            <w:tcW w:w="7305" w:type="dxa"/>
          </w:tcPr>
          <w:p w14:paraId="339E891F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Crée un rapport ; fournit l'historique pour la courbe de progression</w:t>
            </w:r>
          </w:p>
        </w:tc>
      </w:tr>
    </w:tbl>
    <w:p w14:paraId="4E9D3C64" w14:textId="77777777" w:rsidR="00C25608" w:rsidRPr="007D13EF" w:rsidRDefault="00000000">
      <w:pPr>
        <w:rPr>
          <w:lang w:val="fr-FR"/>
        </w:rPr>
      </w:pPr>
      <w:r w:rsidRPr="007D13EF">
        <w:rPr>
          <w:b/>
          <w:lang w:val="fr-FR"/>
        </w:rPr>
        <w:t>Pourquoi une couche Service ?</w:t>
      </w:r>
      <w:r w:rsidRPr="007D13EF">
        <w:rPr>
          <w:lang w:val="fr-FR"/>
        </w:rPr>
        <w:t xml:space="preserve"> Les règles (ex. « la quantité ne peut pas être négative ») sont écrites à un seul endroit et testées avec JUnit sans interface. Cela répond à l'exigence </w:t>
      </w:r>
      <w:r w:rsidRPr="007D13EF">
        <w:rPr>
          <w:b/>
          <w:lang w:val="fr-FR"/>
        </w:rPr>
        <w:t>Maintenabilité (NF5)</w:t>
      </w:r>
      <w:r w:rsidRPr="007D13EF">
        <w:rPr>
          <w:lang w:val="fr-FR"/>
        </w:rPr>
        <w:t>.</w:t>
      </w:r>
    </w:p>
    <w:p w14:paraId="01229EF3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5. Couche Accès aux données (DAO)</w:t>
      </w:r>
    </w:p>
    <w:p w14:paraId="283882DB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 xml:space="preserve">DAO (Data Access Object) est la </w:t>
      </w:r>
      <w:r w:rsidRPr="007D13EF">
        <w:rPr>
          <w:b/>
          <w:lang w:val="fr-FR"/>
        </w:rPr>
        <w:t>seule couche qui communique avec la base</w:t>
      </w:r>
      <w:r w:rsidRPr="007D13EF">
        <w:rPr>
          <w:lang w:val="fr-FR"/>
        </w:rPr>
        <w:t>.</w:t>
      </w:r>
    </w:p>
    <w:p w14:paraId="1B00D657" w14:textId="77777777" w:rsidR="00C25608" w:rsidRPr="007D13EF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7D13EF">
        <w:rPr>
          <w:lang w:val="fr-FR"/>
        </w:rPr>
        <w:t xml:space="preserve">Un DAO par entité : </w:t>
      </w:r>
      <w:proofErr w:type="spellStart"/>
      <w:r w:rsidRPr="007D13EF">
        <w:rPr>
          <w:rStyle w:val="CodeChar"/>
          <w:lang w:val="fr-FR"/>
        </w:rPr>
        <w:t>MaterialDAO</w:t>
      </w:r>
      <w:proofErr w:type="spellEnd"/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WorkerDAO</w:t>
      </w:r>
      <w:proofErr w:type="spellEnd"/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MachineDAO</w:t>
      </w:r>
      <w:proofErr w:type="spellEnd"/>
      <w:r w:rsidRPr="007D13EF">
        <w:rPr>
          <w:lang w:val="fr-FR"/>
        </w:rPr>
        <w:t>, etc.</w:t>
      </w:r>
    </w:p>
    <w:p w14:paraId="0A2B913A" w14:textId="77777777" w:rsidR="00C25608" w:rsidRPr="007D13EF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7D13EF">
        <w:rPr>
          <w:lang w:val="fr-FR"/>
        </w:rPr>
        <w:t xml:space="preserve">Accès via </w:t>
      </w:r>
      <w:r w:rsidRPr="007D13EF">
        <w:rPr>
          <w:b/>
          <w:lang w:val="fr-FR"/>
        </w:rPr>
        <w:t>JDBC</w:t>
      </w:r>
      <w:r w:rsidRPr="007D13EF">
        <w:rPr>
          <w:lang w:val="fr-FR"/>
        </w:rPr>
        <w:t xml:space="preserve"> et </w:t>
      </w:r>
      <w:proofErr w:type="spellStart"/>
      <w:r w:rsidRPr="007D13EF">
        <w:rPr>
          <w:b/>
          <w:lang w:val="fr-FR"/>
        </w:rPr>
        <w:t>PreparedStatement</w:t>
      </w:r>
      <w:proofErr w:type="spellEnd"/>
      <w:r w:rsidRPr="007D13EF">
        <w:rPr>
          <w:lang w:val="fr-FR"/>
        </w:rPr>
        <w:t xml:space="preserve"> : protection contre l'injection SQL (</w:t>
      </w:r>
      <w:r w:rsidRPr="007D13EF">
        <w:rPr>
          <w:b/>
          <w:lang w:val="fr-FR"/>
        </w:rPr>
        <w:t>Sécurité NF3</w:t>
      </w:r>
      <w:r w:rsidRPr="007D13EF">
        <w:rPr>
          <w:lang w:val="fr-FR"/>
        </w:rPr>
        <w:t>).</w:t>
      </w:r>
    </w:p>
    <w:p w14:paraId="446F1016" w14:textId="77777777" w:rsidR="00C25608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Méthodes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rPr>
          <w:rStyle w:val="CodeChar"/>
        </w:rPr>
        <w:t>save(</w:t>
      </w:r>
      <w:proofErr w:type="gramEnd"/>
      <w:r>
        <w:rPr>
          <w:rStyle w:val="CodeChar"/>
        </w:rPr>
        <w:t>)</w:t>
      </w:r>
      <w:r>
        <w:t xml:space="preserve">, </w:t>
      </w:r>
      <w:proofErr w:type="gramStart"/>
      <w:r>
        <w:rPr>
          <w:rStyle w:val="CodeChar"/>
        </w:rPr>
        <w:t>update(</w:t>
      </w:r>
      <w:proofErr w:type="gramEnd"/>
      <w:r>
        <w:rPr>
          <w:rStyle w:val="CodeChar"/>
        </w:rPr>
        <w:t>)</w:t>
      </w:r>
      <w:r>
        <w:t xml:space="preserve">, </w:t>
      </w:r>
      <w:proofErr w:type="gramStart"/>
      <w:r>
        <w:rPr>
          <w:rStyle w:val="CodeChar"/>
        </w:rPr>
        <w:t>delete(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findAll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findById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</w:t>
      </w:r>
    </w:p>
    <w:p w14:paraId="7E149EF6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6. Base de données PostgreSQL</w:t>
      </w:r>
    </w:p>
    <w:p w14:paraId="78234776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 xml:space="preserve">Stockage permanent des données dans la base </w:t>
      </w:r>
      <w:proofErr w:type="spellStart"/>
      <w:r w:rsidRPr="007D13EF">
        <w:rPr>
          <w:rStyle w:val="CodeChar"/>
          <w:lang w:val="fr-FR"/>
        </w:rPr>
        <w:t>chantier_db</w:t>
      </w:r>
      <w:proofErr w:type="spellEnd"/>
      <w:r w:rsidRPr="007D13EF">
        <w:rPr>
          <w:lang w:val="fr-FR"/>
        </w:rPr>
        <w:t xml:space="preserve"> : tables </w:t>
      </w:r>
      <w:r w:rsidRPr="007D13EF">
        <w:rPr>
          <w:rStyle w:val="CodeChar"/>
          <w:lang w:val="fr-FR"/>
        </w:rPr>
        <w:t>manager</w:t>
      </w:r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project</w:t>
      </w:r>
      <w:proofErr w:type="spellEnd"/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worker</w:t>
      </w:r>
      <w:proofErr w:type="spellEnd"/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attendance</w:t>
      </w:r>
      <w:proofErr w:type="spellEnd"/>
      <w:r w:rsidRPr="007D13EF">
        <w:rPr>
          <w:lang w:val="fr-FR"/>
        </w:rPr>
        <w:t xml:space="preserve">, </w:t>
      </w:r>
      <w:proofErr w:type="spellStart"/>
      <w:r w:rsidRPr="007D13EF">
        <w:rPr>
          <w:rStyle w:val="CodeChar"/>
          <w:lang w:val="fr-FR"/>
        </w:rPr>
        <w:t>material</w:t>
      </w:r>
      <w:proofErr w:type="spellEnd"/>
      <w:r w:rsidRPr="007D13EF">
        <w:rPr>
          <w:lang w:val="fr-FR"/>
        </w:rPr>
        <w:t xml:space="preserve">, </w:t>
      </w:r>
      <w:r w:rsidRPr="007D13EF">
        <w:rPr>
          <w:rStyle w:val="CodeChar"/>
          <w:lang w:val="fr-FR"/>
        </w:rPr>
        <w:t>machine</w:t>
      </w:r>
      <w:r w:rsidRPr="007D13EF">
        <w:rPr>
          <w:lang w:val="fr-FR"/>
        </w:rPr>
        <w:t xml:space="preserve">, </w:t>
      </w:r>
      <w:r w:rsidRPr="007D13EF">
        <w:rPr>
          <w:rStyle w:val="CodeChar"/>
          <w:lang w:val="fr-FR"/>
        </w:rPr>
        <w:t>report</w:t>
      </w:r>
      <w:r w:rsidRPr="007D13EF">
        <w:rPr>
          <w:lang w:val="fr-FR"/>
        </w:rPr>
        <w:t xml:space="preserve">. Les clés étrangères et contraintes </w:t>
      </w:r>
      <w:r w:rsidRPr="007D13EF">
        <w:rPr>
          <w:rStyle w:val="CodeChar"/>
          <w:lang w:val="fr-FR"/>
        </w:rPr>
        <w:t>CHECK</w:t>
      </w:r>
      <w:r w:rsidRPr="007D13EF">
        <w:rPr>
          <w:lang w:val="fr-FR"/>
        </w:rPr>
        <w:t xml:space="preserve"> garantissent l'intégrité (ex. avancement entre 0 et 100).</w:t>
      </w:r>
    </w:p>
    <w:p w14:paraId="7C79830F" w14:textId="77777777" w:rsidR="00C25608" w:rsidRDefault="00000000">
      <w:pPr>
        <w:pStyle w:val="Heading2"/>
      </w:pPr>
      <w:r>
        <w:lastRenderedPageBreak/>
        <w:t xml:space="preserve">7.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transversaux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37"/>
        <w:gridCol w:w="4766"/>
        <w:gridCol w:w="2656"/>
      </w:tblGrid>
      <w:tr w:rsidR="00C25608" w14:paraId="27D5E3C5" w14:textId="77777777">
        <w:trPr>
          <w:tblHeader/>
        </w:trPr>
        <w:tc>
          <w:tcPr>
            <w:tcW w:w="1937" w:type="dxa"/>
            <w:shd w:val="clear" w:color="auto" w:fill="F2F2F2"/>
          </w:tcPr>
          <w:p w14:paraId="5CA5C6C4" w14:textId="77777777" w:rsidR="00C25608" w:rsidRDefault="00000000">
            <w:proofErr w:type="spellStart"/>
            <w:r>
              <w:t>Élément</w:t>
            </w:r>
            <w:proofErr w:type="spellEnd"/>
          </w:p>
        </w:tc>
        <w:tc>
          <w:tcPr>
            <w:tcW w:w="4766" w:type="dxa"/>
            <w:shd w:val="clear" w:color="auto" w:fill="F2F2F2"/>
          </w:tcPr>
          <w:p w14:paraId="5EC731D5" w14:textId="77777777" w:rsidR="00C25608" w:rsidRDefault="00000000">
            <w:proofErr w:type="spellStart"/>
            <w:r>
              <w:t>Contenu</w:t>
            </w:r>
            <w:proofErr w:type="spellEnd"/>
          </w:p>
        </w:tc>
        <w:tc>
          <w:tcPr>
            <w:tcW w:w="2656" w:type="dxa"/>
            <w:shd w:val="clear" w:color="auto" w:fill="F2F2F2"/>
          </w:tcPr>
          <w:p w14:paraId="1ACF900C" w14:textId="77777777" w:rsidR="00C25608" w:rsidRDefault="00000000">
            <w:proofErr w:type="spellStart"/>
            <w:r>
              <w:t>Utilité</w:t>
            </w:r>
            <w:proofErr w:type="spellEnd"/>
          </w:p>
        </w:tc>
      </w:tr>
      <w:tr w:rsidR="00C25608" w:rsidRPr="007D13EF" w14:paraId="0561DE91" w14:textId="77777777">
        <w:tc>
          <w:tcPr>
            <w:tcW w:w="1937" w:type="dxa"/>
          </w:tcPr>
          <w:p w14:paraId="538FB403" w14:textId="77777777" w:rsidR="00C25608" w:rsidRDefault="00000000">
            <w:r>
              <w:rPr>
                <w:b/>
              </w:rPr>
              <w:t>Model</w:t>
            </w:r>
          </w:p>
        </w:tc>
        <w:tc>
          <w:tcPr>
            <w:tcW w:w="4766" w:type="dxa"/>
          </w:tcPr>
          <w:p w14:paraId="4AF9C0D0" w14:textId="77777777" w:rsidR="00C25608" w:rsidRDefault="00000000">
            <w:r>
              <w:t>Classes POJO (</w:t>
            </w:r>
            <w:r>
              <w:rPr>
                <w:rStyle w:val="CodeChar"/>
              </w:rPr>
              <w:t>Worker</w:t>
            </w:r>
            <w:r>
              <w:t xml:space="preserve">, </w:t>
            </w:r>
            <w:r>
              <w:rPr>
                <w:rStyle w:val="CodeChar"/>
              </w:rPr>
              <w:t>Material</w:t>
            </w:r>
            <w:r>
              <w:t xml:space="preserve">, </w:t>
            </w:r>
            <w:r>
              <w:rPr>
                <w:rStyle w:val="CodeChar"/>
              </w:rPr>
              <w:t>Machine</w:t>
            </w:r>
            <w:r>
              <w:t xml:space="preserve">, </w:t>
            </w:r>
            <w:r>
              <w:rPr>
                <w:rStyle w:val="CodeChar"/>
              </w:rPr>
              <w:t>Report</w:t>
            </w:r>
            <w:r>
              <w:t xml:space="preserve">, </w:t>
            </w:r>
            <w:r>
              <w:rPr>
                <w:rStyle w:val="CodeChar"/>
              </w:rPr>
              <w:t>Project</w:t>
            </w:r>
            <w:r>
              <w:t xml:space="preserve">) et </w:t>
            </w:r>
            <w:proofErr w:type="spellStart"/>
            <w:r>
              <w:t>enums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MachineStatus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AttendanceStatus</w:t>
            </w:r>
            <w:proofErr w:type="spellEnd"/>
            <w:r>
              <w:t>)</w:t>
            </w:r>
          </w:p>
        </w:tc>
        <w:tc>
          <w:tcPr>
            <w:tcW w:w="2656" w:type="dxa"/>
          </w:tcPr>
          <w:p w14:paraId="6A66D0B7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Représentent les données ; utilisées par toutes les couches</w:t>
            </w:r>
          </w:p>
        </w:tc>
      </w:tr>
      <w:tr w:rsidR="00C25608" w14:paraId="5ECBD03B" w14:textId="77777777">
        <w:tc>
          <w:tcPr>
            <w:tcW w:w="1937" w:type="dxa"/>
          </w:tcPr>
          <w:p w14:paraId="16A40B3D" w14:textId="77777777" w:rsidR="00C25608" w:rsidRDefault="00000000">
            <w:proofErr w:type="gramStart"/>
            <w:r>
              <w:rPr>
                <w:b/>
              </w:rPr>
              <w:t>Utils :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BCrypt</w:t>
            </w:r>
            <w:proofErr w:type="spellEnd"/>
          </w:p>
        </w:tc>
        <w:tc>
          <w:tcPr>
            <w:tcW w:w="4766" w:type="dxa"/>
          </w:tcPr>
          <w:p w14:paraId="2E4FDD3B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Hachage des mots de passe</w:t>
            </w:r>
          </w:p>
        </w:tc>
        <w:tc>
          <w:tcPr>
            <w:tcW w:w="2656" w:type="dxa"/>
          </w:tcPr>
          <w:p w14:paraId="48E6F181" w14:textId="77777777" w:rsidR="00C25608" w:rsidRDefault="00000000">
            <w:r>
              <w:t>Sécurité (NF3)</w:t>
            </w:r>
          </w:p>
        </w:tc>
      </w:tr>
      <w:tr w:rsidR="00C25608" w14:paraId="45D47BC1" w14:textId="77777777">
        <w:tc>
          <w:tcPr>
            <w:tcW w:w="1937" w:type="dxa"/>
          </w:tcPr>
          <w:p w14:paraId="4C0056A0" w14:textId="77777777" w:rsidR="00C25608" w:rsidRDefault="00000000">
            <w:proofErr w:type="gramStart"/>
            <w:r>
              <w:rPr>
                <w:b/>
              </w:rPr>
              <w:t>Utils :</w:t>
            </w:r>
            <w:proofErr w:type="gramEnd"/>
            <w:r>
              <w:rPr>
                <w:b/>
              </w:rPr>
              <w:t xml:space="preserve"> Logback</w:t>
            </w:r>
          </w:p>
        </w:tc>
        <w:tc>
          <w:tcPr>
            <w:tcW w:w="4766" w:type="dxa"/>
          </w:tcPr>
          <w:p w14:paraId="4408273E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Journalisation des erreurs et actions</w:t>
            </w:r>
          </w:p>
        </w:tc>
        <w:tc>
          <w:tcPr>
            <w:tcW w:w="2656" w:type="dxa"/>
          </w:tcPr>
          <w:p w14:paraId="07D65DAD" w14:textId="77777777" w:rsidR="00C25608" w:rsidRDefault="00000000">
            <w:proofErr w:type="spellStart"/>
            <w:r>
              <w:t>Maintenabilité</w:t>
            </w:r>
            <w:proofErr w:type="spellEnd"/>
            <w:r>
              <w:t xml:space="preserve"> (NF5)</w:t>
            </w:r>
          </w:p>
        </w:tc>
      </w:tr>
      <w:tr w:rsidR="00C25608" w14:paraId="138DA53C" w14:textId="77777777">
        <w:tc>
          <w:tcPr>
            <w:tcW w:w="1937" w:type="dxa"/>
          </w:tcPr>
          <w:p w14:paraId="039C8704" w14:textId="77777777" w:rsidR="00C25608" w:rsidRDefault="00000000">
            <w:proofErr w:type="gramStart"/>
            <w:r>
              <w:rPr>
                <w:b/>
              </w:rPr>
              <w:t>Utils :</w:t>
            </w:r>
            <w:proofErr w:type="gramEnd"/>
            <w:r>
              <w:rPr>
                <w:b/>
              </w:rPr>
              <w:t xml:space="preserve"> Validator</w:t>
            </w:r>
          </w:p>
        </w:tc>
        <w:tc>
          <w:tcPr>
            <w:tcW w:w="4766" w:type="dxa"/>
          </w:tcPr>
          <w:p w14:paraId="26F44726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Validation des saisies (champ vide, nombre négatif)</w:t>
            </w:r>
          </w:p>
        </w:tc>
        <w:tc>
          <w:tcPr>
            <w:tcW w:w="2656" w:type="dxa"/>
          </w:tcPr>
          <w:p w14:paraId="045A341B" w14:textId="77777777" w:rsidR="00C25608" w:rsidRDefault="00000000">
            <w:proofErr w:type="spellStart"/>
            <w:r>
              <w:t>Fiabilité</w:t>
            </w:r>
            <w:proofErr w:type="spellEnd"/>
            <w:r>
              <w:t xml:space="preserve"> des données</w:t>
            </w:r>
          </w:p>
        </w:tc>
      </w:tr>
    </w:tbl>
    <w:p w14:paraId="3C08B5D4" w14:textId="77777777" w:rsidR="00C25608" w:rsidRPr="007D13EF" w:rsidRDefault="00000000">
      <w:pPr>
        <w:rPr>
          <w:lang w:val="fr-FR"/>
        </w:rPr>
      </w:pPr>
      <w:r w:rsidRPr="007D13EF">
        <w:rPr>
          <w:lang w:val="fr-FR"/>
        </w:rPr>
        <w:t>Ces éléments ne sont pas une couche : toutes les couches peuvent les utiliser.</w:t>
      </w:r>
    </w:p>
    <w:p w14:paraId="35346759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8. Exemple complet : ajouter du ciment au stock</w:t>
      </w:r>
    </w:p>
    <w:p w14:paraId="366D994C" w14:textId="77777777" w:rsidR="00C25608" w:rsidRPr="007D13EF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7D13EF">
        <w:rPr>
          <w:lang w:val="fr-FR"/>
        </w:rPr>
        <w:t xml:space="preserve">Le manager remplit l'écran Stock et clique sur </w:t>
      </w:r>
      <w:r w:rsidRPr="007D13EF">
        <w:rPr>
          <w:b/>
          <w:lang w:val="fr-FR"/>
        </w:rPr>
        <w:t>Ajouter</w:t>
      </w:r>
      <w:r w:rsidRPr="007D13EF">
        <w:rPr>
          <w:lang w:val="fr-FR"/>
        </w:rPr>
        <w:t xml:space="preserve"> (FXML).</w:t>
      </w:r>
    </w:p>
    <w:p w14:paraId="259EDBE4" w14:textId="77777777" w:rsidR="00C25608" w:rsidRPr="007D13EF" w:rsidRDefault="00000000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7D13EF">
        <w:rPr>
          <w:rStyle w:val="CodeChar"/>
          <w:lang w:val="fr-FR"/>
        </w:rPr>
        <w:t>StockController</w:t>
      </w:r>
      <w:proofErr w:type="spellEnd"/>
      <w:r w:rsidRPr="007D13EF">
        <w:rPr>
          <w:lang w:val="fr-FR"/>
        </w:rPr>
        <w:t xml:space="preserve"> récupère les données et appelle </w:t>
      </w:r>
      <w:proofErr w:type="spellStart"/>
      <w:r w:rsidRPr="007D13EF">
        <w:rPr>
          <w:rStyle w:val="CodeChar"/>
          <w:lang w:val="fr-FR"/>
        </w:rPr>
        <w:t>StockService.addMaterial</w:t>
      </w:r>
      <w:proofErr w:type="spellEnd"/>
      <w:r w:rsidRPr="007D13EF">
        <w:rPr>
          <w:rStyle w:val="CodeChar"/>
          <w:lang w:val="fr-FR"/>
        </w:rPr>
        <w:t>()</w:t>
      </w:r>
      <w:r w:rsidRPr="007D13EF">
        <w:rPr>
          <w:lang w:val="fr-FR"/>
        </w:rPr>
        <w:t>.</w:t>
      </w:r>
    </w:p>
    <w:p w14:paraId="5A668727" w14:textId="77777777" w:rsidR="00C25608" w:rsidRPr="007D13EF" w:rsidRDefault="00000000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7D13EF">
        <w:rPr>
          <w:rStyle w:val="CodeChar"/>
          <w:lang w:val="fr-FR"/>
        </w:rPr>
        <w:t>StockService</w:t>
      </w:r>
      <w:proofErr w:type="spellEnd"/>
      <w:r w:rsidRPr="007D13EF">
        <w:rPr>
          <w:lang w:val="fr-FR"/>
        </w:rPr>
        <w:t xml:space="preserve"> vérifie les données (</w:t>
      </w:r>
      <w:proofErr w:type="spellStart"/>
      <w:r w:rsidRPr="007D13EF">
        <w:rPr>
          <w:lang w:val="fr-FR"/>
        </w:rPr>
        <w:t>Validator</w:t>
      </w:r>
      <w:proofErr w:type="spellEnd"/>
      <w:r w:rsidRPr="007D13EF">
        <w:rPr>
          <w:lang w:val="fr-FR"/>
        </w:rPr>
        <w:t>) : nom non vide, quantité ≥ 0.</w:t>
      </w:r>
    </w:p>
    <w:p w14:paraId="2A5BCE64" w14:textId="77777777" w:rsidR="00C25608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StockService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rPr>
          <w:rStyle w:val="CodeChar"/>
        </w:rPr>
        <w:t>MaterialDAO.save</w:t>
      </w:r>
      <w:proofErr w:type="spellEnd"/>
      <w:r>
        <w:rPr>
          <w:rStyle w:val="CodeChar"/>
        </w:rPr>
        <w:t>()</w:t>
      </w:r>
      <w:r>
        <w:t>.</w:t>
      </w:r>
    </w:p>
    <w:p w14:paraId="1F09A966" w14:textId="77777777" w:rsidR="00C25608" w:rsidRPr="007D13EF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7D13EF">
        <w:rPr>
          <w:rStyle w:val="CodeChar"/>
          <w:lang w:val="fr-FR"/>
        </w:rPr>
        <w:t>MaterialDAO</w:t>
      </w:r>
      <w:r w:rsidRPr="007D13EF">
        <w:rPr>
          <w:lang w:val="fr-FR"/>
        </w:rPr>
        <w:t xml:space="preserve"> exécute un </w:t>
      </w:r>
      <w:r w:rsidRPr="007D13EF">
        <w:rPr>
          <w:rStyle w:val="CodeChar"/>
          <w:lang w:val="fr-FR"/>
        </w:rPr>
        <w:t>INSERT</w:t>
      </w:r>
      <w:r w:rsidRPr="007D13EF">
        <w:rPr>
          <w:lang w:val="fr-FR"/>
        </w:rPr>
        <w:t xml:space="preserve"> avec </w:t>
      </w:r>
      <w:proofErr w:type="spellStart"/>
      <w:r w:rsidRPr="007D13EF">
        <w:rPr>
          <w:lang w:val="fr-FR"/>
        </w:rPr>
        <w:t>PreparedStatement</w:t>
      </w:r>
      <w:proofErr w:type="spellEnd"/>
      <w:r w:rsidRPr="007D13EF">
        <w:rPr>
          <w:lang w:val="fr-FR"/>
        </w:rPr>
        <w:t xml:space="preserve"> dans PostgreSQL.</w:t>
      </w:r>
    </w:p>
    <w:p w14:paraId="50B46414" w14:textId="77777777" w:rsidR="00C25608" w:rsidRPr="007D13EF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7D13EF">
        <w:rPr>
          <w:lang w:val="fr-FR"/>
        </w:rPr>
        <w:t>Le résultat remonte au Controller ; le tableau est mis à jour et, si la quantité est inférieure au seuil, une alerte rouge s'affiche.</w:t>
      </w:r>
    </w:p>
    <w:p w14:paraId="33702BAF" w14:textId="77777777" w:rsidR="00C25608" w:rsidRPr="007D13EF" w:rsidRDefault="00000000">
      <w:pPr>
        <w:pStyle w:val="Heading2"/>
        <w:rPr>
          <w:lang w:val="fr-FR"/>
        </w:rPr>
      </w:pPr>
      <w:r w:rsidRPr="007D13EF">
        <w:rPr>
          <w:lang w:val="fr-FR"/>
        </w:rPr>
        <w:t>9. Lien avec les exigences non fonctionnelles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99"/>
        <w:gridCol w:w="6860"/>
      </w:tblGrid>
      <w:tr w:rsidR="00C25608" w14:paraId="2D32416D" w14:textId="77777777">
        <w:trPr>
          <w:tblHeader/>
        </w:trPr>
        <w:tc>
          <w:tcPr>
            <w:tcW w:w="2499" w:type="dxa"/>
            <w:shd w:val="clear" w:color="auto" w:fill="F2F2F2"/>
          </w:tcPr>
          <w:p w14:paraId="714898EF" w14:textId="77777777" w:rsidR="00C25608" w:rsidRDefault="00000000">
            <w:r>
              <w:t>Exigence</w:t>
            </w:r>
          </w:p>
        </w:tc>
        <w:tc>
          <w:tcPr>
            <w:tcW w:w="6860" w:type="dxa"/>
            <w:shd w:val="clear" w:color="auto" w:fill="F2F2F2"/>
          </w:tcPr>
          <w:p w14:paraId="09200A27" w14:textId="77777777" w:rsidR="00C25608" w:rsidRDefault="00000000">
            <w:proofErr w:type="spellStart"/>
            <w:r>
              <w:t>Réponse</w:t>
            </w:r>
            <w:proofErr w:type="spellEnd"/>
            <w:r>
              <w:t xml:space="preserve"> de </w:t>
            </w:r>
            <w:proofErr w:type="spellStart"/>
            <w:r>
              <w:t>l'architecture</w:t>
            </w:r>
            <w:proofErr w:type="spellEnd"/>
          </w:p>
        </w:tc>
      </w:tr>
      <w:tr w:rsidR="00C25608" w:rsidRPr="007D13EF" w14:paraId="2D82BD6E" w14:textId="77777777">
        <w:tc>
          <w:tcPr>
            <w:tcW w:w="2499" w:type="dxa"/>
          </w:tcPr>
          <w:p w14:paraId="7C04C278" w14:textId="77777777" w:rsidR="00C25608" w:rsidRDefault="00000000">
            <w:proofErr w:type="spellStart"/>
            <w:r>
              <w:rPr>
                <w:b/>
              </w:rPr>
              <w:t>Utilisabilité</w:t>
            </w:r>
            <w:proofErr w:type="spellEnd"/>
          </w:p>
        </w:tc>
        <w:tc>
          <w:tcPr>
            <w:tcW w:w="6860" w:type="dxa"/>
          </w:tcPr>
          <w:p w14:paraId="5DA5678F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Écrans simples, navigation latérale unique</w:t>
            </w:r>
          </w:p>
        </w:tc>
      </w:tr>
      <w:tr w:rsidR="00C25608" w:rsidRPr="007D13EF" w14:paraId="7E3B0656" w14:textId="77777777">
        <w:tc>
          <w:tcPr>
            <w:tcW w:w="2499" w:type="dxa"/>
          </w:tcPr>
          <w:p w14:paraId="0BA9EEB2" w14:textId="77777777" w:rsidR="00C25608" w:rsidRDefault="00000000">
            <w:r>
              <w:rPr>
                <w:b/>
              </w:rPr>
              <w:t>Performance</w:t>
            </w:r>
          </w:p>
        </w:tc>
        <w:tc>
          <w:tcPr>
            <w:tcW w:w="6860" w:type="dxa"/>
          </w:tcPr>
          <w:p w14:paraId="1136CBF4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Index en base, chargement en tâche de fond (</w:t>
            </w:r>
            <w:proofErr w:type="spellStart"/>
            <w:r w:rsidRPr="007D13EF">
              <w:rPr>
                <w:rStyle w:val="CodeChar"/>
                <w:lang w:val="fr-FR"/>
              </w:rPr>
              <w:t>Task</w:t>
            </w:r>
            <w:proofErr w:type="spellEnd"/>
            <w:r w:rsidRPr="007D13EF">
              <w:rPr>
                <w:lang w:val="fr-FR"/>
              </w:rPr>
              <w:t xml:space="preserve"> </w:t>
            </w:r>
            <w:proofErr w:type="spellStart"/>
            <w:r w:rsidRPr="007D13EF">
              <w:rPr>
                <w:lang w:val="fr-FR"/>
              </w:rPr>
              <w:t>JavaFX</w:t>
            </w:r>
            <w:proofErr w:type="spellEnd"/>
            <w:r w:rsidRPr="007D13EF">
              <w:rPr>
                <w:lang w:val="fr-FR"/>
              </w:rPr>
              <w:t>)</w:t>
            </w:r>
          </w:p>
        </w:tc>
      </w:tr>
      <w:tr w:rsidR="00C25608" w14:paraId="6F5213C6" w14:textId="77777777">
        <w:tc>
          <w:tcPr>
            <w:tcW w:w="2499" w:type="dxa"/>
          </w:tcPr>
          <w:p w14:paraId="396F0203" w14:textId="77777777" w:rsidR="00C25608" w:rsidRDefault="00000000">
            <w:r>
              <w:rPr>
                <w:b/>
              </w:rPr>
              <w:t>Sécurité</w:t>
            </w:r>
          </w:p>
        </w:tc>
        <w:tc>
          <w:tcPr>
            <w:tcW w:w="6860" w:type="dxa"/>
          </w:tcPr>
          <w:p w14:paraId="72ACEECD" w14:textId="77777777" w:rsidR="00C25608" w:rsidRDefault="00000000"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PreparedStatement</w:t>
            </w:r>
            <w:proofErr w:type="spellEnd"/>
            <w:r>
              <w:t>, validation, session</w:t>
            </w:r>
          </w:p>
        </w:tc>
      </w:tr>
      <w:tr w:rsidR="00C25608" w:rsidRPr="007D13EF" w14:paraId="2BD4B40F" w14:textId="77777777">
        <w:tc>
          <w:tcPr>
            <w:tcW w:w="2499" w:type="dxa"/>
          </w:tcPr>
          <w:p w14:paraId="3ACD82F3" w14:textId="77777777" w:rsidR="00C25608" w:rsidRDefault="00000000">
            <w:proofErr w:type="spellStart"/>
            <w:r>
              <w:rPr>
                <w:b/>
              </w:rPr>
              <w:t>Coût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abordable</w:t>
            </w:r>
            <w:proofErr w:type="spellEnd"/>
          </w:p>
        </w:tc>
        <w:tc>
          <w:tcPr>
            <w:tcW w:w="6860" w:type="dxa"/>
          </w:tcPr>
          <w:p w14:paraId="79256D08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>Java, JavaFX et PostgreSQL sont gratuits et open-source</w:t>
            </w:r>
          </w:p>
        </w:tc>
      </w:tr>
      <w:tr w:rsidR="00C25608" w:rsidRPr="007D13EF" w14:paraId="35BB5AD7" w14:textId="77777777">
        <w:tc>
          <w:tcPr>
            <w:tcW w:w="2499" w:type="dxa"/>
          </w:tcPr>
          <w:p w14:paraId="1A0C6983" w14:textId="77777777" w:rsidR="00C25608" w:rsidRDefault="00000000">
            <w:proofErr w:type="spellStart"/>
            <w:r>
              <w:rPr>
                <w:b/>
              </w:rPr>
              <w:t>Maintenabilité</w:t>
            </w:r>
            <w:proofErr w:type="spellEnd"/>
          </w:p>
        </w:tc>
        <w:tc>
          <w:tcPr>
            <w:tcW w:w="6860" w:type="dxa"/>
          </w:tcPr>
          <w:p w14:paraId="693873B2" w14:textId="77777777" w:rsidR="00C25608" w:rsidRPr="007D13EF" w:rsidRDefault="00000000">
            <w:pPr>
              <w:rPr>
                <w:lang w:val="fr-FR"/>
              </w:rPr>
            </w:pPr>
            <w:r w:rsidRPr="007D13EF">
              <w:rPr>
                <w:lang w:val="fr-FR"/>
              </w:rPr>
              <w:t xml:space="preserve">Couches séparées, tests JUnit mensuels, logs </w:t>
            </w:r>
            <w:proofErr w:type="spellStart"/>
            <w:r w:rsidRPr="007D13EF">
              <w:rPr>
                <w:lang w:val="fr-FR"/>
              </w:rPr>
              <w:t>Logback</w:t>
            </w:r>
            <w:proofErr w:type="spellEnd"/>
          </w:p>
        </w:tc>
      </w:tr>
    </w:tbl>
    <w:p w14:paraId="535144B2" w14:textId="7337EF63" w:rsidR="00C25608" w:rsidRPr="007D13EF" w:rsidRDefault="00C25608" w:rsidP="000552C7">
      <w:pPr>
        <w:pStyle w:val="Quote"/>
        <w:ind w:left="0"/>
        <w:rPr>
          <w:lang w:val="fr-FR"/>
        </w:rPr>
      </w:pPr>
    </w:p>
    <w:sectPr w:rsidR="00C25608" w:rsidRPr="007D13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E390A"/>
    <w:multiLevelType w:val="hybridMultilevel"/>
    <w:tmpl w:val="FABA41F8"/>
    <w:lvl w:ilvl="0" w:tplc="43907F7C">
      <w:start w:val="1"/>
      <w:numFmt w:val="decimal"/>
      <w:lvlText w:val="%1."/>
      <w:lvlJc w:val="left"/>
      <w:pPr>
        <w:ind w:left="720" w:hanging="360"/>
      </w:pPr>
    </w:lvl>
    <w:lvl w:ilvl="1" w:tplc="4ABA5364">
      <w:start w:val="1"/>
      <w:numFmt w:val="lowerLetter"/>
      <w:lvlText w:val="%2."/>
      <w:lvlJc w:val="left"/>
      <w:pPr>
        <w:ind w:left="1440" w:hanging="360"/>
      </w:pPr>
    </w:lvl>
    <w:lvl w:ilvl="2" w:tplc="A688244A">
      <w:start w:val="1"/>
      <w:numFmt w:val="lowerRoman"/>
      <w:lvlText w:val="%3."/>
      <w:lvlJc w:val="left"/>
      <w:pPr>
        <w:ind w:left="2160" w:hanging="360"/>
      </w:pPr>
    </w:lvl>
    <w:lvl w:ilvl="3" w:tplc="8F38F4F4">
      <w:start w:val="1"/>
      <w:numFmt w:val="decimal"/>
      <w:lvlText w:val="%4."/>
      <w:lvlJc w:val="left"/>
      <w:pPr>
        <w:ind w:left="2880" w:hanging="360"/>
      </w:pPr>
    </w:lvl>
    <w:lvl w:ilvl="4" w:tplc="F8348010">
      <w:start w:val="1"/>
      <w:numFmt w:val="lowerLetter"/>
      <w:lvlText w:val="%5."/>
      <w:lvlJc w:val="left"/>
      <w:pPr>
        <w:ind w:left="3600" w:hanging="360"/>
      </w:pPr>
    </w:lvl>
    <w:lvl w:ilvl="5" w:tplc="8AF0B3BC">
      <w:start w:val="1"/>
      <w:numFmt w:val="lowerRoman"/>
      <w:lvlText w:val="%6."/>
      <w:lvlJc w:val="left"/>
      <w:pPr>
        <w:ind w:left="4320" w:hanging="360"/>
      </w:pPr>
    </w:lvl>
    <w:lvl w:ilvl="6" w:tplc="B4DE3860">
      <w:start w:val="1"/>
      <w:numFmt w:val="decimal"/>
      <w:lvlText w:val="%7."/>
      <w:lvlJc w:val="left"/>
      <w:pPr>
        <w:ind w:left="5040" w:hanging="360"/>
      </w:pPr>
    </w:lvl>
    <w:lvl w:ilvl="7" w:tplc="3C4ED30A">
      <w:start w:val="1"/>
      <w:numFmt w:val="lowerLetter"/>
      <w:lvlText w:val="%8."/>
      <w:lvlJc w:val="left"/>
      <w:pPr>
        <w:ind w:left="5760" w:hanging="360"/>
      </w:pPr>
    </w:lvl>
    <w:lvl w:ilvl="8" w:tplc="AFC811A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4F82ACF"/>
    <w:multiLevelType w:val="hybridMultilevel"/>
    <w:tmpl w:val="A52E4F4C"/>
    <w:lvl w:ilvl="0" w:tplc="65725F02">
      <w:start w:val="1"/>
      <w:numFmt w:val="bullet"/>
      <w:lvlText w:val="•"/>
      <w:lvlJc w:val="left"/>
      <w:pPr>
        <w:ind w:left="720" w:hanging="360"/>
      </w:pPr>
    </w:lvl>
    <w:lvl w:ilvl="1" w:tplc="243682D0">
      <w:start w:val="1"/>
      <w:numFmt w:val="bullet"/>
      <w:lvlText w:val="o"/>
      <w:lvlJc w:val="left"/>
      <w:pPr>
        <w:ind w:left="1440" w:hanging="360"/>
      </w:pPr>
    </w:lvl>
    <w:lvl w:ilvl="2" w:tplc="D318BCC2">
      <w:start w:val="1"/>
      <w:numFmt w:val="bullet"/>
      <w:lvlText w:val="▪"/>
      <w:lvlJc w:val="left"/>
      <w:pPr>
        <w:ind w:left="2160" w:hanging="360"/>
      </w:pPr>
    </w:lvl>
    <w:lvl w:ilvl="3" w:tplc="E7729D04">
      <w:start w:val="1"/>
      <w:numFmt w:val="bullet"/>
      <w:lvlText w:val="•"/>
      <w:lvlJc w:val="left"/>
      <w:pPr>
        <w:ind w:left="2880" w:hanging="360"/>
      </w:pPr>
    </w:lvl>
    <w:lvl w:ilvl="4" w:tplc="45DA1666">
      <w:start w:val="1"/>
      <w:numFmt w:val="bullet"/>
      <w:lvlText w:val="o"/>
      <w:lvlJc w:val="left"/>
      <w:pPr>
        <w:ind w:left="3600" w:hanging="360"/>
      </w:pPr>
    </w:lvl>
    <w:lvl w:ilvl="5" w:tplc="AD32CD26">
      <w:start w:val="1"/>
      <w:numFmt w:val="bullet"/>
      <w:lvlText w:val="▪"/>
      <w:lvlJc w:val="left"/>
      <w:pPr>
        <w:ind w:left="4320" w:hanging="360"/>
      </w:pPr>
    </w:lvl>
    <w:lvl w:ilvl="6" w:tplc="C324B0A4">
      <w:start w:val="1"/>
      <w:numFmt w:val="bullet"/>
      <w:lvlText w:val="•"/>
      <w:lvlJc w:val="left"/>
      <w:pPr>
        <w:ind w:left="5040" w:hanging="360"/>
      </w:pPr>
    </w:lvl>
    <w:lvl w:ilvl="7" w:tplc="30069EEC">
      <w:start w:val="1"/>
      <w:numFmt w:val="bullet"/>
      <w:lvlText w:val="o"/>
      <w:lvlJc w:val="left"/>
      <w:pPr>
        <w:ind w:left="5760" w:hanging="360"/>
      </w:pPr>
    </w:lvl>
    <w:lvl w:ilvl="8" w:tplc="7200F166">
      <w:start w:val="1"/>
      <w:numFmt w:val="bullet"/>
      <w:lvlText w:val="▪"/>
      <w:lvlJc w:val="left"/>
      <w:pPr>
        <w:ind w:left="6480" w:hanging="360"/>
      </w:pPr>
    </w:lvl>
  </w:abstractNum>
  <w:num w:numId="1" w16cid:durableId="496728237">
    <w:abstractNumId w:val="1"/>
  </w:num>
  <w:num w:numId="2" w16cid:durableId="1858304427">
    <w:abstractNumId w:val="1"/>
  </w:num>
  <w:num w:numId="3" w16cid:durableId="145629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608"/>
    <w:rsid w:val="000552C7"/>
    <w:rsid w:val="00154AE6"/>
    <w:rsid w:val="00457539"/>
    <w:rsid w:val="007D13EF"/>
    <w:rsid w:val="00B969F7"/>
    <w:rsid w:val="00C25608"/>
    <w:rsid w:val="00CE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F16FC6"/>
  <w15:docId w15:val="{6792DD5D-17DA-45FD-95C9-05808B5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ChantierManager  Architecture de l'application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ChantierManager  Architecture de l'application</dc:title>
  <dc:description>Claude Docs node/29d2eb8a-a119@1 docx-w7</dc:description>
  <cp:lastModifiedBy>Sir04</cp:lastModifiedBy>
  <cp:revision>3</cp:revision>
  <dcterms:created xsi:type="dcterms:W3CDTF">2026-10-24T11:32:00Z</dcterms:created>
  <dcterms:modified xsi:type="dcterms:W3CDTF">2026-10-25T18:33:00Z</dcterms:modified>
</cp:coreProperties>
</file>