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Elijah: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Set up to run on his computer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ab/>
        <w:t xml:space="preserve">Anaconda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ab/>
        <w:t xml:space="preserve">PyGEM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How to manage the files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ab/>
        <w:t xml:space="preserve">Google Drive?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Familiarize with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 need to figure out how to share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Write code to change the attachment points of the CL 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Input x,y,z of new coordinate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Outputs new tissue and inserts it in the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Write code to add a new tissue from a point to the same attachments as the CL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Automate_Abaqus is the main file that will run everything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Imports model defining variables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Creates the 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Runs the model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Analyzes the results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AnalogGenerateINP is the main file that generates the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