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378" w:rsidRDefault="000B64AC" w:rsidP="000B64AC">
      <w:pPr>
        <w:pStyle w:val="a3"/>
      </w:pPr>
      <w:r>
        <w:rPr>
          <w:rFonts w:hint="eastAsia"/>
        </w:rPr>
        <w:t>Assignment 4</w:t>
      </w:r>
    </w:p>
    <w:p w:rsidR="000B64AC" w:rsidRDefault="000B64AC" w:rsidP="000B64AC">
      <w:pPr>
        <w:jc w:val="right"/>
      </w:pPr>
      <w:r>
        <w:t xml:space="preserve">2014150137 </w:t>
      </w:r>
      <w:r>
        <w:rPr>
          <w:rFonts w:hint="eastAsia"/>
        </w:rPr>
        <w:t>통계학과</w:t>
      </w:r>
    </w:p>
    <w:p w:rsidR="000B64AC" w:rsidRDefault="000B64AC" w:rsidP="000B64AC">
      <w:pPr>
        <w:jc w:val="right"/>
      </w:pPr>
      <w:r>
        <w:rPr>
          <w:rFonts w:hint="eastAsia"/>
        </w:rPr>
        <w:t>박정진</w:t>
      </w:r>
    </w:p>
    <w:p w:rsidR="000B64AC" w:rsidRDefault="000B64AC" w:rsidP="000B64AC">
      <w:pPr>
        <w:pStyle w:val="a4"/>
        <w:numPr>
          <w:ilvl w:val="0"/>
          <w:numId w:val="1"/>
        </w:numPr>
        <w:ind w:leftChars="0"/>
      </w:pPr>
    </w:p>
    <w:p w:rsidR="000B64AC" w:rsidRDefault="000B64AC" w:rsidP="000B64AC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(a)</w:t>
      </w:r>
    </w:p>
    <w:p w:rsidR="000B64AC" w:rsidRDefault="000B64AC" w:rsidP="000B64AC">
      <w:pPr>
        <w:pStyle w:val="a4"/>
        <w:ind w:leftChars="0" w:left="760"/>
      </w:pPr>
      <w:r>
        <w:rPr>
          <w:rFonts w:hint="eastAsia"/>
        </w:rPr>
        <w:t xml:space="preserve">추출단위는 아파트 단지라는 </w:t>
      </w:r>
      <w:proofErr w:type="spellStart"/>
      <w:r>
        <w:rPr>
          <w:rFonts w:hint="eastAsia"/>
        </w:rPr>
        <w:t>집락이고</w:t>
      </w:r>
      <w:proofErr w:type="spellEnd"/>
      <w:r>
        <w:rPr>
          <w:rFonts w:hint="eastAsia"/>
        </w:rPr>
        <w:t>,</w:t>
      </w:r>
    </w:p>
    <w:p w:rsidR="000B64AC" w:rsidRDefault="000B64AC" w:rsidP="000B64AC">
      <w:pPr>
        <w:pStyle w:val="a4"/>
        <w:ind w:leftChars="0" w:left="760"/>
      </w:pPr>
      <w:r>
        <w:rPr>
          <w:rFonts w:hint="eastAsia"/>
        </w:rPr>
        <w:t>조사단위는 아파트 내에 있는 거주자 전원이다.</w:t>
      </w:r>
    </w:p>
    <w:p w:rsidR="000B64AC" w:rsidRDefault="000B64AC" w:rsidP="000B64AC">
      <w:pPr>
        <w:pStyle w:val="a4"/>
        <w:ind w:leftChars="0" w:left="760"/>
      </w:pP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집락</w:t>
      </w:r>
      <w:proofErr w:type="spellEnd"/>
      <w:r>
        <w:rPr>
          <w:rFonts w:hint="eastAsia"/>
        </w:rPr>
        <w:t xml:space="preserve"> 추출법이라고 할 수 있다.</w:t>
      </w:r>
    </w:p>
    <w:p w:rsidR="000B64AC" w:rsidRDefault="000B64AC" w:rsidP="000B64AC">
      <w:pPr>
        <w:pStyle w:val="a4"/>
        <w:ind w:leftChars="0" w:left="760"/>
        <w:rPr>
          <w:rFonts w:hint="eastAsia"/>
        </w:rPr>
      </w:pPr>
      <w:r>
        <w:t>(</w:t>
      </w:r>
      <w:r>
        <w:rPr>
          <w:rFonts w:hint="eastAsia"/>
        </w:rPr>
        <w:t>b)</w:t>
      </w:r>
    </w:p>
    <w:p w:rsidR="000B64AC" w:rsidRDefault="00B55D71" w:rsidP="000B64AC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740051" cy="792549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71" w:rsidRDefault="00B55D71" w:rsidP="000B64AC">
      <w:pPr>
        <w:pStyle w:val="a4"/>
        <w:ind w:leftChars="0" w:left="76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ratio</m:t>
            </m:r>
          </m:sub>
        </m:sSub>
      </m:oMath>
      <w:r>
        <w:rPr>
          <w:rFonts w:hint="eastAsia"/>
        </w:rPr>
        <w:t xml:space="preserve"> = 0.221932</w:t>
      </w:r>
    </w:p>
    <w:p w:rsidR="00B55D71" w:rsidRDefault="00B55D71" w:rsidP="000B64AC">
      <w:pPr>
        <w:pStyle w:val="a4"/>
        <w:ind w:leftChars="0" w:left="760"/>
      </w:pPr>
      <w:proofErr w:type="gramStart"/>
      <w:r>
        <w:rPr>
          <w:rFonts w:hint="eastAsia"/>
        </w:rPr>
        <w:t>SE(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ratio</m:t>
            </m:r>
          </m:sub>
        </m:sSub>
      </m:oMath>
      <w:r>
        <w:rPr>
          <w:rFonts w:hint="eastAsia"/>
        </w:rPr>
        <w:t>) = 0.013396</w:t>
      </w:r>
    </w:p>
    <w:p w:rsidR="00D107DE" w:rsidRDefault="00D107DE" w:rsidP="000B64AC">
      <w:pPr>
        <w:pStyle w:val="a4"/>
        <w:ind w:leftChars="0" w:left="760"/>
      </w:pPr>
    </w:p>
    <w:p w:rsidR="003E6705" w:rsidRDefault="003E6705" w:rsidP="003E6705">
      <w:pPr>
        <w:pStyle w:val="a4"/>
        <w:numPr>
          <w:ilvl w:val="0"/>
          <w:numId w:val="1"/>
        </w:numPr>
        <w:ind w:leftChars="0"/>
      </w:pPr>
    </w:p>
    <w:p w:rsidR="003E6705" w:rsidRDefault="003E6705" w:rsidP="003E6705">
      <w:pPr>
        <w:pStyle w:val="a4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21205" cy="2682240"/>
            <wp:effectExtent l="0" t="0" r="317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452" cy="268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731510" cy="6197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DE" w:rsidRDefault="00510267" w:rsidP="003E6705">
      <w:pPr>
        <w:pStyle w:val="a4"/>
        <w:ind w:leftChars="0" w:left="760"/>
      </w:pPr>
      <w:r>
        <w:rPr>
          <w:rFonts w:hint="eastAsia"/>
        </w:rPr>
        <w:t>SRS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374"/>
        <w:gridCol w:w="1792"/>
        <w:gridCol w:w="1884"/>
        <w:gridCol w:w="1603"/>
        <w:gridCol w:w="1603"/>
      </w:tblGrid>
      <w:tr w:rsidR="00C1781D" w:rsidTr="00393346">
        <w:tc>
          <w:tcPr>
            <w:tcW w:w="1374" w:type="dxa"/>
          </w:tcPr>
          <w:p w:rsidR="00C1781D" w:rsidRPr="00F5024E" w:rsidRDefault="00C1781D" w:rsidP="00393346">
            <w:pPr>
              <w:pStyle w:val="a4"/>
              <w:ind w:leftChars="0" w:left="0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92" w:type="dxa"/>
          </w:tcPr>
          <w:p w:rsidR="00C1781D" w:rsidRDefault="00C1781D" w:rsidP="00393346">
            <w:pPr>
              <w:pStyle w:val="a4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ratio</m:t>
                    </m:r>
                  </m:sub>
                </m:sSub>
              </m:oMath>
            </m:oMathPara>
          </w:p>
        </w:tc>
        <w:tc>
          <w:tcPr>
            <w:tcW w:w="1884" w:type="dxa"/>
          </w:tcPr>
          <w:p w:rsidR="00C1781D" w:rsidRDefault="00C1781D" w:rsidP="0039334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SE(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ratio</m:t>
                  </m:r>
                </m:sub>
              </m:sSub>
            </m:oMath>
            <w:r>
              <w:rPr>
                <w:rFonts w:hint="eastAsia"/>
              </w:rPr>
              <w:t>)</w:t>
            </w:r>
          </w:p>
        </w:tc>
        <w:tc>
          <w:tcPr>
            <w:tcW w:w="1603" w:type="dxa"/>
          </w:tcPr>
          <w:p w:rsidR="00C1781D" w:rsidRDefault="00C1781D" w:rsidP="00393346">
            <w:pPr>
              <w:pStyle w:val="a4"/>
              <w:ind w:leftChars="0" w:left="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unb</m:t>
                    </m:r>
                  </m:sub>
                </m:sSub>
              </m:oMath>
            </m:oMathPara>
          </w:p>
        </w:tc>
        <w:tc>
          <w:tcPr>
            <w:tcW w:w="1603" w:type="dxa"/>
          </w:tcPr>
          <w:p w:rsidR="00C1781D" w:rsidRDefault="00C1781D" w:rsidP="00393346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unb</m:t>
                  </m:r>
                </m:sub>
              </m:sSub>
            </m:oMath>
            <w:r>
              <w:rPr>
                <w:rFonts w:hint="eastAsia"/>
              </w:rPr>
              <w:t>)</w:t>
            </w:r>
          </w:p>
        </w:tc>
      </w:tr>
      <w:tr w:rsidR="00C1781D" w:rsidTr="00393346">
        <w:tc>
          <w:tcPr>
            <w:tcW w:w="1374" w:type="dxa"/>
          </w:tcPr>
          <w:p w:rsidR="00C1781D" w:rsidRDefault="00C1781D" w:rsidP="00393346">
            <w:pPr>
              <w:pStyle w:val="a4"/>
              <w:ind w:leftChars="0" w:left="0"/>
            </w:pPr>
            <w:r>
              <w:t>Y1</w:t>
            </w:r>
          </w:p>
        </w:tc>
        <w:tc>
          <w:tcPr>
            <w:tcW w:w="1792" w:type="dxa"/>
          </w:tcPr>
          <w:p w:rsidR="00C1781D" w:rsidRDefault="00422032" w:rsidP="00393346">
            <w:pPr>
              <w:pStyle w:val="a4"/>
              <w:ind w:leftChars="0" w:left="0"/>
            </w:pPr>
            <w:r w:rsidRPr="00422032">
              <w:t>99.755234</w:t>
            </w:r>
          </w:p>
        </w:tc>
        <w:tc>
          <w:tcPr>
            <w:tcW w:w="1884" w:type="dxa"/>
          </w:tcPr>
          <w:p w:rsidR="00C1781D" w:rsidRDefault="00422032" w:rsidP="00393346">
            <w:pPr>
              <w:pStyle w:val="a4"/>
              <w:ind w:leftChars="0" w:left="0"/>
            </w:pPr>
            <w:r w:rsidRPr="00422032">
              <w:t>0.390950</w:t>
            </w:r>
          </w:p>
        </w:tc>
        <w:tc>
          <w:tcPr>
            <w:tcW w:w="1603" w:type="dxa"/>
          </w:tcPr>
          <w:p w:rsidR="00C1781D" w:rsidRDefault="00422032" w:rsidP="00393346">
            <w:pPr>
              <w:pStyle w:val="a4"/>
              <w:ind w:leftChars="0" w:left="0"/>
            </w:pPr>
            <w:r w:rsidRPr="00422032">
              <w:t>98.9124</w:t>
            </w:r>
          </w:p>
        </w:tc>
        <w:tc>
          <w:tcPr>
            <w:tcW w:w="1603" w:type="dxa"/>
          </w:tcPr>
          <w:p w:rsidR="00C1781D" w:rsidRDefault="00422032" w:rsidP="00393346">
            <w:pPr>
              <w:pStyle w:val="a4"/>
              <w:ind w:leftChars="0" w:left="0"/>
            </w:pPr>
            <w:r w:rsidRPr="00422032">
              <w:t>6.67796</w:t>
            </w:r>
          </w:p>
        </w:tc>
      </w:tr>
      <w:tr w:rsidR="00C1781D" w:rsidTr="00393346">
        <w:tc>
          <w:tcPr>
            <w:tcW w:w="1374" w:type="dxa"/>
          </w:tcPr>
          <w:p w:rsidR="00C1781D" w:rsidRDefault="00C1781D" w:rsidP="00393346">
            <w:pPr>
              <w:pStyle w:val="a4"/>
              <w:ind w:leftChars="0" w:left="0"/>
            </w:pPr>
            <w:r>
              <w:t>Y</w:t>
            </w:r>
            <w:r>
              <w:rPr>
                <w:rFonts w:hint="eastAsia"/>
              </w:rPr>
              <w:t>2</w:t>
            </w:r>
          </w:p>
        </w:tc>
        <w:tc>
          <w:tcPr>
            <w:tcW w:w="1792" w:type="dxa"/>
          </w:tcPr>
          <w:p w:rsidR="00C1781D" w:rsidRDefault="00422032" w:rsidP="00393346">
            <w:pPr>
              <w:pStyle w:val="a4"/>
              <w:ind w:leftChars="0" w:left="0"/>
            </w:pPr>
            <w:r w:rsidRPr="00422032">
              <w:t>6.722780</w:t>
            </w:r>
          </w:p>
        </w:tc>
        <w:tc>
          <w:tcPr>
            <w:tcW w:w="1884" w:type="dxa"/>
          </w:tcPr>
          <w:p w:rsidR="00C1781D" w:rsidRDefault="00422032" w:rsidP="00393346">
            <w:pPr>
              <w:pStyle w:val="a4"/>
              <w:ind w:leftChars="0" w:left="0"/>
            </w:pPr>
            <w:r w:rsidRPr="00422032">
              <w:t>0.276154</w:t>
            </w:r>
          </w:p>
        </w:tc>
        <w:tc>
          <w:tcPr>
            <w:tcW w:w="1603" w:type="dxa"/>
          </w:tcPr>
          <w:p w:rsidR="00C1781D" w:rsidRDefault="00422032" w:rsidP="00393346">
            <w:pPr>
              <w:pStyle w:val="a4"/>
              <w:ind w:leftChars="0" w:left="0"/>
            </w:pPr>
            <w:r w:rsidRPr="00422032">
              <w:t>6.66598</w:t>
            </w:r>
          </w:p>
        </w:tc>
        <w:tc>
          <w:tcPr>
            <w:tcW w:w="1603" w:type="dxa"/>
          </w:tcPr>
          <w:p w:rsidR="00C1781D" w:rsidRDefault="00422032" w:rsidP="00393346">
            <w:pPr>
              <w:pStyle w:val="a4"/>
              <w:ind w:leftChars="0" w:left="0"/>
            </w:pPr>
            <w:r w:rsidRPr="00422032">
              <w:t>0.53956</w:t>
            </w:r>
          </w:p>
        </w:tc>
      </w:tr>
      <w:tr w:rsidR="00C1781D" w:rsidTr="00393346">
        <w:tc>
          <w:tcPr>
            <w:tcW w:w="1374" w:type="dxa"/>
          </w:tcPr>
          <w:p w:rsidR="00C1781D" w:rsidRDefault="00C1781D" w:rsidP="00393346">
            <w:pPr>
              <w:pStyle w:val="a4"/>
              <w:ind w:leftChars="0" w:left="0"/>
            </w:pPr>
            <w:r>
              <w:t>Y</w:t>
            </w:r>
            <w:r>
              <w:rPr>
                <w:rFonts w:hint="eastAsia"/>
              </w:rPr>
              <w:t>3</w:t>
            </w:r>
          </w:p>
        </w:tc>
        <w:tc>
          <w:tcPr>
            <w:tcW w:w="1792" w:type="dxa"/>
          </w:tcPr>
          <w:p w:rsidR="00C1781D" w:rsidRDefault="00422032" w:rsidP="00393346">
            <w:pPr>
              <w:pStyle w:val="a4"/>
              <w:ind w:leftChars="0" w:left="0"/>
            </w:pPr>
            <w:r w:rsidRPr="00422032">
              <w:t>0.590687</w:t>
            </w:r>
          </w:p>
        </w:tc>
        <w:tc>
          <w:tcPr>
            <w:tcW w:w="1884" w:type="dxa"/>
          </w:tcPr>
          <w:p w:rsidR="00C1781D" w:rsidRDefault="00422032" w:rsidP="00393346">
            <w:pPr>
              <w:pStyle w:val="a4"/>
              <w:ind w:leftChars="0" w:left="0"/>
            </w:pPr>
            <w:r>
              <w:t>0.021870</w:t>
            </w:r>
          </w:p>
        </w:tc>
        <w:tc>
          <w:tcPr>
            <w:tcW w:w="1603" w:type="dxa"/>
          </w:tcPr>
          <w:p w:rsidR="00C1781D" w:rsidRDefault="00422032" w:rsidP="00393346">
            <w:pPr>
              <w:pStyle w:val="a4"/>
              <w:ind w:leftChars="0" w:left="0"/>
            </w:pPr>
            <w:r w:rsidRPr="00422032">
              <w:t>0.58571</w:t>
            </w:r>
          </w:p>
        </w:tc>
        <w:tc>
          <w:tcPr>
            <w:tcW w:w="1603" w:type="dxa"/>
          </w:tcPr>
          <w:p w:rsidR="00C1781D" w:rsidRDefault="00422032" w:rsidP="00422032">
            <w:pPr>
              <w:rPr>
                <w:rFonts w:hint="eastAsia"/>
              </w:rPr>
            </w:pPr>
            <w:r>
              <w:t>0.046834</w:t>
            </w:r>
          </w:p>
        </w:tc>
      </w:tr>
    </w:tbl>
    <w:p w:rsidR="00510267" w:rsidRDefault="003E6705" w:rsidP="00510267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3939881" cy="3353091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6115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67" w:rsidRDefault="00510267" w:rsidP="00510267">
      <w:pPr>
        <w:pStyle w:val="a4"/>
        <w:ind w:leftChars="0" w:left="760"/>
      </w:pPr>
      <w:r>
        <w:t>PPS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374"/>
        <w:gridCol w:w="1792"/>
        <w:gridCol w:w="1884"/>
        <w:gridCol w:w="1603"/>
        <w:gridCol w:w="1603"/>
      </w:tblGrid>
      <w:tr w:rsidR="00C1781D" w:rsidTr="00C1781D">
        <w:tc>
          <w:tcPr>
            <w:tcW w:w="1374" w:type="dxa"/>
          </w:tcPr>
          <w:p w:rsidR="00C1781D" w:rsidRPr="00F5024E" w:rsidRDefault="00C1781D" w:rsidP="00393346">
            <w:pPr>
              <w:pStyle w:val="a4"/>
              <w:ind w:leftChars="0" w:left="0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792" w:type="dxa"/>
          </w:tcPr>
          <w:p w:rsidR="00C1781D" w:rsidRDefault="00C1781D" w:rsidP="00393346">
            <w:pPr>
              <w:pStyle w:val="a4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ratio</m:t>
                    </m:r>
                  </m:sub>
                </m:sSub>
              </m:oMath>
            </m:oMathPara>
          </w:p>
        </w:tc>
        <w:tc>
          <w:tcPr>
            <w:tcW w:w="1884" w:type="dxa"/>
          </w:tcPr>
          <w:p w:rsidR="00C1781D" w:rsidRDefault="00C1781D" w:rsidP="00393346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SE(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ratio</m:t>
                  </m:r>
                </m:sub>
              </m:sSub>
            </m:oMath>
            <w:r>
              <w:rPr>
                <w:rFonts w:hint="eastAsia"/>
              </w:rPr>
              <w:t>)</w:t>
            </w:r>
          </w:p>
        </w:tc>
        <w:tc>
          <w:tcPr>
            <w:tcW w:w="1603" w:type="dxa"/>
          </w:tcPr>
          <w:p w:rsidR="00C1781D" w:rsidRDefault="00C1781D" w:rsidP="00393346">
            <w:pPr>
              <w:pStyle w:val="a4"/>
              <w:ind w:leftChars="0" w:left="0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unb</m:t>
                    </m:r>
                  </m:sub>
                </m:sSub>
              </m:oMath>
            </m:oMathPara>
          </w:p>
        </w:tc>
        <w:tc>
          <w:tcPr>
            <w:tcW w:w="1603" w:type="dxa"/>
          </w:tcPr>
          <w:p w:rsidR="00C1781D" w:rsidRDefault="00C1781D" w:rsidP="00393346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unb</m:t>
                  </m:r>
                </m:sub>
              </m:sSub>
            </m:oMath>
            <w:r>
              <w:rPr>
                <w:rFonts w:hint="eastAsia"/>
              </w:rPr>
              <w:t>)</w:t>
            </w:r>
          </w:p>
        </w:tc>
      </w:tr>
      <w:tr w:rsidR="00C1781D" w:rsidTr="00C1781D">
        <w:tc>
          <w:tcPr>
            <w:tcW w:w="1374" w:type="dxa"/>
          </w:tcPr>
          <w:p w:rsidR="00C1781D" w:rsidRDefault="00C1781D" w:rsidP="00393346">
            <w:pPr>
              <w:pStyle w:val="a4"/>
              <w:ind w:leftChars="0" w:left="0"/>
            </w:pPr>
            <w:r>
              <w:t>Y1</w:t>
            </w:r>
          </w:p>
        </w:tc>
        <w:tc>
          <w:tcPr>
            <w:tcW w:w="1792" w:type="dxa"/>
          </w:tcPr>
          <w:p w:rsidR="00C1781D" w:rsidRDefault="00C1781D" w:rsidP="00393346">
            <w:pPr>
              <w:pStyle w:val="a4"/>
              <w:ind w:leftChars="0" w:left="0"/>
            </w:pPr>
            <w:r w:rsidRPr="00C1781D">
              <w:t>99.733512</w:t>
            </w:r>
          </w:p>
        </w:tc>
        <w:tc>
          <w:tcPr>
            <w:tcW w:w="1884" w:type="dxa"/>
          </w:tcPr>
          <w:p w:rsidR="00C1781D" w:rsidRDefault="00C1781D" w:rsidP="00393346">
            <w:pPr>
              <w:pStyle w:val="a4"/>
              <w:ind w:leftChars="0" w:left="0"/>
            </w:pPr>
            <w:r w:rsidRPr="00C1781D">
              <w:t>0.366767</w:t>
            </w:r>
          </w:p>
        </w:tc>
        <w:tc>
          <w:tcPr>
            <w:tcW w:w="1603" w:type="dxa"/>
          </w:tcPr>
          <w:p w:rsidR="00C1781D" w:rsidRDefault="00C1781D" w:rsidP="00393346">
            <w:pPr>
              <w:pStyle w:val="a4"/>
              <w:ind w:leftChars="0" w:left="0"/>
            </w:pPr>
            <w:r w:rsidRPr="00C1781D">
              <w:t>99.1067</w:t>
            </w:r>
          </w:p>
        </w:tc>
        <w:tc>
          <w:tcPr>
            <w:tcW w:w="1603" w:type="dxa"/>
          </w:tcPr>
          <w:p w:rsidR="00C1781D" w:rsidRDefault="00C1781D" w:rsidP="00393346">
            <w:pPr>
              <w:pStyle w:val="a4"/>
              <w:ind w:leftChars="0" w:left="0"/>
            </w:pPr>
            <w:r w:rsidRPr="00C1781D">
              <w:t>0.36446</w:t>
            </w:r>
          </w:p>
        </w:tc>
      </w:tr>
      <w:tr w:rsidR="00C1781D" w:rsidTr="00C1781D">
        <w:tc>
          <w:tcPr>
            <w:tcW w:w="1374" w:type="dxa"/>
          </w:tcPr>
          <w:p w:rsidR="00C1781D" w:rsidRDefault="00C1781D" w:rsidP="00393346">
            <w:pPr>
              <w:pStyle w:val="a4"/>
              <w:ind w:leftChars="0" w:left="0"/>
            </w:pPr>
            <w:r>
              <w:t>Y</w:t>
            </w:r>
            <w:r>
              <w:rPr>
                <w:rFonts w:hint="eastAsia"/>
              </w:rPr>
              <w:t>2</w:t>
            </w:r>
          </w:p>
        </w:tc>
        <w:tc>
          <w:tcPr>
            <w:tcW w:w="1792" w:type="dxa"/>
          </w:tcPr>
          <w:p w:rsidR="00C1781D" w:rsidRDefault="00C1781D" w:rsidP="00393346">
            <w:pPr>
              <w:pStyle w:val="a4"/>
              <w:ind w:leftChars="0" w:left="0"/>
            </w:pPr>
            <w:r w:rsidRPr="00C1781D">
              <w:t>6.914014</w:t>
            </w:r>
          </w:p>
        </w:tc>
        <w:tc>
          <w:tcPr>
            <w:tcW w:w="1884" w:type="dxa"/>
          </w:tcPr>
          <w:p w:rsidR="00C1781D" w:rsidRDefault="00C1781D" w:rsidP="00393346">
            <w:pPr>
              <w:pStyle w:val="a4"/>
              <w:ind w:leftChars="0" w:left="0"/>
            </w:pPr>
            <w:r w:rsidRPr="00C1781D">
              <w:t>0.251029</w:t>
            </w:r>
          </w:p>
        </w:tc>
        <w:tc>
          <w:tcPr>
            <w:tcW w:w="1603" w:type="dxa"/>
          </w:tcPr>
          <w:p w:rsidR="00C1781D" w:rsidRDefault="00C1781D" w:rsidP="00393346">
            <w:pPr>
              <w:pStyle w:val="a4"/>
              <w:ind w:leftChars="0" w:left="0"/>
            </w:pPr>
            <w:r w:rsidRPr="00C1781D">
              <w:t>6.87057</w:t>
            </w:r>
          </w:p>
        </w:tc>
        <w:tc>
          <w:tcPr>
            <w:tcW w:w="1603" w:type="dxa"/>
          </w:tcPr>
          <w:p w:rsidR="00C1781D" w:rsidRDefault="00C1781D" w:rsidP="00393346">
            <w:pPr>
              <w:pStyle w:val="a4"/>
              <w:ind w:leftChars="0" w:left="0"/>
            </w:pPr>
            <w:r w:rsidRPr="00C1781D">
              <w:t>0.24945</w:t>
            </w:r>
          </w:p>
        </w:tc>
      </w:tr>
      <w:tr w:rsidR="00C1781D" w:rsidTr="00C1781D">
        <w:tc>
          <w:tcPr>
            <w:tcW w:w="1374" w:type="dxa"/>
          </w:tcPr>
          <w:p w:rsidR="00C1781D" w:rsidRDefault="00C1781D" w:rsidP="00393346">
            <w:pPr>
              <w:pStyle w:val="a4"/>
              <w:ind w:leftChars="0" w:left="0"/>
            </w:pPr>
            <w:r>
              <w:t>Y</w:t>
            </w:r>
            <w:r>
              <w:rPr>
                <w:rFonts w:hint="eastAsia"/>
              </w:rPr>
              <w:t>3</w:t>
            </w:r>
          </w:p>
        </w:tc>
        <w:tc>
          <w:tcPr>
            <w:tcW w:w="1792" w:type="dxa"/>
          </w:tcPr>
          <w:p w:rsidR="00C1781D" w:rsidRDefault="00C1781D" w:rsidP="00393346">
            <w:pPr>
              <w:pStyle w:val="a4"/>
              <w:ind w:leftChars="0" w:left="0"/>
            </w:pPr>
            <w:r w:rsidRPr="00C1781D">
              <w:t>0.604000</w:t>
            </w:r>
          </w:p>
        </w:tc>
        <w:tc>
          <w:tcPr>
            <w:tcW w:w="1884" w:type="dxa"/>
          </w:tcPr>
          <w:p w:rsidR="00C1781D" w:rsidRDefault="00C1781D" w:rsidP="00393346">
            <w:pPr>
              <w:pStyle w:val="a4"/>
              <w:ind w:leftChars="0" w:left="0"/>
            </w:pPr>
            <w:r w:rsidRPr="00C1781D">
              <w:t>0.021188</w:t>
            </w:r>
          </w:p>
        </w:tc>
        <w:tc>
          <w:tcPr>
            <w:tcW w:w="1603" w:type="dxa"/>
          </w:tcPr>
          <w:p w:rsidR="00C1781D" w:rsidRDefault="00C1781D" w:rsidP="00393346">
            <w:pPr>
              <w:pStyle w:val="a4"/>
              <w:ind w:leftChars="0" w:left="0"/>
            </w:pPr>
            <w:r w:rsidRPr="00C1781D">
              <w:t>0.60020</w:t>
            </w:r>
          </w:p>
        </w:tc>
        <w:tc>
          <w:tcPr>
            <w:tcW w:w="1603" w:type="dxa"/>
          </w:tcPr>
          <w:p w:rsidR="00C1781D" w:rsidRDefault="00C1781D" w:rsidP="00C1781D">
            <w:pPr>
              <w:rPr>
                <w:rFonts w:hint="eastAsia"/>
              </w:rPr>
            </w:pPr>
            <w:r>
              <w:t xml:space="preserve">0.021055 </w:t>
            </w:r>
          </w:p>
        </w:tc>
      </w:tr>
    </w:tbl>
    <w:p w:rsidR="00C1781D" w:rsidRDefault="00C1781D" w:rsidP="00510267">
      <w:pPr>
        <w:pStyle w:val="a4"/>
        <w:ind w:leftChars="0" w:left="760"/>
      </w:pPr>
    </w:p>
    <w:p w:rsidR="003E6705" w:rsidRDefault="003E6705" w:rsidP="00510267">
      <w:pPr>
        <w:pStyle w:val="a4"/>
        <w:ind w:leftChars="0" w:left="760"/>
      </w:pPr>
    </w:p>
    <w:p w:rsidR="003E6705" w:rsidRDefault="003E6705" w:rsidP="00510267">
      <w:pPr>
        <w:pStyle w:val="a4"/>
        <w:ind w:leftChars="0" w:left="760"/>
        <w:rPr>
          <w:rFonts w:hint="eastAsia"/>
        </w:rPr>
      </w:pPr>
      <w:bookmarkStart w:id="0" w:name="_GoBack"/>
      <w:bookmarkEnd w:id="0"/>
    </w:p>
    <w:p w:rsidR="00FF6B71" w:rsidRDefault="00FF6B71" w:rsidP="00510267">
      <w:pPr>
        <w:pStyle w:val="a4"/>
        <w:ind w:leftChars="0" w:left="760"/>
      </w:pPr>
    </w:p>
    <w:p w:rsidR="00FF6B71" w:rsidRDefault="00FF6B71" w:rsidP="00FF6B7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모집단의</w:t>
      </w:r>
      <w:r>
        <w:t xml:space="preserve"> 개체 수인 K가 known인 경우</w:t>
      </w:r>
      <w:r>
        <w:rPr>
          <w:rFonts w:hint="eastAsia"/>
        </w:rPr>
        <w:t>,</w:t>
      </w:r>
      <w:r>
        <w:t xml:space="preserve"> </w:t>
      </w:r>
      <w:proofErr w:type="spellStart"/>
      <w:r>
        <w:t>이단계</w:t>
      </w:r>
      <w:proofErr w:type="spellEnd"/>
      <w:r>
        <w:t xml:space="preserve"> </w:t>
      </w:r>
      <w:proofErr w:type="spellStart"/>
      <w:r>
        <w:t>단순임의집락추출법과</w:t>
      </w:r>
      <w:proofErr w:type="spellEnd"/>
      <w:r>
        <w:t xml:space="preserve"> </w:t>
      </w:r>
      <w:proofErr w:type="spellStart"/>
      <w:r>
        <w:t>이단계</w:t>
      </w:r>
      <w:proofErr w:type="spellEnd"/>
      <w:r>
        <w:t xml:space="preserve"> </w:t>
      </w:r>
      <w:proofErr w:type="spellStart"/>
      <w:r>
        <w:t>확률비례집락추출법을</w:t>
      </w:r>
      <w:proofErr w:type="spellEnd"/>
      <w:r>
        <w:t xml:space="preserve"> 비교해보면 </w:t>
      </w:r>
      <w:proofErr w:type="spellStart"/>
      <w:r>
        <w:t>이단계</w:t>
      </w:r>
      <w:proofErr w:type="spellEnd"/>
      <w:r>
        <w:t xml:space="preserve">　</w:t>
      </w:r>
      <w:proofErr w:type="spellStart"/>
      <w:r>
        <w:t>확률비례집락추출법에서</w:t>
      </w:r>
      <w:proofErr w:type="spellEnd"/>
      <w:r>
        <w:t xml:space="preserve"> 모평균에 대한 Standard Error가 유의미하게 </w:t>
      </w:r>
      <w:proofErr w:type="spellStart"/>
      <w:r>
        <w:t>이단계</w:t>
      </w:r>
      <w:proofErr w:type="spellEnd"/>
      <w:r>
        <w:t xml:space="preserve"> </w:t>
      </w:r>
      <w:proofErr w:type="spellStart"/>
      <w:r>
        <w:t>단순임의집락추출법보다</w:t>
      </w:r>
      <w:proofErr w:type="spellEnd"/>
      <w:r>
        <w:t xml:space="preserve"> 낮다는 것을 확인할 수 있다. 이를 통해 K가 주어진 경우엔, </w:t>
      </w:r>
      <w:proofErr w:type="spellStart"/>
      <w:r>
        <w:t>이단계</w:t>
      </w:r>
      <w:proofErr w:type="spellEnd"/>
      <w:r>
        <w:t xml:space="preserve"> </w:t>
      </w:r>
      <w:proofErr w:type="spellStart"/>
      <w:r>
        <w:t>확률비례집락추출법이</w:t>
      </w:r>
      <w:proofErr w:type="spellEnd"/>
      <w:r>
        <w:t xml:space="preserve"> 더 효율적인 방법이라는 것을 알 수 있다.</w:t>
      </w:r>
    </w:p>
    <w:p w:rsidR="00FF6B71" w:rsidRDefault="00FF6B71" w:rsidP="00FF6B71">
      <w:pPr>
        <w:pStyle w:val="a4"/>
        <w:ind w:leftChars="0" w:left="760"/>
        <w:rPr>
          <w:rFonts w:hint="eastAsia"/>
        </w:rPr>
      </w:pPr>
      <w:r>
        <w:t xml:space="preserve">K가 unknown인 </w:t>
      </w:r>
      <w:r>
        <w:t>경우</w:t>
      </w:r>
      <w:r>
        <w:t xml:space="preserve"> 두 방법</w:t>
      </w:r>
      <w:r>
        <w:rPr>
          <w:rFonts w:hint="eastAsia"/>
        </w:rPr>
        <w:t>을</w:t>
      </w:r>
      <w:r>
        <w:t xml:space="preserve"> 비교해보면, 여전히 PPS사용법이 더 작은 Standard Error를 가지지만 Unbiased Estimator의 경우와는 다르게 눈에 띄는 차이를 보인다고 볼 수 없다. 따라서 이 경우는 두 방법 모두 비슷한 설계 효율을 갖는다고 생각할 수 있다.</w:t>
      </w:r>
    </w:p>
    <w:sectPr w:rsidR="00FF6B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B03A3"/>
    <w:multiLevelType w:val="hybridMultilevel"/>
    <w:tmpl w:val="AB74169E"/>
    <w:lvl w:ilvl="0" w:tplc="27D8E9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B7"/>
    <w:rsid w:val="000B64AC"/>
    <w:rsid w:val="002F42B7"/>
    <w:rsid w:val="003E6705"/>
    <w:rsid w:val="00422032"/>
    <w:rsid w:val="00510267"/>
    <w:rsid w:val="009F3A58"/>
    <w:rsid w:val="00B55D71"/>
    <w:rsid w:val="00BF212C"/>
    <w:rsid w:val="00C1781D"/>
    <w:rsid w:val="00C97378"/>
    <w:rsid w:val="00D107DE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E634B-7F30-42CD-A815-9B2F3D58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8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64A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64AC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0B64A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B64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B64AC"/>
    <w:pPr>
      <w:ind w:leftChars="400" w:left="800"/>
    </w:pPr>
  </w:style>
  <w:style w:type="character" w:styleId="a5">
    <w:name w:val="Placeholder Text"/>
    <w:basedOn w:val="a0"/>
    <w:uiPriority w:val="99"/>
    <w:semiHidden/>
    <w:rsid w:val="00B55D71"/>
    <w:rPr>
      <w:color w:val="808080"/>
    </w:rPr>
  </w:style>
  <w:style w:type="table" w:styleId="a6">
    <w:name w:val="Table Grid"/>
    <w:basedOn w:val="a1"/>
    <w:uiPriority w:val="39"/>
    <w:rsid w:val="00C17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8</cp:revision>
  <dcterms:created xsi:type="dcterms:W3CDTF">2018-11-21T10:08:00Z</dcterms:created>
  <dcterms:modified xsi:type="dcterms:W3CDTF">2018-11-21T13:50:00Z</dcterms:modified>
</cp:coreProperties>
</file>