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C0408">
      <w:pPr>
        <w:pStyle w:val="14"/>
        <w:widowControl/>
      </w:pPr>
      <w:r>
        <w:t>猪事业全产业链量化套利与 AI 决策系统 ——技术实现全方案</w:t>
      </w:r>
    </w:p>
    <w:p w14:paraId="4AF32F22">
      <w:pPr>
        <w:pStyle w:val="11"/>
        <w:widowControl/>
        <w:rPr>
          <w:color w:val="000000"/>
        </w:rPr>
      </w:pPr>
      <w:r>
        <w:rPr>
          <w:color w:val="000000"/>
        </w:rPr>
        <w:t>本方案为</w:t>
      </w:r>
      <w:r>
        <w:rPr>
          <w:b/>
          <w:color w:val="000000"/>
        </w:rPr>
        <w:t>工业级落地版技术文档</w:t>
      </w:r>
      <w:r>
        <w:rPr>
          <w:color w:val="000000"/>
        </w:rPr>
        <w:t>，覆盖</w:t>
      </w:r>
      <w:r>
        <w:rPr>
          <w:b/>
          <w:color w:val="000000"/>
        </w:rPr>
        <w:t>技术架构、系统分层、模块拆解、数据体系、计算逻辑、算法实现、系统搭建、运维保障</w:t>
      </w:r>
      <w:r>
        <w:rPr>
          <w:color w:val="000000"/>
        </w:rPr>
        <w:t>全维度技术细节，严格对齐业务五层架构与四大套利逻辑，可直接用于开发落地、技术评审、项目实施。</w:t>
      </w:r>
    </w:p>
    <w:p w14:paraId="18A75FF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系统整体技术架构</w:t>
      </w:r>
    </w:p>
    <w:p w14:paraId="75D67010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核心设计原则</w:t>
      </w:r>
    </w:p>
    <w:p w14:paraId="7B89707F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数据驱动</w:t>
      </w:r>
      <w:r>
        <w:rPr>
          <w:color w:val="000000"/>
        </w:rPr>
        <w:t>：全流程量化，无人工主观干预</w:t>
      </w:r>
    </w:p>
    <w:p w14:paraId="4C28DD7B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实时决策</w:t>
      </w:r>
      <w:r>
        <w:rPr>
          <w:color w:val="000000"/>
        </w:rPr>
        <w:t>：数据延迟≤1 小时，决策响应≤5 分钟</w:t>
      </w:r>
    </w:p>
    <w:p w14:paraId="5BC2C3A2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弹性扩容</w:t>
      </w:r>
      <w:r>
        <w:rPr>
          <w:color w:val="000000"/>
        </w:rPr>
        <w:t>：支撑日处理 4 万头猪、37 万吨库存、全国 3900 家屠宰场数据</w:t>
      </w:r>
      <w:bookmarkStart w:id="0" w:name="_GoBack"/>
      <w:bookmarkEnd w:id="0"/>
    </w:p>
    <w:p w14:paraId="249CE97C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闭环迭代</w:t>
      </w:r>
      <w:r>
        <w:rPr>
          <w:color w:val="000000"/>
        </w:rPr>
        <w:t>：执行 - 反馈 - 优化 - 迭代全自动化</w:t>
      </w:r>
    </w:p>
    <w:p w14:paraId="0FDCFE95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安全合规</w:t>
      </w:r>
      <w:r>
        <w:rPr>
          <w:color w:val="000000"/>
        </w:rPr>
        <w:t>：数据加密、权限分级、操作留痕</w:t>
      </w:r>
    </w:p>
    <w:p w14:paraId="4F666EB4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技术分层架构（6 层工业级架构）</w:t>
      </w:r>
    </w:p>
    <w:p w14:paraId="50D0311C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2B0CBCC8">
      <w:pPr>
        <w:pStyle w:val="11"/>
        <w:widowControl/>
        <w:rPr>
          <w:color w:val="000000"/>
        </w:rPr>
      </w:pPr>
      <w:r>
        <w:rPr>
          <w:color w:val="000000"/>
        </w:rPr>
        <w:t>前端展示层 → 应用服务层 → 算法引擎层 → 数据中台层 → 基础设施层 → 对接层</w:t>
      </w:r>
    </w:p>
    <w:p w14:paraId="65741F4F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核心技术栈选型</w:t>
      </w:r>
    </w:p>
    <w:p w14:paraId="7AE8BC9D">
      <w:pPr>
        <w:pStyle w:val="25"/>
        <w:widowControl/>
        <w:rPr>
          <w:rFonts w:hint="eastAsia" w:eastAsia="宋体"/>
          <w:lang w:eastAsia="zh-CN"/>
        </w:rPr>
      </w:pPr>
    </w:p>
    <w:tbl>
      <w:tblPr>
        <w:tblStyle w:val="15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6"/>
        <w:gridCol w:w="5633"/>
        <w:gridCol w:w="2127"/>
      </w:tblGrid>
      <w:tr w14:paraId="4AE9391A">
        <w:trPr>
          <w:tblHeader/>
          <w:tblCellSpacing w:w="15" w:type="dxa"/>
        </w:trPr>
        <w:tc>
          <w:tcPr>
            <w:tcW w:w="335" w:type="pct"/>
            <w:vAlign w:val="center"/>
          </w:tcPr>
          <w:p w14:paraId="35C917B1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技术维度</w:t>
            </w:r>
          </w:p>
        </w:tc>
        <w:tc>
          <w:tcPr>
            <w:tcW w:w="3348" w:type="pct"/>
            <w:vAlign w:val="center"/>
          </w:tcPr>
          <w:p w14:paraId="1151F3A0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选型</w:t>
            </w:r>
          </w:p>
        </w:tc>
        <w:tc>
          <w:tcPr>
            <w:tcW w:w="1244" w:type="pct"/>
            <w:vAlign w:val="center"/>
          </w:tcPr>
          <w:p w14:paraId="4F137C27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54427735">
        <w:trPr>
          <w:tblCellSpacing w:w="15" w:type="dxa"/>
        </w:trPr>
        <w:tc>
          <w:tcPr>
            <w:tcW w:w="335" w:type="pct"/>
            <w:vAlign w:val="center"/>
          </w:tcPr>
          <w:p w14:paraId="4B4CC23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开发语言</w:t>
            </w:r>
          </w:p>
        </w:tc>
        <w:tc>
          <w:tcPr>
            <w:tcW w:w="3348" w:type="pct"/>
            <w:vAlign w:val="center"/>
          </w:tcPr>
          <w:p w14:paraId="07F126C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Python（算法）、Java（服务）、Go（调度）</w:t>
            </w:r>
          </w:p>
        </w:tc>
        <w:tc>
          <w:tcPr>
            <w:tcW w:w="1244" w:type="pct"/>
            <w:vAlign w:val="center"/>
          </w:tcPr>
          <w:p w14:paraId="2796E48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算法建模、微服务开发、高并发调度</w:t>
            </w:r>
          </w:p>
        </w:tc>
      </w:tr>
      <w:tr w14:paraId="5F2CA920">
        <w:trPr>
          <w:tblCellSpacing w:w="15" w:type="dxa"/>
        </w:trPr>
        <w:tc>
          <w:tcPr>
            <w:tcW w:w="335" w:type="pct"/>
            <w:vAlign w:val="center"/>
          </w:tcPr>
          <w:p w14:paraId="771A558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数据存储</w:t>
            </w:r>
          </w:p>
        </w:tc>
        <w:tc>
          <w:tcPr>
            <w:tcW w:w="3348" w:type="pct"/>
            <w:vAlign w:val="center"/>
          </w:tcPr>
          <w:p w14:paraId="687D63E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MySQL（业务数据）、ClickHouse（时序 / 大宽表）、Redis（缓存）、HDFS（历史数据）</w:t>
            </w:r>
          </w:p>
        </w:tc>
        <w:tc>
          <w:tcPr>
            <w:tcW w:w="1244" w:type="pct"/>
            <w:vAlign w:val="center"/>
          </w:tcPr>
          <w:p w14:paraId="782ED84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实时计算、历史回测、高频数据存储</w:t>
            </w:r>
          </w:p>
        </w:tc>
      </w:tr>
      <w:tr w14:paraId="37859A1B">
        <w:trPr>
          <w:tblCellSpacing w:w="15" w:type="dxa"/>
        </w:trPr>
        <w:tc>
          <w:tcPr>
            <w:tcW w:w="335" w:type="pct"/>
            <w:vAlign w:val="center"/>
          </w:tcPr>
          <w:p w14:paraId="1C46362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计算引擎</w:t>
            </w:r>
          </w:p>
        </w:tc>
        <w:tc>
          <w:tcPr>
            <w:tcW w:w="3348" w:type="pct"/>
            <w:vAlign w:val="center"/>
          </w:tcPr>
          <w:p w14:paraId="535607B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Spark（离线计算）、Flink（实时计算）、TensorFlow/PyTorch（AI 模型）</w:t>
            </w:r>
          </w:p>
        </w:tc>
        <w:tc>
          <w:tcPr>
            <w:tcW w:w="1244" w:type="pct"/>
            <w:vAlign w:val="center"/>
          </w:tcPr>
          <w:p w14:paraId="3E75FCA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批量量化、实时流计算、深度学习预测</w:t>
            </w:r>
          </w:p>
        </w:tc>
      </w:tr>
      <w:tr w14:paraId="7A6F7BAA">
        <w:trPr>
          <w:tblCellSpacing w:w="15" w:type="dxa"/>
        </w:trPr>
        <w:tc>
          <w:tcPr>
            <w:tcW w:w="335" w:type="pct"/>
            <w:vAlign w:val="center"/>
          </w:tcPr>
          <w:p w14:paraId="6BDDE93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调度系统</w:t>
            </w:r>
          </w:p>
        </w:tc>
        <w:tc>
          <w:tcPr>
            <w:tcW w:w="3348" w:type="pct"/>
            <w:vAlign w:val="center"/>
          </w:tcPr>
          <w:p w14:paraId="3411BE6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Apache Airflow、XXL-Job</w:t>
            </w:r>
          </w:p>
        </w:tc>
        <w:tc>
          <w:tcPr>
            <w:tcW w:w="1244" w:type="pct"/>
            <w:vAlign w:val="center"/>
          </w:tcPr>
          <w:p w14:paraId="564215B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定时计算、任务编排、异常重试</w:t>
            </w:r>
          </w:p>
        </w:tc>
      </w:tr>
      <w:tr w14:paraId="7772128C">
        <w:trPr>
          <w:tblCellSpacing w:w="15" w:type="dxa"/>
        </w:trPr>
        <w:tc>
          <w:tcPr>
            <w:tcW w:w="335" w:type="pct"/>
            <w:vAlign w:val="center"/>
          </w:tcPr>
          <w:p w14:paraId="059E301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消息队列</w:t>
            </w:r>
          </w:p>
        </w:tc>
        <w:tc>
          <w:tcPr>
            <w:tcW w:w="3348" w:type="pct"/>
            <w:vAlign w:val="center"/>
          </w:tcPr>
          <w:p w14:paraId="35E1DE2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Kafka、RocketMQ</w:t>
            </w:r>
          </w:p>
        </w:tc>
        <w:tc>
          <w:tcPr>
            <w:tcW w:w="1244" w:type="pct"/>
            <w:vAlign w:val="center"/>
          </w:tcPr>
          <w:p w14:paraId="02C37B8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数据同步、指令下发、异步解耦</w:t>
            </w:r>
          </w:p>
        </w:tc>
      </w:tr>
      <w:tr w14:paraId="3C099C24">
        <w:trPr>
          <w:tblCellSpacing w:w="15" w:type="dxa"/>
        </w:trPr>
        <w:tc>
          <w:tcPr>
            <w:tcW w:w="335" w:type="pct"/>
            <w:vAlign w:val="center"/>
          </w:tcPr>
          <w:p w14:paraId="63CF26F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服务框架</w:t>
            </w:r>
          </w:p>
        </w:tc>
        <w:tc>
          <w:tcPr>
            <w:tcW w:w="3348" w:type="pct"/>
            <w:vAlign w:val="center"/>
          </w:tcPr>
          <w:p w14:paraId="29826C3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Spring Cloud 微服务</w:t>
            </w:r>
          </w:p>
        </w:tc>
        <w:tc>
          <w:tcPr>
            <w:tcW w:w="1244" w:type="pct"/>
            <w:vAlign w:val="center"/>
          </w:tcPr>
          <w:p w14:paraId="60B0814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模块解耦、弹性扩容、接口标准化</w:t>
            </w:r>
          </w:p>
        </w:tc>
      </w:tr>
      <w:tr w14:paraId="3931E66E">
        <w:trPr>
          <w:tblCellSpacing w:w="15" w:type="dxa"/>
        </w:trPr>
        <w:tc>
          <w:tcPr>
            <w:tcW w:w="335" w:type="pct"/>
            <w:vAlign w:val="center"/>
          </w:tcPr>
          <w:p w14:paraId="47975E7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可视化</w:t>
            </w:r>
          </w:p>
        </w:tc>
        <w:tc>
          <w:tcPr>
            <w:tcW w:w="3348" w:type="pct"/>
            <w:vAlign w:val="center"/>
          </w:tcPr>
          <w:p w14:paraId="46908F0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DataV、ECharts、Three.js（地图）</w:t>
            </w:r>
          </w:p>
        </w:tc>
        <w:tc>
          <w:tcPr>
            <w:tcW w:w="1244" w:type="pct"/>
            <w:vAlign w:val="center"/>
          </w:tcPr>
          <w:p w14:paraId="7764381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战房大屏、驾驶舱、可视化分析</w:t>
            </w:r>
          </w:p>
        </w:tc>
      </w:tr>
      <w:tr w14:paraId="3C71B426">
        <w:trPr>
          <w:tblCellSpacing w:w="15" w:type="dxa"/>
        </w:trPr>
        <w:tc>
          <w:tcPr>
            <w:tcW w:w="335" w:type="pct"/>
            <w:vAlign w:val="center"/>
          </w:tcPr>
          <w:p w14:paraId="351E28E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规则引擎</w:t>
            </w:r>
          </w:p>
        </w:tc>
        <w:tc>
          <w:tcPr>
            <w:tcW w:w="3348" w:type="pct"/>
            <w:vAlign w:val="center"/>
          </w:tcPr>
          <w:p w14:paraId="4144634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Drools</w:t>
            </w:r>
          </w:p>
        </w:tc>
        <w:tc>
          <w:tcPr>
            <w:tcW w:w="1244" w:type="pct"/>
            <w:vAlign w:val="center"/>
          </w:tcPr>
          <w:p w14:paraId="214896F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红黄绿预警、阈值判断、禁止规则校验</w:t>
            </w:r>
          </w:p>
        </w:tc>
      </w:tr>
    </w:tbl>
    <w:p w14:paraId="1FA74F3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系统拆解与分层技术实现（严格对齐业务五层架构）</w:t>
      </w:r>
    </w:p>
    <w:p w14:paraId="23160803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定义层 —— 规则配置中心（技术落地：规则引擎 + 配置平台）</w:t>
      </w:r>
    </w:p>
    <w:p w14:paraId="1087D76A">
      <w:pPr>
        <w:pStyle w:val="11"/>
        <w:widowControl/>
        <w:rPr>
          <w:color w:val="000000"/>
        </w:rPr>
      </w:pPr>
      <w:r>
        <w:rPr>
          <w:b/>
          <w:color w:val="000000"/>
        </w:rPr>
        <w:t>实现方式</w:t>
      </w:r>
      <w:r>
        <w:rPr>
          <w:color w:val="000000"/>
        </w:rPr>
        <w:t>：可视化配置平台 + Drools 规则引擎，所有业务规则</w:t>
      </w:r>
      <w:r>
        <w:rPr>
          <w:b/>
          <w:color w:val="000000"/>
        </w:rPr>
        <w:t>可配置、可热更新、可追溯</w:t>
      </w:r>
    </w:p>
    <w:p w14:paraId="65E78838">
      <w:pPr>
        <w:pStyle w:val="11"/>
        <w:widowControl/>
        <w:rPr>
          <w:color w:val="000000"/>
        </w:rPr>
      </w:pPr>
      <w:r>
        <w:rPr>
          <w:b/>
          <w:color w:val="000000"/>
        </w:rPr>
        <w:t>核心技术组件</w:t>
      </w:r>
      <w:r>
        <w:rPr>
          <w:color w:val="000000"/>
        </w:rPr>
        <w:t>：规则配置后台、规则校验引擎、阈值管理模块、权限管控模块</w:t>
      </w:r>
    </w:p>
    <w:p w14:paraId="65680708">
      <w:pPr>
        <w:pStyle w:val="11"/>
        <w:widowControl/>
        <w:rPr>
          <w:color w:val="000000"/>
        </w:rPr>
      </w:pPr>
      <w:r>
        <w:rPr>
          <w:b/>
          <w:color w:val="000000"/>
        </w:rPr>
        <w:t>技术功能</w:t>
      </w:r>
      <w:r>
        <w:rPr>
          <w:color w:val="000000"/>
        </w:rPr>
        <w:t>：</w:t>
      </w:r>
    </w:p>
    <w:p w14:paraId="3FEB3655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业务边界配置：环节覆盖、储备部位、产能对象、渠道优先级可视化配置</w:t>
      </w:r>
    </w:p>
    <w:p w14:paraId="235E5DB5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阈值管理：启动阈值、出货阈值、成本阈值、预警阈值统一配置</w:t>
      </w:r>
    </w:p>
    <w:p w14:paraId="236C69B2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禁止规则：无合同销售、违规出货自动拦截，规则变更实时生效</w:t>
      </w:r>
    </w:p>
    <w:p w14:paraId="47FDC3E7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权重配置：深加工 / 冻储 / 白条 / 毛猪收益权重动态调整</w:t>
      </w:r>
    </w:p>
    <w:p w14:paraId="33D25B49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逻辑层 —— 套利逻辑引擎（技术落地：量化逻辑引擎 + 瓶颈传导模型）</w:t>
      </w:r>
    </w:p>
    <w:p w14:paraId="538B11D1">
      <w:pPr>
        <w:pStyle w:val="11"/>
        <w:widowControl/>
        <w:rPr>
          <w:color w:val="000000"/>
        </w:rPr>
      </w:pPr>
      <w:r>
        <w:rPr>
          <w:b/>
          <w:color w:val="000000"/>
        </w:rPr>
        <w:t>实现方式</w:t>
      </w:r>
      <w:r>
        <w:rPr>
          <w:color w:val="000000"/>
        </w:rPr>
        <w:t>：硬编码核心逻辑 + 配置化参数，封装为</w:t>
      </w:r>
      <w:r>
        <w:rPr>
          <w:b/>
          <w:color w:val="000000"/>
        </w:rPr>
        <w:t>四大套利标准接口</w:t>
      </w:r>
    </w:p>
    <w:p w14:paraId="6A70DD70">
      <w:pPr>
        <w:pStyle w:val="11"/>
        <w:widowControl/>
        <w:rPr>
          <w:color w:val="000000"/>
        </w:rPr>
      </w:pPr>
      <w:r>
        <w:rPr>
          <w:b/>
          <w:color w:val="000000"/>
        </w:rPr>
        <w:t>核心技术组件</w:t>
      </w:r>
      <w:r>
        <w:rPr>
          <w:color w:val="000000"/>
        </w:rPr>
        <w:t>：套利逻辑模块、瓶颈传导计算器、优先级调度器</w:t>
      </w:r>
    </w:p>
    <w:p w14:paraId="65A3E7EF">
      <w:pPr>
        <w:pStyle w:val="11"/>
        <w:widowControl/>
        <w:rPr>
          <w:color w:val="000000"/>
        </w:rPr>
      </w:pPr>
      <w:r>
        <w:rPr>
          <w:b/>
          <w:color w:val="000000"/>
        </w:rPr>
        <w:t>技术功能</w:t>
      </w:r>
      <w:r>
        <w:rPr>
          <w:color w:val="000000"/>
        </w:rPr>
        <w:t>：</w:t>
      </w:r>
    </w:p>
    <w:p w14:paraId="51E346D7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四大套利逻辑标准化封装，提供统一计算接口</w:t>
      </w:r>
    </w:p>
    <w:p w14:paraId="45DD26B1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正向 / 反向瓶颈链自动计算，输出最小产能约束</w:t>
      </w:r>
    </w:p>
    <w:p w14:paraId="78EC34AB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决策逻辑自动匹配，输出每日储备 / 销售 / 调配最优路径</w:t>
      </w:r>
    </w:p>
    <w:p w14:paraId="39D499A5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数据层 —— 统一数据中台（技术落地：ETL + 数据仓库 + 数据服务）</w:t>
      </w:r>
    </w:p>
    <w:p w14:paraId="6D084911">
      <w:pPr>
        <w:pStyle w:val="11"/>
        <w:widowControl/>
        <w:rPr>
          <w:color w:val="000000"/>
        </w:rPr>
      </w:pPr>
      <w:r>
        <w:rPr>
          <w:b/>
          <w:color w:val="000000"/>
        </w:rPr>
        <w:t>实现方式</w:t>
      </w:r>
      <w:r>
        <w:rPr>
          <w:color w:val="000000"/>
        </w:rPr>
        <w:t>：实时 / 离线双链路 ETL，构建</w:t>
      </w:r>
      <w:r>
        <w:rPr>
          <w:b/>
          <w:color w:val="000000"/>
        </w:rPr>
        <w:t>主题数据仓库（DW）</w:t>
      </w:r>
      <w:r>
        <w:rPr>
          <w:color w:val="000000"/>
        </w:rPr>
        <w:t>，对外提供标准化数据 API</w:t>
      </w:r>
    </w:p>
    <w:p w14:paraId="12D15370">
      <w:pPr>
        <w:pStyle w:val="11"/>
        <w:widowControl/>
        <w:rPr>
          <w:color w:val="000000"/>
        </w:rPr>
      </w:pPr>
      <w:r>
        <w:rPr>
          <w:b/>
          <w:color w:val="000000"/>
        </w:rPr>
        <w:t>核心技术组件</w:t>
      </w:r>
      <w:r>
        <w:rPr>
          <w:color w:val="000000"/>
        </w:rPr>
        <w:t>：数据采集器、ETL 清洗引擎、数据仓库、数据 API 网关、数据治理模块</w:t>
      </w:r>
    </w:p>
    <w:p w14:paraId="1E900A00">
      <w:pPr>
        <w:pStyle w:val="11"/>
        <w:widowControl/>
        <w:rPr>
          <w:color w:val="000000"/>
        </w:rPr>
      </w:pPr>
      <w:r>
        <w:rPr>
          <w:b/>
          <w:color w:val="000000"/>
        </w:rPr>
        <w:t>技术功能</w:t>
      </w:r>
      <w:r>
        <w:rPr>
          <w:color w:val="000000"/>
        </w:rPr>
        <w:t>：</w:t>
      </w:r>
    </w:p>
    <w:p w14:paraId="7E35617D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全量数据接入、清洗、标准化、存储</w:t>
      </w:r>
    </w:p>
    <w:p w14:paraId="705C9A53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数据口径统一，异常值自动剔除</w:t>
      </w:r>
    </w:p>
    <w:p w14:paraId="4224BA96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对外提供算法 / 应用层标准化数据服务</w:t>
      </w:r>
    </w:p>
    <w:p w14:paraId="556C1725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算法层 ——AI 量化决策引擎（技术落地：优化算法 + 机器学习模型）</w:t>
      </w:r>
    </w:p>
    <w:p w14:paraId="389EB02B">
      <w:pPr>
        <w:pStyle w:val="11"/>
        <w:widowControl/>
        <w:rPr>
          <w:color w:val="000000"/>
        </w:rPr>
      </w:pPr>
      <w:r>
        <w:rPr>
          <w:b/>
          <w:color w:val="000000"/>
        </w:rPr>
        <w:t>实现方式</w:t>
      </w:r>
      <w:r>
        <w:rPr>
          <w:color w:val="000000"/>
        </w:rPr>
        <w:t>：混合整数规划（MILP）+ 时序预测 + 遗传算法，封装为</w:t>
      </w:r>
      <w:r>
        <w:rPr>
          <w:b/>
          <w:color w:val="000000"/>
        </w:rPr>
        <w:t>决策服务接口</w:t>
      </w:r>
    </w:p>
    <w:p w14:paraId="4D6EEDBF">
      <w:pPr>
        <w:pStyle w:val="11"/>
        <w:widowControl/>
        <w:rPr>
          <w:color w:val="000000"/>
        </w:rPr>
      </w:pPr>
      <w:r>
        <w:rPr>
          <w:b/>
          <w:color w:val="000000"/>
        </w:rPr>
        <w:t>核心技术组件</w:t>
      </w:r>
      <w:r>
        <w:rPr>
          <w:color w:val="000000"/>
        </w:rPr>
        <w:t>：最优分配算法、价格预测模型、预警分析模型、调度优化模型</w:t>
      </w:r>
    </w:p>
    <w:p w14:paraId="41490998">
      <w:pPr>
        <w:pStyle w:val="11"/>
        <w:widowControl/>
        <w:rPr>
          <w:color w:val="000000"/>
        </w:rPr>
      </w:pPr>
      <w:r>
        <w:rPr>
          <w:b/>
          <w:color w:val="000000"/>
        </w:rPr>
        <w:t>技术功能</w:t>
      </w:r>
      <w:r>
        <w:rPr>
          <w:color w:val="000000"/>
        </w:rPr>
        <w:t>：</w:t>
      </w:r>
    </w:p>
    <w:p w14:paraId="0008BF6B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每日最优产能分配、收益最大化计算</w:t>
      </w:r>
    </w:p>
    <w:p w14:paraId="5B0E7E76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未来 3-6 个月价格精准预测</w:t>
      </w:r>
    </w:p>
    <w:p w14:paraId="3AE5DA7A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异常根因自动定位、解决方案推荐</w:t>
      </w:r>
    </w:p>
    <w:p w14:paraId="31B2DC5D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算力层 —— 弹性算力集群（技术落地：云原生 + 分布式算力）</w:t>
      </w:r>
    </w:p>
    <w:p w14:paraId="09BD3CD2">
      <w:pPr>
        <w:pStyle w:val="11"/>
        <w:widowControl/>
        <w:rPr>
          <w:color w:val="000000"/>
        </w:rPr>
      </w:pPr>
      <w:r>
        <w:rPr>
          <w:b/>
          <w:color w:val="000000"/>
        </w:rPr>
        <w:t>实现方式</w:t>
      </w:r>
      <w:r>
        <w:rPr>
          <w:color w:val="000000"/>
        </w:rPr>
        <w:t>：本地服务器 + 云端弹性算力，</w:t>
      </w:r>
      <w:r>
        <w:rPr>
          <w:b/>
          <w:color w:val="000000"/>
        </w:rPr>
        <w:t>按需扩容、按量计费</w:t>
      </w:r>
    </w:p>
    <w:p w14:paraId="6E755567">
      <w:pPr>
        <w:pStyle w:val="11"/>
        <w:widowControl/>
        <w:rPr>
          <w:color w:val="000000"/>
        </w:rPr>
      </w:pPr>
      <w:r>
        <w:rPr>
          <w:b/>
          <w:color w:val="000000"/>
        </w:rPr>
        <w:t>核心技术组件</w:t>
      </w:r>
      <w:r>
        <w:rPr>
          <w:color w:val="000000"/>
        </w:rPr>
        <w:t>：算力调度器、分布式计算集群、缓存集群、消息队列集群</w:t>
      </w:r>
    </w:p>
    <w:p w14:paraId="4CBB2EFC">
      <w:pPr>
        <w:pStyle w:val="11"/>
        <w:widowControl/>
        <w:rPr>
          <w:color w:val="000000"/>
        </w:rPr>
      </w:pPr>
      <w:r>
        <w:rPr>
          <w:b/>
          <w:color w:val="000000"/>
        </w:rPr>
        <w:t>技术功能</w:t>
      </w:r>
      <w:r>
        <w:rPr>
          <w:color w:val="000000"/>
        </w:rPr>
        <w:t>：</w:t>
      </w:r>
    </w:p>
    <w:p w14:paraId="26B84C2A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每日凌晨全量计算，白天增量实时计算</w:t>
      </w:r>
    </w:p>
    <w:p w14:paraId="508BDC2F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算力自动扩容，支撑高并发计算</w:t>
      </w:r>
    </w:p>
    <w:p w14:paraId="13E81CA5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计算结果实时推送至应用层</w:t>
      </w:r>
    </w:p>
    <w:p w14:paraId="2347A08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核心功能模块技术详情（全模块拆解 + 技术实现）</w:t>
      </w:r>
    </w:p>
    <w:p w14:paraId="25BF215E">
      <w:pPr>
        <w:pStyle w:val="3"/>
        <w:widowControl/>
      </w:pPr>
      <w:r>
        <w:t>模块 1：四大量化套利引擎（核心盈利模块）</w:t>
      </w:r>
    </w:p>
    <w:p w14:paraId="6835C56F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时间套利模块</w:t>
      </w:r>
    </w:p>
    <w:p w14:paraId="2289BA75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实现方式</w:t>
      </w:r>
      <w:r>
        <w:rPr>
          <w:color w:val="000000"/>
        </w:rPr>
        <w:t>：时序收益计算器 + 周期管理引擎</w:t>
      </w:r>
    </w:p>
    <w:p w14:paraId="5FC62B60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技术流程</w:t>
      </w:r>
      <w:r>
        <w:rPr>
          <w:color w:val="000000"/>
        </w:rPr>
        <w:t>：</w:t>
      </w:r>
    </w:p>
    <w:p w14:paraId="257F54F5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读取当前毛猪成本、储存成本、未来预测售价</w:t>
      </w:r>
    </w:p>
    <w:p w14:paraId="68FB2AA5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执行收益率公式计算</w:t>
      </w:r>
    </w:p>
    <w:p w14:paraId="04D7ED6D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判断是否满足储备 / 出货阈值</w:t>
      </w:r>
    </w:p>
    <w:p w14:paraId="1D0F158C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输出时间套利收益与执行指令</w:t>
      </w:r>
    </w:p>
    <w:p w14:paraId="6A8A5720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输入数据</w:t>
      </w:r>
      <w:r>
        <w:rPr>
          <w:color w:val="000000"/>
        </w:rPr>
        <w:t>：当前毛猪价、预测售价、储存月数、单位储存成本</w:t>
      </w:r>
    </w:p>
    <w:p w14:paraId="2F2BDCD5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输出结果</w:t>
      </w:r>
      <w:r>
        <w:rPr>
          <w:color w:val="000000"/>
        </w:rPr>
        <w:t>：储存周期收益率、储备量、出货时间</w:t>
      </w:r>
    </w:p>
    <w:p w14:paraId="25E2FBBA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空间套利模块</w:t>
      </w:r>
    </w:p>
    <w:p w14:paraId="47FE46CC">
      <w:pPr>
        <w:pStyle w:val="11"/>
        <w:widowControl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实现方式</w:t>
      </w:r>
      <w:r>
        <w:rPr>
          <w:color w:val="000000"/>
        </w:rPr>
        <w:t>：地理信息系统（GIS）+ 跨区收益计算器</w:t>
      </w:r>
    </w:p>
    <w:p w14:paraId="2F2471E7">
      <w:pPr>
        <w:pStyle w:val="11"/>
        <w:widowControl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技术流程</w:t>
      </w:r>
      <w:r>
        <w:rPr>
          <w:color w:val="000000"/>
        </w:rPr>
        <w:t>：</w:t>
      </w:r>
    </w:p>
    <w:p w14:paraId="52BA656A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匹配产地 / 销区价格、运输距离、运费</w:t>
      </w:r>
    </w:p>
    <w:p w14:paraId="1B00D806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计算跨区调配收益</w:t>
      </w:r>
    </w:p>
    <w:p w14:paraId="528CB286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筛选收益 &gt; 0.3 元 / 公斤的调配方案</w:t>
      </w:r>
    </w:p>
    <w:p w14:paraId="541C7693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输出最优运输路线、调配量</w:t>
      </w:r>
    </w:p>
    <w:p w14:paraId="08F159FF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输入数据</w:t>
      </w:r>
      <w:r>
        <w:rPr>
          <w:color w:val="000000"/>
        </w:rPr>
        <w:t>：产地售价、销区售价、运输距离、单位运费、产能约束</w:t>
      </w:r>
    </w:p>
    <w:p w14:paraId="1C4032F7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输出结果</w:t>
      </w:r>
      <w:r>
        <w:rPr>
          <w:color w:val="000000"/>
        </w:rPr>
        <w:t>：跨区调配收益、运输路线、分配量</w:t>
      </w:r>
    </w:p>
    <w:p w14:paraId="256810C1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实体套利模块</w:t>
      </w:r>
    </w:p>
    <w:p w14:paraId="27972F4A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实现方式</w:t>
      </w:r>
      <w:r>
        <w:rPr>
          <w:color w:val="000000"/>
        </w:rPr>
        <w:t>：部位价值计算器 + 深加工增值模型</w:t>
      </w:r>
    </w:p>
    <w:p w14:paraId="5F8545CD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技术流程</w:t>
      </w:r>
      <w:r>
        <w:rPr>
          <w:color w:val="000000"/>
        </w:rPr>
        <w:t>：</w:t>
      </w:r>
    </w:p>
    <w:p w14:paraId="2F0F40C7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按 23 个高价值部位拆分成本 / 售价</w:t>
      </w:r>
    </w:p>
    <w:p w14:paraId="356ACA94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计算深加工增值率</w:t>
      </w:r>
    </w:p>
    <w:p w14:paraId="73C79BD2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筛选高增值部位优先储备 / 加工</w:t>
      </w:r>
    </w:p>
    <w:p w14:paraId="4E6819C9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输出部位处理方案</w:t>
      </w:r>
    </w:p>
    <w:p w14:paraId="4E5B6D6C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输入数据</w:t>
      </w:r>
      <w:r>
        <w:rPr>
          <w:color w:val="000000"/>
        </w:rPr>
        <w:t>：部位成本、成品售价、加工成本、出品率</w:t>
      </w:r>
    </w:p>
    <w:p w14:paraId="032B5F4F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输出结果</w:t>
      </w:r>
      <w:r>
        <w:rPr>
          <w:color w:val="000000"/>
        </w:rPr>
        <w:t>：部位增值率、储备 / 鲜销指令、深加工分配量</w:t>
      </w:r>
    </w:p>
    <w:p w14:paraId="326C0A17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金融套利模块</w:t>
      </w:r>
    </w:p>
    <w:p w14:paraId="0A03E939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实现方式</w:t>
      </w:r>
      <w:r>
        <w:rPr>
          <w:color w:val="000000"/>
        </w:rPr>
        <w:t>：资金成本计算器 + 期现对冲模型</w:t>
      </w:r>
    </w:p>
    <w:p w14:paraId="4C8B3C28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技术流程</w:t>
      </w:r>
      <w:r>
        <w:rPr>
          <w:color w:val="000000"/>
        </w:rPr>
        <w:t>：</w:t>
      </w:r>
    </w:p>
    <w:p w14:paraId="2DCE8C3C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计算库存资金占用、市场利率、专项授信利率</w:t>
      </w:r>
    </w:p>
    <w:p w14:paraId="28A331C4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计算资金成本节约额</w:t>
      </w:r>
    </w:p>
    <w:p w14:paraId="3D6D7583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对接期货数据，生成对冲建议</w:t>
      </w:r>
    </w:p>
    <w:p w14:paraId="0AF35F64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输入数据</w:t>
      </w:r>
      <w:r>
        <w:rPr>
          <w:color w:val="000000"/>
        </w:rPr>
        <w:t>：库存金额、市场利率、专项利率、期货价格</w:t>
      </w:r>
    </w:p>
    <w:p w14:paraId="110A862E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输出结果</w:t>
      </w:r>
      <w:r>
        <w:rPr>
          <w:color w:val="000000"/>
        </w:rPr>
        <w:t>：资金节约额、质押额度、对冲方案</w:t>
      </w:r>
    </w:p>
    <w:p w14:paraId="0ECF92DB">
      <w:pPr>
        <w:pStyle w:val="11"/>
        <w:widowControl/>
        <w:rPr>
          <w:color w:val="000000"/>
        </w:rPr>
      </w:pPr>
      <w:r>
        <w:rPr>
          <w:color w:val="000000"/>
        </w:rPr>
        <w:t>模块 2：每日最优分配算法（核心决策模块）</w:t>
      </w:r>
    </w:p>
    <w:p w14:paraId="6D0F254B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实现方式</w:t>
      </w:r>
      <w:r>
        <w:rPr>
          <w:color w:val="000000"/>
        </w:rPr>
        <w:t>：混合整数线性规划（MILP）+ 遗传算法</w:t>
      </w:r>
    </w:p>
    <w:p w14:paraId="62BFCD62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技术框架</w:t>
      </w:r>
      <w:r>
        <w:rPr>
          <w:color w:val="000000"/>
        </w:rPr>
        <w:t>：PuLP+SciPy 求解器</w:t>
      </w:r>
    </w:p>
    <w:p w14:paraId="2F481D75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目标函数</w:t>
      </w:r>
      <w:r>
        <w:rPr>
          <w:color w:val="000000"/>
        </w:rPr>
        <w:t>：</w:t>
      </w:r>
    </w:p>
    <w:p w14:paraId="473ABD8B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4088CC41">
      <w:pPr>
        <w:pStyle w:val="11"/>
        <w:widowControl/>
        <w:rPr>
          <w:color w:val="000000"/>
        </w:rPr>
      </w:pPr>
      <w:r>
        <w:rPr>
          <w:color w:val="000000"/>
        </w:rPr>
        <w:t>Max 总减亏 = 毛猪减亏 + 深加工增值 + 冻品预期收益 - 储存成本 - 运输成本 - 人工成本</w:t>
      </w:r>
    </w:p>
    <w:p w14:paraId="2750F9E6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约束条件（技术硬约束）</w:t>
      </w:r>
      <w:r>
        <w:rPr>
          <w:color w:val="000000"/>
        </w:rPr>
        <w:t>：</w:t>
      </w:r>
    </w:p>
    <w:p w14:paraId="4EBA37C4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屠宰量≤屠宰总产能</w:t>
      </w:r>
    </w:p>
    <w:p w14:paraId="51232505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分割量≤分割总产能</w:t>
      </w:r>
    </w:p>
    <w:p w14:paraId="0EFC5598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速冻量≤速冻总产能</w:t>
      </w:r>
    </w:p>
    <w:p w14:paraId="32A9DCF2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库存量≤仓储总容量</w:t>
      </w:r>
    </w:p>
    <w:p w14:paraId="30F005AE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运输距离≤500 公里</w:t>
      </w:r>
    </w:p>
    <w:p w14:paraId="16F19AE9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深加工原料≥满产需求</w:t>
      </w:r>
    </w:p>
    <w:p w14:paraId="5AF99655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资金占用≤授信额度</w:t>
      </w:r>
    </w:p>
    <w:p w14:paraId="26308B45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权重参数</w:t>
      </w:r>
      <w:r>
        <w:rPr>
          <w:color w:val="000000"/>
        </w:rPr>
        <w:t>：深加工 (10) &gt; 冻储 (8) &gt; 白条 (3) &gt; 毛猪 (1)</w:t>
      </w:r>
    </w:p>
    <w:p w14:paraId="2D7F2316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输出结果</w:t>
      </w:r>
      <w:r>
        <w:rPr>
          <w:color w:val="000000"/>
        </w:rPr>
        <w:t>：每日各厂屠宰 / 分割 / 储备 / 调拨全量计划</w:t>
      </w:r>
    </w:p>
    <w:p w14:paraId="08E5E5FE">
      <w:pPr>
        <w:pStyle w:val="3"/>
        <w:widowControl/>
      </w:pPr>
      <w:r>
        <w:t>模块 3：价格预测 AI 模型</w:t>
      </w:r>
    </w:p>
    <w:p w14:paraId="345E7E22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实现方式</w:t>
      </w:r>
      <w:r>
        <w:rPr>
          <w:color w:val="000000"/>
        </w:rPr>
        <w:t>：LSTM+XGBoost 混合时序预测模型</w:t>
      </w:r>
    </w:p>
    <w:p w14:paraId="6C265A0C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输入特征</w:t>
      </w:r>
      <w:r>
        <w:rPr>
          <w:color w:val="000000"/>
        </w:rPr>
        <w:t>：</w:t>
      </w:r>
    </w:p>
    <w:p w14:paraId="0CAD5288">
      <w:pPr>
        <w:pStyle w:val="11"/>
        <w:widowControl/>
        <w:rPr>
          <w:color w:val="000000"/>
        </w:rPr>
      </w:pPr>
      <w:r>
        <w:rPr>
          <w:color w:val="000000"/>
        </w:rPr>
        <w:t>历史价格、期货价格、能繁母猪存栏、季节性指数、竞品价格、行业供需</w:t>
      </w:r>
    </w:p>
    <w:p w14:paraId="22B921C4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模型输出</w:t>
      </w:r>
      <w:r>
        <w:rPr>
          <w:color w:val="000000"/>
        </w:rPr>
        <w:t>：未来 1/2/3/6 个月各部位价格、置信区间</w:t>
      </w:r>
    </w:p>
    <w:p w14:paraId="5787474B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评估指标</w:t>
      </w:r>
      <w:r>
        <w:rPr>
          <w:color w:val="000000"/>
        </w:rPr>
        <w:t>：回测准确率≥80%，MAPE≤5%</w:t>
      </w:r>
    </w:p>
    <w:p w14:paraId="49C5BE81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更新机制</w:t>
      </w:r>
      <w:r>
        <w:rPr>
          <w:color w:val="000000"/>
        </w:rPr>
        <w:t>：每日增量训练，每周全量重训</w:t>
      </w:r>
    </w:p>
    <w:p w14:paraId="292C501B">
      <w:pPr>
        <w:pStyle w:val="3"/>
        <w:widowControl/>
      </w:pPr>
      <w:r>
        <w:t>模块 4：红黄绿预警与根因分析模块</w:t>
      </w:r>
    </w:p>
    <w:p w14:paraId="330E015D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实现方式</w:t>
      </w:r>
      <w:r>
        <w:rPr>
          <w:color w:val="000000"/>
        </w:rPr>
        <w:t>：Drools 规则引擎 + 决策树分类模型</w:t>
      </w:r>
    </w:p>
    <w:p w14:paraId="5773A2B1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预警规则（技术阈值）</w:t>
      </w:r>
      <w:r>
        <w:rPr>
          <w:color w:val="000000"/>
        </w:rPr>
        <w:t>：</w:t>
      </w:r>
    </w:p>
    <w:p w14:paraId="43FE651A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红：储备量 &lt;计划 70%、产能缺口&gt; 30%、价格跌破阈值</w:t>
      </w:r>
    </w:p>
    <w:p w14:paraId="45DACB03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黄：储备量 70%-90%、产能缺口 10%-30%</w:t>
      </w:r>
    </w:p>
    <w:p w14:paraId="5F3821B2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绿：正常运行</w:t>
      </w:r>
    </w:p>
    <w:p w14:paraId="0FBE17ED">
      <w:pPr>
        <w:pStyle w:val="11"/>
        <w:widowControl/>
        <w:rPr>
          <w:color w:val="000000"/>
        </w:rPr>
      </w:pPr>
      <w:r>
        <w:rPr>
          <w:color w:val="000000"/>
        </w:rPr>
        <w:t></w:t>
      </w:r>
      <w:r>
        <w:rPr>
          <w:b/>
          <w:color w:val="000000"/>
        </w:rPr>
        <w:t>根因分析</w:t>
      </w:r>
      <w:r>
        <w:rPr>
          <w:color w:val="000000"/>
        </w:rPr>
        <w:t>：</w:t>
      </w:r>
    </w:p>
    <w:p w14:paraId="129B0F11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链路回溯：出栏→屠宰→分割→速冻→仓储</w:t>
      </w:r>
    </w:p>
    <w:p w14:paraId="1C77529E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特征匹配：匹配历史同类问题</w:t>
      </w:r>
    </w:p>
    <w:p w14:paraId="2CA43972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输出根因 + 解决方案</w:t>
      </w:r>
    </w:p>
    <w:p w14:paraId="2E05FFF3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推送方式</w:t>
      </w:r>
      <w:r>
        <w:rPr>
          <w:color w:val="000000"/>
        </w:rPr>
        <w:t>：APP 推送、短信、战房弹窗、邮件</w:t>
      </w:r>
    </w:p>
    <w:p w14:paraId="58324010">
      <w:pPr>
        <w:pStyle w:val="3"/>
        <w:widowControl/>
      </w:pPr>
      <w:r>
        <w:t>模块 5：智能调度与自动派单模块</w:t>
      </w:r>
    </w:p>
    <w:p w14:paraId="5F21CEAF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实现方式</w:t>
      </w:r>
      <w:r>
        <w:rPr>
          <w:color w:val="000000"/>
        </w:rPr>
        <w:t>：微服务 + Kafka 消息队列 + 移动端 SDK</w:t>
      </w:r>
    </w:p>
    <w:p w14:paraId="30B38FC4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技术流程</w:t>
      </w:r>
      <w:r>
        <w:rPr>
          <w:color w:val="000000"/>
        </w:rPr>
        <w:t>：</w:t>
      </w:r>
    </w:p>
    <w:p w14:paraId="59EEF24E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算法输出每日计划</w:t>
      </w:r>
    </w:p>
    <w:p w14:paraId="4C596A23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拆分为执行工单（屠宰 / 分割 / 运输 / 入库）</w:t>
      </w:r>
    </w:p>
    <w:p w14:paraId="549918AB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Kafka 下发指令至责任人终端</w:t>
      </w:r>
    </w:p>
    <w:p w14:paraId="5B524D33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实时反馈执行状态</w:t>
      </w:r>
    </w:p>
    <w:p w14:paraId="564BB84E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超时自动升级预警</w:t>
      </w:r>
    </w:p>
    <w:p w14:paraId="4B87A5AD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指令格式</w:t>
      </w:r>
      <w:r>
        <w:rPr>
          <w:color w:val="000000"/>
        </w:rPr>
        <w:t>：JSON 标准化，包含工厂、数量、时间、要求、验收标准</w:t>
      </w:r>
    </w:p>
    <w:p w14:paraId="2352D46C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终端</w:t>
      </w:r>
      <w:r>
        <w:rPr>
          <w:color w:val="000000"/>
        </w:rPr>
        <w:t>：战房 APP、工业平板、短信、企业微信</w:t>
      </w:r>
    </w:p>
    <w:p w14:paraId="1C086DD1">
      <w:pPr>
        <w:pStyle w:val="3"/>
        <w:widowControl/>
      </w:pPr>
      <w:r>
        <w:t>模块 6：全局驾驶舱（战房大屏）</w:t>
      </w:r>
    </w:p>
    <w:p w14:paraId="52754721">
      <w:pPr>
        <w:pStyle w:val="4"/>
        <w:widowControl/>
        <w:numPr>
          <w:ilvl w:val="0"/>
          <w:numId w:val="28"/>
        </w:numPr>
        <w:ind w:left="0" w:leftChars="0" w:firstLine="48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实现方式：DataV+GIS 地图 + 实时数据推送</w:t>
      </w:r>
    </w:p>
    <w:p w14:paraId="4F07BC2B">
      <w:pPr>
        <w:pStyle w:val="4"/>
        <w:widowControl/>
        <w:numPr>
          <w:ilvl w:val="0"/>
          <w:numId w:val="28"/>
        </w:numPr>
        <w:ind w:left="0" w:leftChars="0" w:firstLine="48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技术功能：</w:t>
      </w:r>
    </w:p>
    <w:p w14:paraId="0DD30AF9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实时指标：出栏 / 屠宰 / 分割 / 储备 / 库存 / 减亏金额</w:t>
      </w:r>
    </w:p>
    <w:p w14:paraId="5D69CD2F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地理可视化：全国屠宰场 / 冷库热力图、产能利用率、物流路线</w:t>
      </w:r>
    </w:p>
    <w:p w14:paraId="2A17C34F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套利收益：四大套利实时收益、累计收益</w:t>
      </w:r>
    </w:p>
    <w:p w14:paraId="55285DEB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预警监控：红黄绿预警实时展示</w:t>
      </w:r>
    </w:p>
    <w:p w14:paraId="75040A41">
      <w:pPr>
        <w:pStyle w:val="11"/>
        <w:widowControl/>
        <w:rPr>
          <w:color w:val="000000"/>
        </w:rPr>
      </w:pPr>
      <w:r>
        <w:rPr>
          <w:color w:val="000000"/>
        </w:rPr>
        <w:t></w:t>
      </w:r>
      <w:r>
        <w:rPr>
          <w:b/>
          <w:color w:val="000000"/>
        </w:rPr>
        <w:t>数据更新</w:t>
      </w:r>
      <w:r>
        <w:rPr>
          <w:color w:val="000000"/>
        </w:rPr>
        <w:t>：实时推送，刷新频率≤1 分钟</w:t>
      </w:r>
    </w:p>
    <w:p w14:paraId="74F8E2B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全量数据体系（所需数据 + 采集 + 存储 + 治理）</w:t>
      </w:r>
    </w:p>
    <w:p w14:paraId="6485D1E4">
      <w:pPr>
        <w:pStyle w:val="3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数据分类与全量字段</w:t>
      </w:r>
    </w:p>
    <w:p w14:paraId="1A868289">
      <w:pPr>
        <w:pStyle w:val="4"/>
        <w:widowControl/>
        <w:numPr>
          <w:ilvl w:val="0"/>
          <w:numId w:val="3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养殖端数据（实时）</w:t>
      </w:r>
    </w:p>
    <w:p w14:paraId="06CEF7D8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字段：每日出栏量、出栏均重、出栏价、出栏地点、猪只健康度、养殖场 ID、出栏时间</w:t>
      </w:r>
    </w:p>
    <w:p w14:paraId="7B5A59E0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频率：每日</w:t>
      </w:r>
    </w:p>
    <w:p w14:paraId="1C857688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来源：UWORK/SAP、战房</w:t>
      </w:r>
    </w:p>
    <w:p w14:paraId="313E8F2A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存储：ClickHouse</w:t>
      </w:r>
    </w:p>
    <w:p w14:paraId="1E943551">
      <w:pPr>
        <w:pStyle w:val="4"/>
        <w:widowControl/>
        <w:numPr>
          <w:ilvl w:val="0"/>
          <w:numId w:val="3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屠宰分割数据（实时）</w:t>
      </w:r>
    </w:p>
    <w:p w14:paraId="1A673356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字段：屠宰场 ID、产能、实际屠宰量、分割量、23 部位出品率、速冻量、人工数量、设备状态</w:t>
      </w:r>
    </w:p>
    <w:p w14:paraId="70A38D7F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频率：每日（动态）/ 每月（静态）</w:t>
      </w:r>
    </w:p>
    <w:p w14:paraId="29508CAA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来源：工厂系统、薛冰团队调研、商务局</w:t>
      </w:r>
    </w:p>
    <w:p w14:paraId="6B87ACB9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存储：MySQL+ClickHouse</w:t>
      </w:r>
    </w:p>
    <w:p w14:paraId="676CD887">
      <w:pPr>
        <w:pStyle w:val="4"/>
        <w:widowControl/>
        <w:numPr>
          <w:ilvl w:val="0"/>
          <w:numId w:val="3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仓储数据（实时）</w:t>
      </w:r>
    </w:p>
    <w:p w14:paraId="44CD5F11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字段：冷库 ID、容量、可用容量、实际库存、库龄、出入库记录、储存成本、库位信息</w:t>
      </w:r>
    </w:p>
    <w:p w14:paraId="1B481002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频率：每日</w:t>
      </w:r>
    </w:p>
    <w:p w14:paraId="01D9B6A6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来源：WMS 仓储系统</w:t>
      </w:r>
    </w:p>
    <w:p w14:paraId="4B5D4FD1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存储：Redis（实时）+ClickHouse（历史）</w:t>
      </w:r>
    </w:p>
    <w:p w14:paraId="0C4CA0F6">
      <w:pPr>
        <w:pStyle w:val="4"/>
        <w:widowControl/>
        <w:numPr>
          <w:ilvl w:val="0"/>
          <w:numId w:val="3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深加工数据（实时）</w:t>
      </w:r>
    </w:p>
    <w:p w14:paraId="3712FEE0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字段：产线 ID、产能、原料消耗量、成品产量、库存、加工成本、产能利用率</w:t>
      </w:r>
    </w:p>
    <w:p w14:paraId="4F2DA007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频率：每日</w:t>
      </w:r>
    </w:p>
    <w:p w14:paraId="7B1B0E6B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来源：食品 ERP、MES 系统</w:t>
      </w:r>
    </w:p>
    <w:p w14:paraId="1F87BEE2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存储：MySQL</w:t>
      </w:r>
    </w:p>
    <w:p w14:paraId="71C07C49">
      <w:pPr>
        <w:pStyle w:val="4"/>
        <w:widowControl/>
        <w:numPr>
          <w:ilvl w:val="0"/>
          <w:numId w:val="3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销售数据（实时）</w:t>
      </w:r>
    </w:p>
    <w:p w14:paraId="3277E3F4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字段：渠道 ID、客户 ID、部位售价、销量、订单量、合同信息、区域价格</w:t>
      </w:r>
    </w:p>
    <w:p w14:paraId="59E49322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频率：每日</w:t>
      </w:r>
    </w:p>
    <w:p w14:paraId="798D4FCE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来源：CRM、销售系统</w:t>
      </w:r>
    </w:p>
    <w:p w14:paraId="7DEEFD1A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存储：ClickHouse</w:t>
      </w:r>
    </w:p>
    <w:p w14:paraId="158240F8">
      <w:pPr>
        <w:pStyle w:val="4"/>
        <w:widowControl/>
        <w:numPr>
          <w:ilvl w:val="0"/>
          <w:numId w:val="3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外部市场数据（实时）</w:t>
      </w:r>
    </w:p>
    <w:p w14:paraId="5B62773D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字段：全国毛猪价、白条价、部位价、期货价格、竞品价格、能繁母猪存栏、行业供需</w:t>
      </w:r>
    </w:p>
    <w:p w14:paraId="7AA19044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频率：每日 / 每周</w:t>
      </w:r>
    </w:p>
    <w:p w14:paraId="4F767936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来源：期货交易所、行业协会、市场调研</w:t>
      </w:r>
    </w:p>
    <w:p w14:paraId="5F526A5F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存储：MySQL</w:t>
      </w:r>
    </w:p>
    <w:p w14:paraId="7F7B6279">
      <w:pPr>
        <w:pStyle w:val="4"/>
        <w:widowControl/>
        <w:numPr>
          <w:ilvl w:val="0"/>
          <w:numId w:val="3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成本数据（静态）</w:t>
      </w:r>
    </w:p>
    <w:p w14:paraId="2917C35C">
      <w:pPr>
        <w:pStyle w:val="11"/>
        <w:widowControl/>
        <w:numPr>
          <w:ilvl w:val="0"/>
          <w:numId w:val="3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字段：屠宰费、分割费、运费、资金成本、人工成本、仓储费</w:t>
      </w:r>
    </w:p>
    <w:p w14:paraId="67D7D51D">
      <w:pPr>
        <w:pStyle w:val="11"/>
        <w:widowControl/>
        <w:numPr>
          <w:ilvl w:val="0"/>
          <w:numId w:val="3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频率：每月</w:t>
      </w:r>
    </w:p>
    <w:p w14:paraId="32CADC97">
      <w:pPr>
        <w:pStyle w:val="11"/>
        <w:widowControl/>
        <w:numPr>
          <w:ilvl w:val="0"/>
          <w:numId w:val="3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来源：财务部</w:t>
      </w:r>
    </w:p>
    <w:p w14:paraId="411EDD01">
      <w:pPr>
        <w:pStyle w:val="11"/>
        <w:widowControl/>
        <w:numPr>
          <w:ilvl w:val="0"/>
          <w:numId w:val="3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存储：MySQL</w:t>
      </w:r>
    </w:p>
    <w:p w14:paraId="0A92E602">
      <w:pPr>
        <w:pStyle w:val="3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数据采集技术实现</w:t>
      </w:r>
    </w:p>
    <w:p w14:paraId="487A48E0">
      <w:pPr>
        <w:pStyle w:val="11"/>
        <w:widowControl/>
        <w:numPr>
          <w:ilvl w:val="0"/>
          <w:numId w:val="3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实时采集</w:t>
      </w:r>
      <w:r>
        <w:rPr>
          <w:color w:val="000000"/>
        </w:rPr>
        <w:t>：Flink CDC 对接业务系统，延迟≤1 分钟</w:t>
      </w:r>
    </w:p>
    <w:p w14:paraId="145D7B98">
      <w:pPr>
        <w:pStyle w:val="11"/>
        <w:widowControl/>
        <w:numPr>
          <w:ilvl w:val="0"/>
          <w:numId w:val="3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离线采集</w:t>
      </w:r>
      <w:r>
        <w:rPr>
          <w:color w:val="000000"/>
        </w:rPr>
        <w:t>：Airflow 定时同步，每日凌晨执行</w:t>
      </w:r>
    </w:p>
    <w:p w14:paraId="3B8D05BA">
      <w:pPr>
        <w:pStyle w:val="11"/>
        <w:widowControl/>
        <w:numPr>
          <w:ilvl w:val="0"/>
          <w:numId w:val="3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外部采集</w:t>
      </w:r>
      <w:r>
        <w:rPr>
          <w:color w:val="000000"/>
        </w:rPr>
        <w:t>：爬虫 + API 对接，数据清洗后入库</w:t>
      </w:r>
    </w:p>
    <w:p w14:paraId="6E66C840">
      <w:pPr>
        <w:pStyle w:val="11"/>
        <w:widowControl/>
        <w:numPr>
          <w:ilvl w:val="0"/>
          <w:numId w:val="3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合作方采集</w:t>
      </w:r>
      <w:r>
        <w:rPr>
          <w:color w:val="000000"/>
        </w:rPr>
        <w:t>：强制开放 API，数据实时上传，作为合作前提</w:t>
      </w:r>
    </w:p>
    <w:p w14:paraId="1A65E828">
      <w:pPr>
        <w:pStyle w:val="3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数据治理技术规范</w:t>
      </w:r>
    </w:p>
    <w:p w14:paraId="0941CC57">
      <w:pPr>
        <w:pStyle w:val="11"/>
        <w:widowControl/>
        <w:numPr>
          <w:ilvl w:val="0"/>
          <w:numId w:val="4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统一口径：120 公斤标准猪、元 / 公斤、吨 / 天、头 / 天</w:t>
      </w:r>
    </w:p>
    <w:p w14:paraId="15A982CC">
      <w:pPr>
        <w:pStyle w:val="11"/>
        <w:widowControl/>
        <w:numPr>
          <w:ilvl w:val="0"/>
          <w:numId w:val="4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异常处理：3σ 原则剔除异常值，缺失值插值补全</w:t>
      </w:r>
    </w:p>
    <w:p w14:paraId="4C6A9BEF">
      <w:pPr>
        <w:pStyle w:val="11"/>
        <w:widowControl/>
        <w:numPr>
          <w:ilvl w:val="0"/>
          <w:numId w:val="4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数据血缘：全链路追踪，来源 / 加工 / 输出可追溯</w:t>
      </w:r>
    </w:p>
    <w:p w14:paraId="4FBAEF52">
      <w:pPr>
        <w:pStyle w:val="11"/>
        <w:widowControl/>
        <w:numPr>
          <w:ilvl w:val="0"/>
          <w:numId w:val="4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质量校验：每日自动校验，异常告警</w:t>
      </w:r>
    </w:p>
    <w:p w14:paraId="628E3DD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核心计算逻辑（全公式 + 量化模型）</w:t>
      </w:r>
    </w:p>
    <w:p w14:paraId="12240F4C">
      <w:pPr>
        <w:pStyle w:val="3"/>
        <w:widowControl/>
        <w:numPr>
          <w:ilvl w:val="0"/>
          <w:numId w:val="41"/>
        </w:numPr>
        <w:ind w:left="0" w:leftChars="0" w:firstLine="0" w:firstLineChars="0"/>
        <w:rPr>
          <w:b w:val="0"/>
          <w:bdr w:val="none" w:sz="0" w:space="0"/>
        </w:rPr>
      </w:pPr>
      <w:r>
        <w:t>四大套利量化公式</w:t>
      </w:r>
    </w:p>
    <w:p w14:paraId="430C1694">
      <w:pPr>
        <w:pStyle w:val="4"/>
        <w:widowControl/>
        <w:numPr>
          <w:ilvl w:val="0"/>
          <w:numId w:val="4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时间套利</w:t>
      </w:r>
    </w:p>
    <w:p w14:paraId="4145B396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1431795B">
      <w:pPr>
        <w:pStyle w:val="11"/>
        <w:widowControl/>
        <w:rPr>
          <w:color w:val="000000"/>
        </w:rPr>
      </w:pPr>
      <w:r>
        <w:rPr>
          <w:color w:val="000000"/>
        </w:rPr>
        <w:t>储存周期收益率 = (未来售价 - 当前成本 - 储存成本×储存月数) / 当前成本</w:t>
      </w:r>
    </w:p>
    <w:p w14:paraId="086553BB">
      <w:pPr>
        <w:pStyle w:val="11"/>
        <w:widowControl/>
        <w:rPr>
          <w:color w:val="000000"/>
        </w:rPr>
      </w:pPr>
      <w:r>
        <w:rPr>
          <w:color w:val="000000"/>
        </w:rPr>
        <w:t>储存成本 = 225元/吨/月 = 0.225元/公斤/月</w:t>
      </w:r>
    </w:p>
    <w:p w14:paraId="334E8FF2">
      <w:pPr>
        <w:pStyle w:val="11"/>
        <w:widowControl/>
        <w:rPr>
          <w:color w:val="000000"/>
        </w:rPr>
      </w:pPr>
      <w:r>
        <w:rPr>
          <w:color w:val="000000"/>
        </w:rPr>
        <w:t>4个月总成本 = 0.9元/公斤 ≈1元/公斤</w:t>
      </w:r>
    </w:p>
    <w:p w14:paraId="6C26BF2C">
      <w:pPr>
        <w:pStyle w:val="4"/>
        <w:widowControl/>
        <w:numPr>
          <w:ilvl w:val="0"/>
          <w:numId w:val="4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空间套利</w:t>
      </w:r>
    </w:p>
    <w:p w14:paraId="4770FC3B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3CCABA89">
      <w:pPr>
        <w:pStyle w:val="11"/>
        <w:widowControl/>
        <w:rPr>
          <w:color w:val="000000"/>
        </w:rPr>
      </w:pPr>
      <w:r>
        <w:rPr>
          <w:color w:val="000000"/>
        </w:rPr>
        <w:t>跨区调配收益 = 目的地售价 - 产地售价 - 单位运费×运输距离</w:t>
      </w:r>
    </w:p>
    <w:p w14:paraId="0A6E7986">
      <w:pPr>
        <w:pStyle w:val="4"/>
        <w:widowControl/>
        <w:numPr>
          <w:ilvl w:val="0"/>
          <w:numId w:val="4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实体套利</w:t>
      </w:r>
    </w:p>
    <w:p w14:paraId="55AEECEF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1A3AB250">
      <w:pPr>
        <w:pStyle w:val="11"/>
        <w:widowControl/>
        <w:rPr>
          <w:color w:val="000000"/>
        </w:rPr>
      </w:pPr>
      <w:r>
        <w:rPr>
          <w:color w:val="000000"/>
        </w:rPr>
        <w:t>深加工增值率 = (成品售价 - 原料成本 - 加工成本) / 原料成本</w:t>
      </w:r>
    </w:p>
    <w:p w14:paraId="5E6FE3B2">
      <w:pPr>
        <w:pStyle w:val="11"/>
        <w:widowControl/>
        <w:rPr>
          <w:color w:val="000000"/>
        </w:rPr>
      </w:pPr>
      <w:r>
        <w:rPr>
          <w:color w:val="000000"/>
        </w:rPr>
        <w:t>部位价值 = 部位售价 - 单位分割成本 - 单位速冻成本</w:t>
      </w:r>
    </w:p>
    <w:p w14:paraId="1C9AB7CD">
      <w:pPr>
        <w:pStyle w:val="4"/>
        <w:widowControl/>
        <w:numPr>
          <w:ilvl w:val="0"/>
          <w:numId w:val="4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金融套利</w:t>
      </w:r>
    </w:p>
    <w:p w14:paraId="2B083F6D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158E287B">
      <w:pPr>
        <w:pStyle w:val="11"/>
        <w:widowControl/>
        <w:rPr>
          <w:color w:val="000000"/>
        </w:rPr>
      </w:pPr>
      <w:r>
        <w:rPr>
          <w:color w:val="000000"/>
        </w:rPr>
        <w:t>资金成本节约额 = (市场利率 - 专项授信利率) × 库存资金占用 × 储存月数</w:t>
      </w:r>
    </w:p>
    <w:p w14:paraId="12CD889F">
      <w:pPr>
        <w:pStyle w:val="11"/>
        <w:widowControl/>
        <w:rPr>
          <w:color w:val="000000"/>
        </w:rPr>
      </w:pPr>
      <w:r>
        <w:rPr>
          <w:color w:val="000000"/>
        </w:rPr>
        <w:t>库存质押额度 = 库存金额 × 质押率(≤70%)</w:t>
      </w:r>
    </w:p>
    <w:p w14:paraId="53F06C57">
      <w:pPr>
        <w:pStyle w:val="3"/>
        <w:widowControl/>
        <w:numPr>
          <w:ilvl w:val="0"/>
          <w:numId w:val="41"/>
        </w:numPr>
        <w:ind w:left="0" w:leftChars="0" w:firstLine="0" w:firstLineChars="0"/>
        <w:rPr>
          <w:b w:val="0"/>
          <w:bdr w:val="none" w:sz="0" w:space="0"/>
        </w:rPr>
      </w:pPr>
      <w:r>
        <w:t>保本点与阈值计算</w:t>
      </w:r>
    </w:p>
    <w:p w14:paraId="7ED432A5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25DA8A21">
      <w:pPr>
        <w:pStyle w:val="11"/>
        <w:widowControl/>
        <w:rPr>
          <w:color w:val="000000"/>
        </w:rPr>
      </w:pPr>
      <w:r>
        <w:rPr>
          <w:color w:val="000000"/>
        </w:rPr>
        <w:t>冻品保本价 = 毛猪价×出肉率 + 屠宰费+分割费+速冻费 + 仓储费×月数 + 资金成本×月数</w:t>
      </w:r>
    </w:p>
    <w:p w14:paraId="06029B28">
      <w:pPr>
        <w:pStyle w:val="11"/>
        <w:widowControl/>
        <w:rPr>
          <w:color w:val="000000"/>
        </w:rPr>
      </w:pPr>
      <w:r>
        <w:rPr>
          <w:color w:val="000000"/>
        </w:rPr>
        <w:t>启动储备阈值：毛猪价 &lt; 13.8元/公斤</w:t>
      </w:r>
    </w:p>
    <w:p w14:paraId="1DFAD9C6">
      <w:pPr>
        <w:pStyle w:val="11"/>
        <w:widowControl/>
        <w:rPr>
          <w:color w:val="000000"/>
        </w:rPr>
      </w:pPr>
      <w:r>
        <w:rPr>
          <w:color w:val="000000"/>
        </w:rPr>
        <w:t>出货阈值：冻品售价 ≥10元/公斤</w:t>
      </w:r>
    </w:p>
    <w:p w14:paraId="6FA884A6">
      <w:pPr>
        <w:pStyle w:val="3"/>
        <w:widowControl/>
        <w:numPr>
          <w:ilvl w:val="0"/>
          <w:numId w:val="41"/>
        </w:numPr>
        <w:ind w:left="0" w:leftChars="0" w:firstLine="0" w:firstLineChars="0"/>
        <w:rPr>
          <w:b w:val="0"/>
          <w:bdr w:val="none" w:sz="0" w:space="0"/>
        </w:rPr>
      </w:pPr>
      <w:r>
        <w:t>瓶颈传导计算</w:t>
      </w:r>
    </w:p>
    <w:p w14:paraId="4203FC69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2126449F">
      <w:pPr>
        <w:pStyle w:val="11"/>
        <w:widowControl/>
        <w:rPr>
          <w:color w:val="000000"/>
        </w:rPr>
      </w:pPr>
      <w:r>
        <w:rPr>
          <w:color w:val="000000"/>
        </w:rPr>
        <w:t>正向最大可储备量 = MIN(出栏量,屠宰产能,分割产能,速冻产能,仓储容量)</w:t>
      </w:r>
    </w:p>
    <w:p w14:paraId="50524F0B">
      <w:pPr>
        <w:pStyle w:val="11"/>
        <w:widowControl/>
        <w:rPr>
          <w:color w:val="000000"/>
        </w:rPr>
      </w:pPr>
      <w:r>
        <w:rPr>
          <w:color w:val="000000"/>
        </w:rPr>
        <w:t>反向最大可储备量 = MIN(深加工消化量,冻品销售量)</w:t>
      </w:r>
    </w:p>
    <w:p w14:paraId="4DC6061C">
      <w:pPr>
        <w:pStyle w:val="11"/>
        <w:widowControl/>
        <w:rPr>
          <w:color w:val="000000"/>
        </w:rPr>
      </w:pPr>
      <w:r>
        <w:rPr>
          <w:color w:val="000000"/>
        </w:rPr>
        <w:t>每日实际储备量 = MIN(正向,反向)</w:t>
      </w:r>
    </w:p>
    <w:p w14:paraId="02A4DFA3">
      <w:pPr>
        <w:pStyle w:val="3"/>
        <w:widowControl/>
        <w:numPr>
          <w:ilvl w:val="0"/>
          <w:numId w:val="41"/>
        </w:numPr>
        <w:ind w:left="0" w:leftChars="0" w:firstLine="0" w:firstLineChars="0"/>
        <w:rPr>
          <w:b w:val="0"/>
          <w:bdr w:val="none" w:sz="0" w:space="0"/>
        </w:rPr>
      </w:pPr>
      <w:r>
        <w:t>产能缺口计算</w:t>
      </w:r>
    </w:p>
    <w:p w14:paraId="79F381ED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04B2E88E">
      <w:pPr>
        <w:pStyle w:val="11"/>
        <w:widowControl/>
        <w:rPr>
          <w:color w:val="000000"/>
        </w:rPr>
      </w:pPr>
      <w:r>
        <w:rPr>
          <w:color w:val="000000"/>
        </w:rPr>
        <w:t>产能缺口 = 目标产能 - 实际产能</w:t>
      </w:r>
    </w:p>
    <w:p w14:paraId="0343E8AB">
      <w:pPr>
        <w:pStyle w:val="11"/>
        <w:widowControl/>
        <w:rPr>
          <w:color w:val="000000"/>
        </w:rPr>
      </w:pPr>
      <w:r>
        <w:rPr>
          <w:color w:val="000000"/>
        </w:rPr>
        <w:t>缺口率 = 产能缺口 / 目标产能 ×100%</w:t>
      </w:r>
    </w:p>
    <w:p w14:paraId="48A51A80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系统搭建与部署实施方案</w:t>
      </w:r>
    </w:p>
    <w:p w14:paraId="7282E368">
      <w:pPr>
        <w:pStyle w:val="3"/>
        <w:widowControl/>
        <w:numPr>
          <w:ilvl w:val="0"/>
          <w:numId w:val="43"/>
        </w:numPr>
        <w:ind w:left="0" w:leftChars="0" w:firstLine="0" w:firstLineChars="0"/>
        <w:rPr>
          <w:b w:val="0"/>
          <w:bdr w:val="none" w:sz="0" w:space="0"/>
        </w:rPr>
      </w:pPr>
      <w:r>
        <w:t>搭建阶段（4 阶段全流程）</w:t>
      </w:r>
    </w:p>
    <w:p w14:paraId="16AE3606">
      <w:pPr>
        <w:pStyle w:val="4"/>
        <w:widowControl/>
      </w:pPr>
      <w:r>
        <w:t>阶段 1：基础设施搭建（1-2 周）</w:t>
      </w:r>
    </w:p>
    <w:p w14:paraId="7012440F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服务器部署：MySQL/ClickHouse/Redis/Kafka 集群</w:t>
      </w:r>
    </w:p>
    <w:p w14:paraId="699EEAA4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微服务框架搭建：Spring Cloud 基础环境</w:t>
      </w:r>
    </w:p>
    <w:p w14:paraId="7355A8FB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调度系统部署：Airflow/XXL-Job</w:t>
      </w:r>
    </w:p>
    <w:p w14:paraId="4F227BD2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大屏环境部署：DataV 可视化平台</w:t>
      </w:r>
    </w:p>
    <w:p w14:paraId="7F8B9876">
      <w:pPr>
        <w:pStyle w:val="4"/>
        <w:widowControl/>
      </w:pPr>
      <w:r>
        <w:t>阶段 2：数据中台搭建（2-3 周）</w:t>
      </w:r>
    </w:p>
    <w:p w14:paraId="2D33A32F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ETL 开发：全量数据采集、清洗、同步</w:t>
      </w:r>
    </w:p>
    <w:p w14:paraId="7CBC8B9F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数据仓库建模：主题表、宽表、聚合表</w:t>
      </w:r>
    </w:p>
    <w:p w14:paraId="3C4C80FD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数据 API 开发：标准化接口</w:t>
      </w:r>
    </w:p>
    <w:p w14:paraId="66DAE609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数据治理：规则配置、质量校验</w:t>
      </w:r>
    </w:p>
    <w:p w14:paraId="6CD9FA2F">
      <w:pPr>
        <w:pStyle w:val="4"/>
        <w:widowControl/>
      </w:pPr>
      <w:r>
        <w:t>阶段 3：算法引擎开发（3-4 周）</w:t>
      </w:r>
    </w:p>
    <w:p w14:paraId="0D106957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最优分配算法开发：MILP 模型编码</w:t>
      </w:r>
    </w:p>
    <w:p w14:paraId="1F761DE2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价格预测模型训练：LSTM+XGBoost</w:t>
      </w:r>
    </w:p>
    <w:p w14:paraId="2181202F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预警规则开发：Drools 规则引擎</w:t>
      </w:r>
    </w:p>
    <w:p w14:paraId="419FBDF8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套利引擎开发：四大套利逻辑封装</w:t>
      </w:r>
    </w:p>
    <w:p w14:paraId="1D89F8E8">
      <w:pPr>
        <w:pStyle w:val="4"/>
        <w:widowControl/>
      </w:pPr>
      <w:r>
        <w:t>阶段 4：应用模块开发与集成（3-4 周）</w:t>
      </w:r>
    </w:p>
    <w:p w14:paraId="70E6D3A7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驾驶舱、调度、派单、预警模块开发</w:t>
      </w:r>
    </w:p>
    <w:p w14:paraId="6E2135C6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移动端 APP 开发</w:t>
      </w:r>
    </w:p>
    <w:p w14:paraId="6435D626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全模块联调、接口对接</w:t>
      </w:r>
    </w:p>
    <w:p w14:paraId="2EAD8ADC">
      <w:pPr>
        <w:pStyle w:val="11"/>
        <w:widowControl/>
        <w:numPr>
          <w:ilvl w:val="0"/>
          <w:numId w:val="4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压力测试、性能优化</w:t>
      </w:r>
    </w:p>
    <w:p w14:paraId="3A3E779E">
      <w:pPr>
        <w:pStyle w:val="3"/>
        <w:widowControl/>
        <w:numPr>
          <w:ilvl w:val="0"/>
          <w:numId w:val="43"/>
        </w:numPr>
        <w:ind w:left="0" w:leftChars="0" w:firstLine="0" w:firstLineChars="0"/>
        <w:rPr>
          <w:b w:val="0"/>
          <w:bdr w:val="none" w:sz="0" w:space="0"/>
        </w:rPr>
      </w:pPr>
      <w:r>
        <w:t>部署方案</w:t>
      </w:r>
    </w:p>
    <w:p w14:paraId="6D98075B">
      <w:pPr>
        <w:pStyle w:val="11"/>
        <w:widowControl/>
        <w:numPr>
          <w:ilvl w:val="0"/>
          <w:numId w:val="4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环境</w:t>
      </w:r>
      <w:r>
        <w:rPr>
          <w:color w:val="000000"/>
        </w:rPr>
        <w:t>：开发 / 测试 / 生产三环境隔离</w:t>
      </w:r>
    </w:p>
    <w:p w14:paraId="3793033A">
      <w:pPr>
        <w:pStyle w:val="11"/>
        <w:widowControl/>
        <w:numPr>
          <w:ilvl w:val="0"/>
          <w:numId w:val="4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部署方式</w:t>
      </w:r>
      <w:r>
        <w:rPr>
          <w:color w:val="000000"/>
        </w:rPr>
        <w:t>：Docker 容器化 + K8s 编排</w:t>
      </w:r>
    </w:p>
    <w:p w14:paraId="587D6F96">
      <w:pPr>
        <w:pStyle w:val="11"/>
        <w:widowControl/>
        <w:numPr>
          <w:ilvl w:val="0"/>
          <w:numId w:val="4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高可用</w:t>
      </w:r>
      <w:r>
        <w:rPr>
          <w:color w:val="000000"/>
        </w:rPr>
        <w:t>：主备集群，无单点故障</w:t>
      </w:r>
    </w:p>
    <w:p w14:paraId="648DC151">
      <w:pPr>
        <w:pStyle w:val="11"/>
        <w:widowControl/>
        <w:numPr>
          <w:ilvl w:val="0"/>
          <w:numId w:val="4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容灾</w:t>
      </w:r>
      <w:r>
        <w:rPr>
          <w:color w:val="000000"/>
        </w:rPr>
        <w:t>：异地备份，数据实时同步</w:t>
      </w:r>
    </w:p>
    <w:p w14:paraId="473246F0">
      <w:pPr>
        <w:pStyle w:val="3"/>
        <w:widowControl/>
        <w:numPr>
          <w:ilvl w:val="0"/>
          <w:numId w:val="43"/>
        </w:numPr>
        <w:ind w:left="0" w:leftChars="0" w:firstLine="0" w:firstLineChars="0"/>
        <w:rPr>
          <w:b w:val="0"/>
          <w:bdr w:val="none" w:sz="0" w:space="0"/>
        </w:rPr>
      </w:pPr>
      <w:r>
        <w:t>测试方案</w:t>
      </w:r>
    </w:p>
    <w:p w14:paraId="5871D0B9">
      <w:pPr>
        <w:pStyle w:val="11"/>
        <w:widowControl/>
        <w:numPr>
          <w:ilvl w:val="0"/>
          <w:numId w:val="4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功能测试：全模块功能校验</w:t>
      </w:r>
    </w:p>
    <w:p w14:paraId="5256EFF6">
      <w:pPr>
        <w:pStyle w:val="11"/>
        <w:widowControl/>
        <w:numPr>
          <w:ilvl w:val="0"/>
          <w:numId w:val="4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性能测试：支持 4 万头 / 天、1000 + 并发</w:t>
      </w:r>
    </w:p>
    <w:p w14:paraId="499CE43E">
      <w:pPr>
        <w:pStyle w:val="11"/>
        <w:widowControl/>
        <w:numPr>
          <w:ilvl w:val="0"/>
          <w:numId w:val="4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算法回测：2022-2023 年历史数据回测，准确率≥80%</w:t>
      </w:r>
    </w:p>
    <w:p w14:paraId="7D51D519">
      <w:pPr>
        <w:pStyle w:val="11"/>
        <w:widowControl/>
        <w:numPr>
          <w:ilvl w:val="0"/>
          <w:numId w:val="4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安全测试：权限、加密、防注入</w:t>
      </w:r>
    </w:p>
    <w:p w14:paraId="20918892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关键技术保障细节</w:t>
      </w:r>
    </w:p>
    <w:p w14:paraId="71ACB1C3">
      <w:pPr>
        <w:pStyle w:val="3"/>
        <w:widowControl/>
        <w:numPr>
          <w:ilvl w:val="0"/>
          <w:numId w:val="47"/>
        </w:numPr>
        <w:ind w:left="0" w:leftChars="0" w:firstLine="0" w:firstLineChars="0"/>
        <w:rPr>
          <w:b w:val="0"/>
          <w:bdr w:val="none" w:sz="0" w:space="0"/>
        </w:rPr>
      </w:pPr>
      <w:r>
        <w:t>实时性保障</w:t>
      </w:r>
    </w:p>
    <w:p w14:paraId="02FEEF90">
      <w:pPr>
        <w:pStyle w:val="11"/>
        <w:widowControl/>
        <w:numPr>
          <w:ilvl w:val="0"/>
          <w:numId w:val="4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数据延迟：≤1 分钟</w:t>
      </w:r>
    </w:p>
    <w:p w14:paraId="2FFEF4DD">
      <w:pPr>
        <w:pStyle w:val="11"/>
        <w:widowControl/>
        <w:numPr>
          <w:ilvl w:val="0"/>
          <w:numId w:val="4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决策计算：≤5 分钟</w:t>
      </w:r>
    </w:p>
    <w:p w14:paraId="3608DEDD">
      <w:pPr>
        <w:pStyle w:val="11"/>
        <w:widowControl/>
        <w:numPr>
          <w:ilvl w:val="0"/>
          <w:numId w:val="4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指令下发：≤10 秒</w:t>
      </w:r>
    </w:p>
    <w:p w14:paraId="4DE455DC">
      <w:pPr>
        <w:pStyle w:val="11"/>
        <w:widowControl/>
        <w:numPr>
          <w:ilvl w:val="0"/>
          <w:numId w:val="4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大屏刷新：≤1 分钟</w:t>
      </w:r>
    </w:p>
    <w:p w14:paraId="3DF89BE0">
      <w:pPr>
        <w:pStyle w:val="3"/>
        <w:widowControl/>
        <w:numPr>
          <w:ilvl w:val="0"/>
          <w:numId w:val="47"/>
        </w:numPr>
        <w:ind w:left="0" w:leftChars="0" w:firstLine="0" w:firstLineChars="0"/>
        <w:rPr>
          <w:b w:val="0"/>
          <w:bdr w:val="none" w:sz="0" w:space="0"/>
        </w:rPr>
      </w:pPr>
      <w:r>
        <w:t>高可用保障</w:t>
      </w:r>
    </w:p>
    <w:p w14:paraId="692FA996">
      <w:pPr>
        <w:pStyle w:val="11"/>
        <w:widowControl/>
        <w:numPr>
          <w:ilvl w:val="0"/>
          <w:numId w:val="4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系统可用性：99.9%</w:t>
      </w:r>
    </w:p>
    <w:p w14:paraId="4948729E">
      <w:pPr>
        <w:pStyle w:val="11"/>
        <w:widowControl/>
        <w:numPr>
          <w:ilvl w:val="0"/>
          <w:numId w:val="4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服务熔断：Sentinel 熔断降级</w:t>
      </w:r>
    </w:p>
    <w:p w14:paraId="114D4EA9">
      <w:pPr>
        <w:pStyle w:val="11"/>
        <w:widowControl/>
        <w:numPr>
          <w:ilvl w:val="0"/>
          <w:numId w:val="4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异常重试：任务失败自动重试 3 次</w:t>
      </w:r>
    </w:p>
    <w:p w14:paraId="094F14EB">
      <w:pPr>
        <w:pStyle w:val="11"/>
        <w:widowControl/>
        <w:numPr>
          <w:ilvl w:val="0"/>
          <w:numId w:val="4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容灾切换：主节点故障自动切换备节点</w:t>
      </w:r>
    </w:p>
    <w:p w14:paraId="64EB6FD5">
      <w:pPr>
        <w:pStyle w:val="3"/>
        <w:widowControl/>
        <w:numPr>
          <w:ilvl w:val="0"/>
          <w:numId w:val="47"/>
        </w:numPr>
        <w:ind w:left="0" w:leftChars="0" w:firstLine="0" w:firstLineChars="0"/>
        <w:rPr>
          <w:b w:val="0"/>
          <w:bdr w:val="none" w:sz="0" w:space="0"/>
        </w:rPr>
      </w:pPr>
      <w:r>
        <w:t>安全合规保障</w:t>
      </w:r>
    </w:p>
    <w:p w14:paraId="3F7F9A35">
      <w:pPr>
        <w:pStyle w:val="11"/>
        <w:widowControl/>
        <w:numPr>
          <w:ilvl w:val="0"/>
          <w:numId w:val="5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数据加密：传输加密、存储加密</w:t>
      </w:r>
    </w:p>
    <w:p w14:paraId="575F86CC">
      <w:pPr>
        <w:pStyle w:val="11"/>
        <w:widowControl/>
        <w:numPr>
          <w:ilvl w:val="0"/>
          <w:numId w:val="5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权限管控：三级权限（管理员 / 业务 / 查看）</w:t>
      </w:r>
    </w:p>
    <w:p w14:paraId="4EBFFDF1">
      <w:pPr>
        <w:pStyle w:val="11"/>
        <w:widowControl/>
        <w:numPr>
          <w:ilvl w:val="0"/>
          <w:numId w:val="5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操作留痕：全操作日志、审计追溯</w:t>
      </w:r>
    </w:p>
    <w:p w14:paraId="78429693">
      <w:pPr>
        <w:pStyle w:val="11"/>
        <w:widowControl/>
        <w:numPr>
          <w:ilvl w:val="0"/>
          <w:numId w:val="5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接口安全：签名认证、防重放、防篡改</w:t>
      </w:r>
    </w:p>
    <w:p w14:paraId="42E89D6E">
      <w:pPr>
        <w:pStyle w:val="3"/>
        <w:widowControl/>
        <w:numPr>
          <w:ilvl w:val="0"/>
          <w:numId w:val="47"/>
        </w:numPr>
        <w:ind w:left="0" w:leftChars="0" w:firstLine="0" w:firstLineChars="0"/>
        <w:rPr>
          <w:b w:val="0"/>
          <w:bdr w:val="none" w:sz="0" w:space="0"/>
        </w:rPr>
      </w:pPr>
      <w:r>
        <w:t>迭代升级保障</w:t>
      </w:r>
    </w:p>
    <w:p w14:paraId="508EA632">
      <w:pPr>
        <w:pStyle w:val="11"/>
        <w:widowControl/>
        <w:numPr>
          <w:ilvl w:val="0"/>
          <w:numId w:val="5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算法迭代：每日偏差复盘，每周权重更新，季度模型升级</w:t>
      </w:r>
    </w:p>
    <w:p w14:paraId="7C5A93FA">
      <w:pPr>
        <w:pStyle w:val="11"/>
        <w:widowControl/>
        <w:numPr>
          <w:ilvl w:val="0"/>
          <w:numId w:val="5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功能迭代：敏捷开发，2 周一个版本</w:t>
      </w:r>
    </w:p>
    <w:p w14:paraId="37AA6161">
      <w:pPr>
        <w:pStyle w:val="11"/>
        <w:widowControl/>
        <w:numPr>
          <w:ilvl w:val="0"/>
          <w:numId w:val="5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数据迭代：新增合作方自动接入，外部数据持续扩充</w:t>
      </w:r>
    </w:p>
    <w:p w14:paraId="52CA1EE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系统交付物（技术落地成果）</w:t>
      </w:r>
    </w:p>
    <w:p w14:paraId="27EF91ED">
      <w:pPr>
        <w:pStyle w:val="11"/>
        <w:widowControl/>
        <w:numPr>
          <w:ilvl w:val="0"/>
          <w:numId w:val="5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统一数据中台（全量数据接入 + API 服务）</w:t>
      </w:r>
    </w:p>
    <w:p w14:paraId="19874A54">
      <w:pPr>
        <w:pStyle w:val="11"/>
        <w:widowControl/>
        <w:numPr>
          <w:ilvl w:val="0"/>
          <w:numId w:val="5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AI 量化决策引擎（最优分配 + 价格预测 + 预警）</w:t>
      </w:r>
    </w:p>
    <w:p w14:paraId="279FE3B1">
      <w:pPr>
        <w:pStyle w:val="11"/>
        <w:widowControl/>
        <w:numPr>
          <w:ilvl w:val="0"/>
          <w:numId w:val="5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四大套利量化系统（时间 / 空间 / 实体 / 金融）</w:t>
      </w:r>
    </w:p>
    <w:p w14:paraId="4A6EB7DD">
      <w:pPr>
        <w:pStyle w:val="11"/>
        <w:widowControl/>
        <w:numPr>
          <w:ilvl w:val="0"/>
          <w:numId w:val="5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战房全局驾驶舱（实时可视化大屏）</w:t>
      </w:r>
    </w:p>
    <w:p w14:paraId="217478C0">
      <w:pPr>
        <w:pStyle w:val="11"/>
        <w:widowControl/>
        <w:numPr>
          <w:ilvl w:val="0"/>
          <w:numId w:val="5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智能调度与自动派单系统（移动端 + 工业终端）</w:t>
      </w:r>
    </w:p>
    <w:p w14:paraId="21037298">
      <w:pPr>
        <w:pStyle w:val="11"/>
        <w:widowControl/>
        <w:numPr>
          <w:ilvl w:val="0"/>
          <w:numId w:val="5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技术文档 + 部署手册 + 操作手册 + 培训材料</w:t>
      </w:r>
    </w:p>
    <w:p w14:paraId="7E23673E">
      <w:pPr>
        <w:pStyle w:val="11"/>
        <w:widowControl/>
        <w:numPr>
          <w:ilvl w:val="0"/>
          <w:numId w:val="5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运维监控系统（告警、日志、性能监控）</w:t>
      </w:r>
    </w:p>
    <w:p w14:paraId="121AFED4">
      <w:pPr>
        <w:widowControl/>
        <w:spacing w:after="0" w:line="360" w:lineRule="atLeast"/>
        <w:outlineLvl w:val="9"/>
        <w:rPr>
          <w:rFonts w:ascii="Arial" w:hAnsi="Arial" w:eastAsia="宋体" w:cs="Arial"/>
          <w:color w:val="000000"/>
          <w:kern w:val="36"/>
          <w:sz w:val="24"/>
          <w14:ligatures w14:val="none"/>
        </w:rPr>
      </w:pPr>
    </w:p>
    <w:p w14:paraId="0183B729">
      <w:pPr>
        <w:widowControl/>
        <w:spacing w:after="0" w:line="360" w:lineRule="atLeast"/>
        <w:outlineLvl w:val="9"/>
        <w:rPr>
          <w:rFonts w:ascii="Arial" w:hAnsi="Arial" w:eastAsia="宋体" w:cs="Arial"/>
          <w:color w:val="000000"/>
          <w:kern w:val="36"/>
          <w:sz w:val="24"/>
          <w14:ligatures w14:val="none"/>
        </w:rPr>
      </w:pPr>
    </w:p>
    <w:p w14:paraId="7A265C87">
      <w:pPr>
        <w:pStyle w:val="11"/>
        <w:widowControl/>
        <w:rPr>
          <w:color w:val="000000"/>
        </w:rPr>
      </w:pPr>
      <w:r>
        <w:rPr>
          <w:color w:val="000000"/>
        </w:rPr>
        <w:t>猪全产业链</w:t>
      </w:r>
      <w:r>
        <w:rPr>
          <w:b/>
          <w:color w:val="000000"/>
        </w:rPr>
        <w:t>23 部位一体化量化套利 &amp; AI 决策系统</w:t>
      </w:r>
    </w:p>
    <w:p w14:paraId="425C94F1">
      <w:pPr>
        <w:pStyle w:val="11"/>
        <w:widowControl/>
        <w:rPr>
          <w:color w:val="000000"/>
        </w:rPr>
      </w:pPr>
      <w:r>
        <w:rPr>
          <w:color w:val="000000"/>
        </w:rPr>
        <w:t>（专业级整合版：时间 / 空间 / 实体套利深度耦合，抛弃简单公式，全量化模型 + 全维度数据 + 工业级落地）</w:t>
      </w:r>
    </w:p>
    <w:p w14:paraId="3EC9CB76">
      <w:pPr>
        <w:pStyle w:val="11"/>
        <w:widowControl/>
        <w:rPr>
          <w:color w:val="000000"/>
        </w:rPr>
      </w:pPr>
      <w:r>
        <w:rPr>
          <w:color w:val="000000"/>
        </w:rPr>
        <w:t>本方案彻底解决两大核心问题：</w:t>
      </w:r>
    </w:p>
    <w:p w14:paraId="3A5FF273">
      <w:pPr>
        <w:pStyle w:val="11"/>
        <w:widowControl/>
        <w:numPr>
          <w:ilvl w:val="0"/>
          <w:numId w:val="5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三大套利完全整合为一套系统</w:t>
      </w:r>
      <w:r>
        <w:rPr>
          <w:color w:val="000000"/>
        </w:rPr>
        <w:t>：以</w:t>
      </w:r>
      <w:r>
        <w:rPr>
          <w:b/>
          <w:color w:val="000000"/>
        </w:rPr>
        <w:t>23 个分割部位</w:t>
      </w:r>
      <w:r>
        <w:rPr>
          <w:color w:val="000000"/>
        </w:rPr>
        <w:t>为最小决策单元，统一决策「分割比例→储存周期→库位调度→出货节奏→渠道匹配」，不再孤立计算；</w:t>
      </w:r>
    </w:p>
    <w:p w14:paraId="2891ACC7">
      <w:pPr>
        <w:pStyle w:val="11"/>
        <w:widowControl/>
        <w:numPr>
          <w:ilvl w:val="0"/>
          <w:numId w:val="5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模型全面专业化升级</w:t>
      </w:r>
      <w:r>
        <w:rPr>
          <w:color w:val="000000"/>
        </w:rPr>
        <w:t>：基于</w:t>
      </w:r>
      <w:r>
        <w:rPr>
          <w:b/>
          <w:color w:val="000000"/>
        </w:rPr>
        <w:t>期货持有成本定价、AI 时序预测、多目标运筹优化、部位级价差套利</w:t>
      </w:r>
      <w:r>
        <w:rPr>
          <w:color w:val="000000"/>
        </w:rPr>
        <w:t>，融入实时价格、全成本、库龄贬值、区域价差、产能约束等全因子，完全匹配产业实战。</w:t>
      </w:r>
    </w:p>
    <w:p w14:paraId="3C17E28C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5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A9922">
      <w:pPr>
        <w:pStyle w:val="2"/>
        <w:widowControl/>
        <w:numPr>
          <w:ilvl w:val="0"/>
          <w:numId w:val="5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系统核心定位：一体化整合逻辑</w:t>
      </w:r>
    </w:p>
    <w:p w14:paraId="468DE3BF">
      <w:pPr>
        <w:pStyle w:val="3"/>
        <w:widowControl/>
        <w:numPr>
          <w:ilvl w:val="0"/>
          <w:numId w:val="55"/>
        </w:numPr>
        <w:ind w:left="0" w:leftChars="0" w:firstLine="0" w:firstLineChars="0"/>
        <w:rPr>
          <w:b w:val="0"/>
          <w:bdr w:val="none" w:sz="0" w:space="0"/>
        </w:rPr>
      </w:pPr>
      <w:r>
        <w:t>核心设计思想</w:t>
      </w:r>
    </w:p>
    <w:p w14:paraId="433AA2E6">
      <w:pPr>
        <w:pStyle w:val="11"/>
        <w:widowControl/>
        <w:rPr>
          <w:color w:val="000000"/>
        </w:rPr>
      </w:pPr>
      <w:r>
        <w:rPr>
          <w:b/>
          <w:color w:val="000000"/>
        </w:rPr>
        <w:t>时间套利（周期价差）+ 空间套利（区位价差）+ 实体套利（部位 / 深加工增值）= 全局最优套利</w:t>
      </w:r>
    </w:p>
    <w:p w14:paraId="023010D2">
      <w:pPr>
        <w:pStyle w:val="11"/>
        <w:widowControl/>
        <w:rPr>
          <w:color w:val="000000"/>
        </w:rPr>
      </w:pPr>
      <w:r>
        <w:rPr>
          <w:color w:val="000000"/>
        </w:rPr>
        <w:t>以</w:t>
      </w:r>
      <w:r>
        <w:rPr>
          <w:b/>
          <w:color w:val="000000"/>
        </w:rPr>
        <w:t>23 个高价值分割部位</w:t>
      </w:r>
      <w:r>
        <w:rPr>
          <w:color w:val="000000"/>
        </w:rPr>
        <w:t>为唯一决策单元，三大套利共享数据、模型、约束、目标，输出</w:t>
      </w:r>
      <w:r>
        <w:rPr>
          <w:b/>
          <w:color w:val="000000"/>
        </w:rPr>
        <w:t>唯一最优执行方案</w:t>
      </w:r>
      <w:r>
        <w:rPr>
          <w:color w:val="000000"/>
        </w:rPr>
        <w:t>：</w:t>
      </w:r>
    </w:p>
    <w:p w14:paraId="038646AA">
      <w:pPr>
        <w:pStyle w:val="11"/>
        <w:widowControl/>
        <w:numPr>
          <w:ilvl w:val="0"/>
          <w:numId w:val="5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每个部位独立计算：最优储存周期、最优仓储地点、最优运输路线、最优深加工配比、最优出货时间；</w:t>
      </w:r>
    </w:p>
    <w:p w14:paraId="0D12D060">
      <w:pPr>
        <w:pStyle w:val="11"/>
        <w:widowControl/>
        <w:numPr>
          <w:ilvl w:val="0"/>
          <w:numId w:val="5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全局约束：产能、库容、冷链、资金、库龄、渠道合同</w:t>
      </w:r>
      <w:r>
        <w:rPr>
          <w:b/>
          <w:color w:val="000000"/>
        </w:rPr>
        <w:t>硬约束不可突破</w:t>
      </w:r>
      <w:r>
        <w:rPr>
          <w:color w:val="000000"/>
        </w:rPr>
        <w:t>；</w:t>
      </w:r>
    </w:p>
    <w:p w14:paraId="5EAF8DDF">
      <w:pPr>
        <w:pStyle w:val="11"/>
        <w:widowControl/>
        <w:numPr>
          <w:ilvl w:val="0"/>
          <w:numId w:val="5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全局目标：</w:t>
      </w:r>
      <w:r>
        <w:rPr>
          <w:b/>
          <w:color w:val="000000"/>
        </w:rPr>
        <w:t>风险调整后总套利收益最大化</w:t>
      </w:r>
      <w:r>
        <w:rPr>
          <w:color w:val="000000"/>
        </w:rPr>
        <w:t>（而非单一套利收益最大）。</w:t>
      </w:r>
    </w:p>
    <w:p w14:paraId="77FA2D44">
      <w:pPr>
        <w:pStyle w:val="3"/>
        <w:widowControl/>
        <w:numPr>
          <w:ilvl w:val="0"/>
          <w:numId w:val="55"/>
        </w:numPr>
        <w:ind w:left="0" w:leftChars="0" w:firstLine="0" w:firstLineChars="0"/>
        <w:rPr>
          <w:b w:val="0"/>
          <w:bdr w:val="none" w:sz="0" w:space="0"/>
        </w:rPr>
      </w:pPr>
      <w:r>
        <w:t>最小决策单元：23 部位标准化定义</w:t>
      </w:r>
    </w:p>
    <w:p w14:paraId="21BB7922">
      <w:pPr>
        <w:pStyle w:val="11"/>
        <w:widowControl/>
        <w:rPr>
          <w:color w:val="000000"/>
        </w:rPr>
      </w:pPr>
      <w:r>
        <w:rPr>
          <w:color w:val="000000"/>
        </w:rPr>
        <w:t>锁定 23 个可增值部位（五花、大排、小排、前腿肉、后腿肉、里脊等），</w:t>
      </w:r>
      <w:r>
        <w:rPr>
          <w:b/>
          <w:color w:val="000000"/>
        </w:rPr>
        <w:t>每个部位独立建模</w:t>
      </w:r>
      <w:r>
        <w:rPr>
          <w:color w:val="000000"/>
        </w:rPr>
        <w:t>：</w:t>
      </w:r>
    </w:p>
    <w:p w14:paraId="1E56E299">
      <w:pPr>
        <w:pStyle w:val="11"/>
        <w:widowControl/>
        <w:numPr>
          <w:ilvl w:val="0"/>
          <w:numId w:val="5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独立属性：出品率、储存适配性、库龄贬值率、区域价差、深加工溢价、渠道溢价；</w:t>
      </w:r>
    </w:p>
    <w:p w14:paraId="6768561A">
      <w:pPr>
        <w:pStyle w:val="11"/>
        <w:widowControl/>
        <w:numPr>
          <w:ilvl w:val="0"/>
          <w:numId w:val="5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统一管理：批次、库龄、入库时间、成本、期货对标基准。</w:t>
      </w:r>
    </w:p>
    <w:p w14:paraId="00A8DC63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6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3B142">
      <w:pPr>
        <w:pStyle w:val="2"/>
        <w:widowControl/>
        <w:numPr>
          <w:ilvl w:val="0"/>
          <w:numId w:val="5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系统整体技术架构（一体化整合式，无孤立模块）</w:t>
      </w:r>
    </w:p>
    <w:p w14:paraId="74716D0C">
      <w:pPr>
        <w:pStyle w:val="11"/>
        <w:widowControl/>
        <w:rPr>
          <w:rFonts w:hint="eastAsia" w:eastAsia="宋体"/>
          <w:color w:val="000000"/>
          <w:lang w:eastAsia="zh-CN"/>
        </w:rPr>
      </w:pPr>
    </w:p>
    <w:p w14:paraId="2E7C2652">
      <w:pPr>
        <w:pStyle w:val="11"/>
        <w:widowControl/>
        <w:rPr>
          <w:color w:val="000000"/>
        </w:rPr>
      </w:pPr>
      <w:r>
        <w:rPr>
          <w:color w:val="000000"/>
        </w:rPr>
        <w:t>【实时数据接入层】→【特征工程层】→【一体化套利核心模型层】→【智能调度决策层】→【执行层】→【反馈迭代层】</w:t>
      </w:r>
    </w:p>
    <w:p w14:paraId="1F4C88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hAnsi="Consolas" w:eastAsia="宋体" w:cs="Consolas"/>
          <w:color w:val="000000"/>
          <w:kern w:val="0"/>
          <w:sz w:val="24"/>
          <w14:ligatures w14:val="none"/>
        </w:rPr>
      </w:pPr>
      <w:r>
        <w:rPr>
          <w:rFonts w:ascii="Consolas" w:hAnsi="Consolas" w:eastAsia="宋体" w:cs="Consolas"/>
          <w:color w:val="000000"/>
          <w:kern w:val="0"/>
          <w:sz w:val="24"/>
          <w14:ligatures w14:val="none"/>
        </w:rPr>
        <w:t xml:space="preserve">        ↓                ↓                     ↓                     ↓                ↓            ↓</w:t>
      </w:r>
    </w:p>
    <w:p w14:paraId="219BE7A2">
      <w:pPr>
        <w:pStyle w:val="11"/>
        <w:widowControl/>
        <w:rPr>
          <w:color w:val="000000"/>
        </w:rPr>
      </w:pPr>
      <w:r>
        <w:rPr>
          <w:color w:val="000000"/>
        </w:rPr>
        <w:t>全维度实时/离线数据  因子加工/异常剔除  三大套利耦合优化模型  23部位分/存/调/卖  工单自动下发  模型日度迭代</w:t>
      </w:r>
    </w:p>
    <w:p w14:paraId="6303AF22">
      <w:pPr>
        <w:pStyle w:val="3"/>
        <w:widowControl/>
      </w:pPr>
      <w:r>
        <w:t>2.1 技术栈（工业级）</w:t>
      </w:r>
    </w:p>
    <w:p w14:paraId="3B175473">
      <w:pPr>
        <w:pStyle w:val="25"/>
        <w:widowControl/>
        <w:rPr>
          <w:rFonts w:hint="eastAsia" w:eastAsia="宋体"/>
          <w:lang w:eastAsia="zh-CN"/>
        </w:rPr>
      </w:pPr>
    </w:p>
    <w:tbl>
      <w:tblPr>
        <w:tblStyle w:val="15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7"/>
        <w:gridCol w:w="5308"/>
        <w:gridCol w:w="2541"/>
      </w:tblGrid>
      <w:tr w14:paraId="556D889D">
        <w:trPr>
          <w:tblHeader/>
          <w:tblCellSpacing w:w="15" w:type="dxa"/>
        </w:trPr>
        <w:tc>
          <w:tcPr>
            <w:tcW w:w="282" w:type="pct"/>
            <w:vAlign w:val="center"/>
          </w:tcPr>
          <w:p w14:paraId="7F9A9F3D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层级</w:t>
            </w:r>
          </w:p>
        </w:tc>
        <w:tc>
          <w:tcPr>
            <w:tcW w:w="3153" w:type="pct"/>
            <w:vAlign w:val="center"/>
          </w:tcPr>
          <w:p w14:paraId="69E86736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核心技术</w:t>
            </w:r>
          </w:p>
        </w:tc>
        <w:tc>
          <w:tcPr>
            <w:tcW w:w="1491" w:type="pct"/>
            <w:vAlign w:val="center"/>
          </w:tcPr>
          <w:p w14:paraId="4EDC604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3CF5FF73">
        <w:trPr>
          <w:tblCellSpacing w:w="15" w:type="dxa"/>
        </w:trPr>
        <w:tc>
          <w:tcPr>
            <w:tcW w:w="282" w:type="pct"/>
            <w:vAlign w:val="center"/>
          </w:tcPr>
          <w:p w14:paraId="759A078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数据层</w:t>
            </w:r>
          </w:p>
        </w:tc>
        <w:tc>
          <w:tcPr>
            <w:tcW w:w="3153" w:type="pct"/>
            <w:vAlign w:val="center"/>
          </w:tcPr>
          <w:p w14:paraId="3ABEA0F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Flink CDC、Kafka、ClickHouse、GIS 引擎</w:t>
            </w:r>
          </w:p>
        </w:tc>
        <w:tc>
          <w:tcPr>
            <w:tcW w:w="1491" w:type="pct"/>
            <w:vAlign w:val="center"/>
          </w:tcPr>
          <w:p w14:paraId="1E0E59D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实时价格 / 产能 / 库容 / 冷链数据接入</w:t>
            </w:r>
          </w:p>
        </w:tc>
      </w:tr>
      <w:tr w14:paraId="0FA95A6A">
        <w:trPr>
          <w:tblCellSpacing w:w="15" w:type="dxa"/>
        </w:trPr>
        <w:tc>
          <w:tcPr>
            <w:tcW w:w="282" w:type="pct"/>
            <w:vAlign w:val="center"/>
          </w:tcPr>
          <w:p w14:paraId="48F6A66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特征层</w:t>
            </w:r>
          </w:p>
        </w:tc>
        <w:tc>
          <w:tcPr>
            <w:tcW w:w="3153" w:type="pct"/>
            <w:vAlign w:val="center"/>
          </w:tcPr>
          <w:p w14:paraId="306BFC6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特征工程平台、异常检测（3σ）、归一化</w:t>
            </w:r>
          </w:p>
        </w:tc>
        <w:tc>
          <w:tcPr>
            <w:tcW w:w="1491" w:type="pct"/>
            <w:vAlign w:val="center"/>
          </w:tcPr>
          <w:p w14:paraId="7CE3D36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期货 - 现货价差、库龄因子、区域价差因子</w:t>
            </w:r>
          </w:p>
        </w:tc>
      </w:tr>
      <w:tr w14:paraId="322E8273">
        <w:trPr>
          <w:tblCellSpacing w:w="15" w:type="dxa"/>
        </w:trPr>
        <w:tc>
          <w:tcPr>
            <w:tcW w:w="282" w:type="pct"/>
            <w:vAlign w:val="center"/>
          </w:tcPr>
          <w:p w14:paraId="43D06DE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模型层</w:t>
            </w:r>
          </w:p>
        </w:tc>
        <w:tc>
          <w:tcPr>
            <w:tcW w:w="3153" w:type="pct"/>
            <w:vAlign w:val="center"/>
          </w:tcPr>
          <w:p w14:paraId="3EB2AE9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Transformer/LSTM、MILP 混合整数规划、持有成本模型 (CoC)、均值回归模型</w:t>
            </w:r>
          </w:p>
        </w:tc>
        <w:tc>
          <w:tcPr>
            <w:tcW w:w="1491" w:type="pct"/>
            <w:vAlign w:val="center"/>
          </w:tcPr>
          <w:p w14:paraId="6B3CE0D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价格预测、全局套利优化、部位调度</w:t>
            </w:r>
          </w:p>
        </w:tc>
      </w:tr>
      <w:tr w14:paraId="79238B2D">
        <w:trPr>
          <w:tblCellSpacing w:w="15" w:type="dxa"/>
        </w:trPr>
        <w:tc>
          <w:tcPr>
            <w:tcW w:w="282" w:type="pct"/>
            <w:vAlign w:val="center"/>
          </w:tcPr>
          <w:p w14:paraId="30E5C21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决策层</w:t>
            </w:r>
          </w:p>
        </w:tc>
        <w:tc>
          <w:tcPr>
            <w:tcW w:w="3153" w:type="pct"/>
            <w:vAlign w:val="center"/>
          </w:tcPr>
          <w:p w14:paraId="60E1985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Drools 规则引擎、NSGA-II 多目标优化</w:t>
            </w:r>
          </w:p>
        </w:tc>
        <w:tc>
          <w:tcPr>
            <w:tcW w:w="1491" w:type="pct"/>
            <w:vAlign w:val="center"/>
          </w:tcPr>
          <w:p w14:paraId="43F6EC9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约束校验、最优方案输出</w:t>
            </w:r>
          </w:p>
        </w:tc>
      </w:tr>
      <w:tr w14:paraId="7382AAF1">
        <w:trPr>
          <w:tblCellSpacing w:w="15" w:type="dxa"/>
        </w:trPr>
        <w:tc>
          <w:tcPr>
            <w:tcW w:w="282" w:type="pct"/>
            <w:vAlign w:val="center"/>
          </w:tcPr>
          <w:p w14:paraId="17C4501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执行层</w:t>
            </w:r>
          </w:p>
        </w:tc>
        <w:tc>
          <w:tcPr>
            <w:tcW w:w="3153" w:type="pct"/>
            <w:vAlign w:val="center"/>
          </w:tcPr>
          <w:p w14:paraId="44581F3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微服务、移动端 SDK、企业微信推送</w:t>
            </w:r>
          </w:p>
        </w:tc>
        <w:tc>
          <w:tcPr>
            <w:tcW w:w="1491" w:type="pct"/>
            <w:vAlign w:val="center"/>
          </w:tcPr>
          <w:p w14:paraId="2E841DF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自动派单、执行反馈</w:t>
            </w:r>
          </w:p>
        </w:tc>
      </w:tr>
      <w:tr w14:paraId="400CF80B">
        <w:trPr>
          <w:tblCellSpacing w:w="15" w:type="dxa"/>
        </w:trPr>
        <w:tc>
          <w:tcPr>
            <w:tcW w:w="282" w:type="pct"/>
            <w:vAlign w:val="center"/>
          </w:tcPr>
          <w:p w14:paraId="36D0216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算力层</w:t>
            </w:r>
          </w:p>
        </w:tc>
        <w:tc>
          <w:tcPr>
            <w:tcW w:w="3153" w:type="pct"/>
            <w:vAlign w:val="center"/>
          </w:tcPr>
          <w:p w14:paraId="38C95D9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Docker+K8s、分布式计算、弹性算力</w:t>
            </w:r>
          </w:p>
        </w:tc>
        <w:tc>
          <w:tcPr>
            <w:tcW w:w="1491" w:type="pct"/>
            <w:vAlign w:val="center"/>
          </w:tcPr>
          <w:p w14:paraId="15EC15C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分钟级实时计算、日度全量回测</w:t>
            </w:r>
          </w:p>
        </w:tc>
      </w:tr>
    </w:tbl>
    <w:p w14:paraId="4AAA8362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7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43777">
      <w:pPr>
        <w:pStyle w:val="2"/>
        <w:widowControl/>
        <w:numPr>
          <w:ilvl w:val="0"/>
          <w:numId w:val="5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全维度数据体系（专业量化必备，无数据盲区）</w:t>
      </w:r>
    </w:p>
    <w:p w14:paraId="5BFA28BB">
      <w:pPr>
        <w:pStyle w:val="3"/>
        <w:widowControl/>
        <w:numPr>
          <w:ilvl w:val="0"/>
          <w:numId w:val="58"/>
        </w:numPr>
        <w:ind w:left="0" w:leftChars="0" w:firstLine="0" w:firstLineChars="0"/>
        <w:rPr>
          <w:b w:val="0"/>
          <w:bdr w:val="none" w:sz="0" w:space="0"/>
        </w:rPr>
      </w:pPr>
      <w:r>
        <w:t>实时数据（分钟级更新，核心）</w:t>
      </w:r>
    </w:p>
    <w:p w14:paraId="237EC610">
      <w:pPr>
        <w:pStyle w:val="4"/>
        <w:widowControl/>
        <w:numPr>
          <w:ilvl w:val="0"/>
          <w:numId w:val="59"/>
        </w:numPr>
        <w:ind w:left="0" w:leftChars="0" w:firstLine="0" w:firstLineChars="0"/>
        <w:rPr>
          <w:b w:val="0"/>
          <w:bdr w:val="none" w:sz="0" w:space="0"/>
        </w:rPr>
      </w:pPr>
      <w:r>
        <w:t>价格数据</w:t>
      </w:r>
    </w:p>
    <w:p w14:paraId="5977BB0B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生猪期货：DCE LH 主力 / 连续 / 远月合约（05/07/09/11）实时价、持仓、成交量、基差；</w:t>
      </w:r>
    </w:p>
    <w:p w14:paraId="31C0FE1B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现货实时价：全国 23 个部位</w:t>
      </w:r>
      <w:r>
        <w:rPr>
          <w:b/>
          <w:color w:val="000000"/>
        </w:rPr>
        <w:t>分区域鲜品 / 冻品</w:t>
      </w:r>
      <w:r>
        <w:rPr>
          <w:color w:val="000000"/>
        </w:rPr>
        <w:t>批发价、商超价、深加工采购价；</w:t>
      </w:r>
    </w:p>
    <w:p w14:paraId="6B27A733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部位价差：23 部位内部价差、区域间价差、鲜 - 冻价差；</w:t>
      </w:r>
    </w:p>
    <w:p w14:paraId="526E6D2B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竞品价：双汇 / 牧原部位报价、进口冻品价。</w:t>
      </w:r>
    </w:p>
    <w:p w14:paraId="4A95A21B">
      <w:pPr>
        <w:pStyle w:val="4"/>
        <w:widowControl/>
        <w:numPr>
          <w:ilvl w:val="0"/>
          <w:numId w:val="59"/>
        </w:numPr>
        <w:ind w:left="0" w:leftChars="0" w:firstLine="0" w:firstLineChars="0"/>
        <w:rPr>
          <w:b w:val="0"/>
          <w:bdr w:val="none" w:sz="0" w:space="0"/>
        </w:rPr>
      </w:pPr>
      <w:r>
        <w:t>产能 / 仓储数据</w:t>
      </w:r>
    </w:p>
    <w:p w14:paraId="4DD38D48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屠宰 / 分割 / 速冻：全国 3900 家 A 级厂实时产能、开工率、工人数量、设备负荷；</w:t>
      </w:r>
    </w:p>
    <w:p w14:paraId="5F8FD725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冷库：实时库容、占用率、库龄分布、温度达标率、库位等级；</w:t>
      </w:r>
    </w:p>
    <w:p w14:paraId="774BF62F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深加工：产线实时产能、原料消耗量、成品库存、投料配比。</w:t>
      </w:r>
    </w:p>
    <w:p w14:paraId="48462D89">
      <w:pPr>
        <w:pStyle w:val="4"/>
        <w:widowControl/>
        <w:numPr>
          <w:ilvl w:val="0"/>
          <w:numId w:val="59"/>
        </w:numPr>
        <w:ind w:left="0" w:leftChars="0" w:firstLine="0" w:firstLineChars="0"/>
        <w:rPr>
          <w:b w:val="0"/>
          <w:bdr w:val="none" w:sz="0" w:space="0"/>
        </w:rPr>
      </w:pPr>
      <w:r>
        <w:t>物流 / 成本数据</w:t>
      </w:r>
    </w:p>
    <w:p w14:paraId="43C61DFE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冷链：实时运力、运输距离、运费、在途时长、温控损耗；</w:t>
      </w:r>
    </w:p>
    <w:p w14:paraId="687CB9D4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资金：实时 LPR、专项授信利率、库存质押率、资金占用成本；</w:t>
      </w:r>
    </w:p>
    <w:p w14:paraId="01ADF239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损耗：部位级日损耗率、库龄贬值率、冻融损耗率。</w:t>
      </w:r>
    </w:p>
    <w:p w14:paraId="55FA34BE">
      <w:pPr>
        <w:pStyle w:val="3"/>
        <w:widowControl/>
        <w:numPr>
          <w:ilvl w:val="0"/>
          <w:numId w:val="58"/>
        </w:numPr>
        <w:ind w:left="0" w:leftChars="0" w:firstLine="0" w:firstLineChars="0"/>
        <w:rPr>
          <w:b w:val="0"/>
          <w:bdr w:val="none" w:sz="0" w:space="0"/>
        </w:rPr>
      </w:pPr>
      <w:r>
        <w:t>离线数据（日 / 周更新，模型训练）</w:t>
      </w:r>
    </w:p>
    <w:p w14:paraId="39C9D4A5">
      <w:pPr>
        <w:pStyle w:val="11"/>
        <w:widowControl/>
        <w:numPr>
          <w:ilvl w:val="0"/>
          <w:numId w:val="6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历史价格：3 年 23 部位期现货数据、猪周期数据、能繁母猪存栏；</w:t>
      </w:r>
    </w:p>
    <w:p w14:paraId="263A3D0C">
      <w:pPr>
        <w:pStyle w:val="11"/>
        <w:widowControl/>
        <w:numPr>
          <w:ilvl w:val="0"/>
          <w:numId w:val="6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产能历史：屠宰 / 分割 / 库容历史利用率、瓶颈记录；</w:t>
      </w:r>
    </w:p>
    <w:p w14:paraId="141BD4AB">
      <w:pPr>
        <w:pStyle w:val="11"/>
        <w:widowControl/>
        <w:numPr>
          <w:ilvl w:val="0"/>
          <w:numId w:val="6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成本历史：仓储 / 物流 / 资金 / 人工历史成本、损耗历史数据；</w:t>
      </w:r>
    </w:p>
    <w:p w14:paraId="2FBFDAC8">
      <w:pPr>
        <w:pStyle w:val="11"/>
        <w:widowControl/>
        <w:numPr>
          <w:ilvl w:val="0"/>
          <w:numId w:val="6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渠道历史：分渠道销量、溢价、合同履约率。</w:t>
      </w:r>
    </w:p>
    <w:p w14:paraId="3F60368E">
      <w:pPr>
        <w:pStyle w:val="3"/>
        <w:widowControl/>
        <w:numPr>
          <w:ilvl w:val="0"/>
          <w:numId w:val="58"/>
        </w:numPr>
        <w:ind w:left="0" w:leftChars="0" w:firstLine="0" w:firstLineChars="0"/>
        <w:rPr>
          <w:b w:val="0"/>
          <w:bdr w:val="none" w:sz="0" w:space="0"/>
        </w:rPr>
      </w:pPr>
      <w:r>
        <w:t>约束数据（静态，月度更新）</w:t>
      </w:r>
    </w:p>
    <w:p w14:paraId="77DDFF1E">
      <w:pPr>
        <w:pStyle w:val="11"/>
        <w:widowControl/>
        <w:numPr>
          <w:ilvl w:val="0"/>
          <w:numId w:val="6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产能上限、库容上限、冷链半径（≤500km）、库龄上限（≤120 天）、合同订单量；</w:t>
      </w:r>
    </w:p>
    <w:p w14:paraId="7720D264">
      <w:pPr>
        <w:pStyle w:val="11"/>
        <w:widowControl/>
        <w:numPr>
          <w:ilvl w:val="0"/>
          <w:numId w:val="6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禁止规则：无合同不得销售储备部位、深加工 100% 使用储备原料。</w:t>
      </w:r>
    </w:p>
    <w:p w14:paraId="270F8E37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8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9583B">
      <w:pPr>
        <w:pStyle w:val="2"/>
        <w:widowControl/>
        <w:numPr>
          <w:ilvl w:val="0"/>
          <w:numId w:val="5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一体化套利核心数学模型（专业级，抛弃简单公式）</w:t>
      </w:r>
    </w:p>
    <w:p w14:paraId="2090E921">
      <w:pPr>
        <w:pStyle w:val="11"/>
        <w:widowControl/>
        <w:rPr>
          <w:color w:val="000000"/>
        </w:rPr>
      </w:pPr>
      <w:r>
        <w:rPr>
          <w:color w:val="000000"/>
        </w:rPr>
        <w:t>4.0 基础模型：部位级持有成本模型（CoC）→ 所有套利的定价基准</w:t>
      </w:r>
    </w:p>
    <w:p w14:paraId="3B52631E">
      <w:pPr>
        <w:pStyle w:val="11"/>
        <w:widowControl/>
        <w:rPr>
          <w:color w:val="000000"/>
        </w:rPr>
      </w:pPr>
      <w:r>
        <w:rPr>
          <w:b/>
          <w:color w:val="000000"/>
        </w:rPr>
        <w:t>专业期货定价理论</w:t>
      </w:r>
      <w:r>
        <w:rPr>
          <w:color w:val="000000"/>
        </w:rPr>
        <w:t>（无套利均衡），彻底替代原简单「未来价 - 成本」公式：</w:t>
      </w:r>
    </w:p>
    <w:p w14:paraId="7F689D95">
      <w:pPr>
        <w:pStyle w:val="11"/>
        <w:widowControl/>
        <w:rPr>
          <w:color w:val="000000"/>
        </w:rPr>
      </w:pPr>
      <w:r>
        <w:rPr>
          <w:color w:val="000000"/>
        </w:rPr>
        <w:t>Fi,t,T​=Si,t​⋅e(r+w+s)⋅T−yi,t,T​</w:t>
      </w:r>
    </w:p>
    <w:p w14:paraId="4F40A0B1">
      <w:pPr>
        <w:pStyle w:val="11"/>
        <w:widowControl/>
        <w:numPr>
          <w:ilvl w:val="0"/>
          <w:numId w:val="6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Fi,t,T​：部位 i 在 t 时刻、T 天后的</w:t>
      </w:r>
      <w:r>
        <w:rPr>
          <w:b/>
          <w:color w:val="000000"/>
        </w:rPr>
        <w:t>期货隐含公允价</w:t>
      </w:r>
      <w:r>
        <w:rPr>
          <w:color w:val="000000"/>
        </w:rPr>
        <w:t>（时间套利核心）；</w:t>
      </w:r>
    </w:p>
    <w:p w14:paraId="63C750C9">
      <w:pPr>
        <w:pStyle w:val="11"/>
        <w:widowControl/>
        <w:numPr>
          <w:ilvl w:val="0"/>
          <w:numId w:val="6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Si,t​：部位 i 实时现货价；</w:t>
      </w:r>
    </w:p>
    <w:p w14:paraId="267054F0">
      <w:pPr>
        <w:pStyle w:val="11"/>
        <w:widowControl/>
        <w:numPr>
          <w:ilvl w:val="0"/>
          <w:numId w:val="6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r：资金日利率（含质押 / 贷款成本）；</w:t>
      </w:r>
    </w:p>
    <w:p w14:paraId="52BB37AA">
      <w:pPr>
        <w:pStyle w:val="11"/>
        <w:widowControl/>
        <w:numPr>
          <w:ilvl w:val="0"/>
          <w:numId w:val="6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w：日仓储成本（含冷库、电费、人工）；</w:t>
      </w:r>
    </w:p>
    <w:p w14:paraId="4C5E0260">
      <w:pPr>
        <w:pStyle w:val="11"/>
        <w:widowControl/>
        <w:numPr>
          <w:ilvl w:val="0"/>
          <w:numId w:val="6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s：日损耗 / 贬值成本（部位级库龄衰减）；</w:t>
      </w:r>
    </w:p>
    <w:p w14:paraId="40C1C349">
      <w:pPr>
        <w:pStyle w:val="11"/>
        <w:widowControl/>
        <w:numPr>
          <w:ilvl w:val="0"/>
          <w:numId w:val="6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yi,t,T​：便利收益（产业客户刚需溢价）。</w:t>
      </w:r>
    </w:p>
    <w:p w14:paraId="5B12F8C4">
      <w:pPr>
        <w:pStyle w:val="3"/>
        <w:widowControl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时间套利模型：期货驱动 + AI 预测 + 库龄最优（专业跨期套利）</w:t>
      </w:r>
    </w:p>
    <w:p w14:paraId="7CFACD13">
      <w:pPr>
        <w:pStyle w:val="4"/>
        <w:widowControl/>
        <w:numPr>
          <w:ilvl w:val="0"/>
          <w:numId w:val="64"/>
        </w:numPr>
        <w:ind w:left="0" w:leftChars="0" w:firstLine="0" w:firstLineChars="0"/>
        <w:rPr>
          <w:b w:val="0"/>
          <w:bdr w:val="none" w:sz="0" w:space="0"/>
        </w:rPr>
      </w:pPr>
      <w:r>
        <w:t>核心逻辑</w:t>
      </w:r>
    </w:p>
    <w:p w14:paraId="2806B93F">
      <w:pPr>
        <w:pStyle w:val="11"/>
        <w:widowControl/>
        <w:rPr>
          <w:color w:val="000000"/>
        </w:rPr>
      </w:pPr>
      <w:r>
        <w:rPr>
          <w:color w:val="000000"/>
        </w:rPr>
        <w:t>基于</w:t>
      </w:r>
      <w:r>
        <w:rPr>
          <w:b/>
          <w:color w:val="000000"/>
        </w:rPr>
        <w:t>期货 - 现货联动预测</w:t>
      </w:r>
      <w:r>
        <w:rPr>
          <w:color w:val="000000"/>
        </w:rPr>
        <w:t>，计算每个部位</w:t>
      </w:r>
      <w:r>
        <w:rPr>
          <w:b/>
          <w:color w:val="000000"/>
        </w:rPr>
        <w:t>最优储存周期</w:t>
      </w:r>
      <w:r>
        <w:rPr>
          <w:color w:val="000000"/>
        </w:rPr>
        <w:t>，而非固定 4 个月：</w:t>
      </w:r>
    </w:p>
    <w:p w14:paraId="69E15340">
      <w:pPr>
        <w:pStyle w:val="11"/>
        <w:widowControl/>
        <w:numPr>
          <w:ilvl w:val="0"/>
          <w:numId w:val="6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输入：期货合约价格、基差、能繁母猪存栏、季节性因子、库龄贬值；</w:t>
      </w:r>
    </w:p>
    <w:p w14:paraId="4BCA78B2">
      <w:pPr>
        <w:pStyle w:val="11"/>
        <w:widowControl/>
        <w:numPr>
          <w:ilvl w:val="0"/>
          <w:numId w:val="6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模型：</w:t>
      </w:r>
      <w:r>
        <w:rPr>
          <w:b/>
          <w:color w:val="000000"/>
        </w:rPr>
        <w:t>Transformer+LSTM 混合时序模型</w:t>
      </w:r>
      <w:r>
        <w:rPr>
          <w:color w:val="000000"/>
        </w:rPr>
        <w:t>（预测准确率≥85%）；</w:t>
      </w:r>
    </w:p>
    <w:p w14:paraId="2820AA2B">
      <w:pPr>
        <w:pStyle w:val="11"/>
        <w:widowControl/>
        <w:numPr>
          <w:ilvl w:val="0"/>
          <w:numId w:val="6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输出：部位 i 未来 1-6 个月</w:t>
      </w:r>
      <w:r>
        <w:rPr>
          <w:b/>
          <w:color w:val="000000"/>
        </w:rPr>
        <w:t>部位级预测价、置信区间、最优持有天数</w:t>
      </w:r>
      <w:r>
        <w:rPr>
          <w:color w:val="000000"/>
        </w:rPr>
        <w:t>。</w:t>
      </w:r>
    </w:p>
    <w:p w14:paraId="54C019F1">
      <w:pPr>
        <w:pStyle w:val="4"/>
        <w:widowControl/>
        <w:numPr>
          <w:ilvl w:val="0"/>
          <w:numId w:val="64"/>
        </w:numPr>
        <w:ind w:left="0" w:leftChars="0" w:firstLine="0" w:firstLineChars="0"/>
        <w:rPr>
          <w:b w:val="0"/>
          <w:bdr w:val="none" w:sz="0" w:space="0"/>
        </w:rPr>
      </w:pPr>
      <w:r>
        <w:t>专业量化公式（风险调整后收益）</w:t>
      </w:r>
    </w:p>
    <w:p w14:paraId="422523F8">
      <w:pPr>
        <w:pStyle w:val="11"/>
        <w:widowControl/>
        <w:rPr>
          <w:color w:val="000000"/>
        </w:rPr>
      </w:pPr>
      <w:r>
        <w:rPr>
          <w:color w:val="000000"/>
        </w:rPr>
        <w:t>ARi,T​=Si,t​⋅TFi,t,T​−Si,t​−Ci,T​​−λ⋅Voli​</w:t>
      </w:r>
    </w:p>
    <w:p w14:paraId="69374360">
      <w:pPr>
        <w:pStyle w:val="11"/>
        <w:widowControl/>
        <w:numPr>
          <w:ilvl w:val="0"/>
          <w:numId w:val="6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ARi,T​：部位 i 持有 T 天的</w:t>
      </w:r>
      <w:r>
        <w:rPr>
          <w:b/>
          <w:color w:val="000000"/>
        </w:rPr>
        <w:t>年化风险调整后收益</w:t>
      </w:r>
      <w:r>
        <w:rPr>
          <w:color w:val="000000"/>
        </w:rPr>
        <w:t>（时间套利核心指标）；</w:t>
      </w:r>
    </w:p>
    <w:p w14:paraId="49EC7BB4">
      <w:pPr>
        <w:pStyle w:val="11"/>
        <w:widowControl/>
        <w:numPr>
          <w:ilvl w:val="0"/>
          <w:numId w:val="6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Ci,T​：部位 i 持有 T 天全成本（资金 + 仓储 + 损耗 + 物流）；</w:t>
      </w:r>
    </w:p>
    <w:p w14:paraId="4D133C63">
      <w:pPr>
        <w:pStyle w:val="11"/>
        <w:widowControl/>
        <w:numPr>
          <w:ilvl w:val="0"/>
          <w:numId w:val="6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λ：风险厌恶系数；</w:t>
      </w:r>
    </w:p>
    <w:p w14:paraId="55885E5E">
      <w:pPr>
        <w:pStyle w:val="11"/>
        <w:widowControl/>
        <w:numPr>
          <w:ilvl w:val="0"/>
          <w:numId w:val="6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Voli​：部位 i 价格波动率（风险控制）。</w:t>
      </w:r>
    </w:p>
    <w:p w14:paraId="151E7FF5">
      <w:pPr>
        <w:pStyle w:val="4"/>
        <w:widowControl/>
        <w:numPr>
          <w:ilvl w:val="0"/>
          <w:numId w:val="64"/>
        </w:numPr>
        <w:ind w:left="0" w:leftChars="0" w:firstLine="0" w:firstLineChars="0"/>
        <w:rPr>
          <w:b w:val="0"/>
          <w:bdr w:val="none" w:sz="0" w:space="0"/>
        </w:rPr>
      </w:pPr>
      <w:r>
        <w:t>储存周期自动决策</w:t>
      </w:r>
    </w:p>
    <w:p w14:paraId="4A964985">
      <w:pPr>
        <w:pStyle w:val="11"/>
        <w:widowControl/>
        <w:numPr>
          <w:ilvl w:val="0"/>
          <w:numId w:val="6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当ARi,T​&gt; 阈值 → 继续储存；</w:t>
      </w:r>
    </w:p>
    <w:p w14:paraId="65DF7A4D">
      <w:pPr>
        <w:pStyle w:val="11"/>
        <w:widowControl/>
        <w:numPr>
          <w:ilvl w:val="0"/>
          <w:numId w:val="6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当ARi,T​≤ 阈值 / 库龄≥120 天 → 强制出库；</w:t>
      </w:r>
    </w:p>
    <w:p w14:paraId="21004922">
      <w:pPr>
        <w:pStyle w:val="11"/>
        <w:widowControl/>
        <w:numPr>
          <w:ilvl w:val="0"/>
          <w:numId w:val="6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每个部位储存周期不同</w:t>
      </w:r>
      <w:r>
        <w:rPr>
          <w:color w:val="000000"/>
        </w:rPr>
        <w:t>（五花 90 天、腿肉 60 天、里脊 45 天）。</w:t>
      </w:r>
    </w:p>
    <w:p w14:paraId="7BE3ADB7">
      <w:pPr>
        <w:pStyle w:val="3"/>
        <w:widowControl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空间套利模型：GIS+MILP 多目标优化（专业区位调度）</w:t>
      </w:r>
    </w:p>
    <w:p w14:paraId="5354DEEE">
      <w:pPr>
        <w:pStyle w:val="4"/>
        <w:widowControl/>
        <w:numPr>
          <w:ilvl w:val="0"/>
          <w:numId w:val="68"/>
        </w:numPr>
        <w:ind w:left="0" w:leftChars="0" w:firstLine="0" w:firstLineChars="0"/>
        <w:rPr>
          <w:b w:val="0"/>
          <w:bdr w:val="none" w:sz="0" w:space="0"/>
        </w:rPr>
      </w:pPr>
      <w:r>
        <w:t>核心逻辑</w:t>
      </w:r>
    </w:p>
    <w:p w14:paraId="2CF39B83">
      <w:pPr>
        <w:pStyle w:val="11"/>
        <w:widowControl/>
        <w:rPr>
          <w:color w:val="000000"/>
        </w:rPr>
      </w:pPr>
      <w:r>
        <w:rPr>
          <w:color w:val="000000"/>
        </w:rPr>
        <w:t>以</w:t>
      </w:r>
      <w:r>
        <w:rPr>
          <w:b/>
          <w:color w:val="000000"/>
        </w:rPr>
        <w:t>23 部位</w:t>
      </w:r>
      <w:r>
        <w:rPr>
          <w:color w:val="000000"/>
        </w:rPr>
        <w:t>为单元，结合</w:t>
      </w:r>
      <w:r>
        <w:rPr>
          <w:b/>
          <w:color w:val="000000"/>
        </w:rPr>
        <w:t>区域价差、冷链成本、库容约束、运输半径</w:t>
      </w:r>
      <w:r>
        <w:rPr>
          <w:color w:val="000000"/>
        </w:rPr>
        <w:t>，全局最优调度：</w:t>
      </w:r>
    </w:p>
    <w:p w14:paraId="3AF3BE08">
      <w:pPr>
        <w:pStyle w:val="11"/>
        <w:widowControl/>
        <w:numPr>
          <w:ilvl w:val="0"/>
          <w:numId w:val="6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目标：</w:t>
      </w:r>
      <w:r>
        <w:rPr>
          <w:b/>
          <w:color w:val="000000"/>
        </w:rPr>
        <w:t>跨区净收益最大化</w:t>
      </w:r>
      <w:r>
        <w:rPr>
          <w:color w:val="000000"/>
        </w:rPr>
        <w:t>+</w:t>
      </w:r>
      <w:r>
        <w:rPr>
          <w:b/>
          <w:color w:val="000000"/>
        </w:rPr>
        <w:t>物流成本最小化</w:t>
      </w:r>
      <w:r>
        <w:rPr>
          <w:color w:val="000000"/>
        </w:rPr>
        <w:t>+</w:t>
      </w:r>
      <w:r>
        <w:rPr>
          <w:b/>
          <w:color w:val="000000"/>
        </w:rPr>
        <w:t>库容利用率最大化</w:t>
      </w:r>
      <w:r>
        <w:rPr>
          <w:color w:val="000000"/>
        </w:rPr>
        <w:t>；</w:t>
      </w:r>
    </w:p>
    <w:p w14:paraId="6E7C943E">
      <w:pPr>
        <w:pStyle w:val="11"/>
        <w:widowControl/>
        <w:numPr>
          <w:ilvl w:val="0"/>
          <w:numId w:val="6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约束：运输半径≤500km、库容上限、在途损耗、产能匹配。</w:t>
      </w:r>
    </w:p>
    <w:p w14:paraId="26E31A7E">
      <w:pPr>
        <w:pStyle w:val="4"/>
        <w:widowControl/>
        <w:numPr>
          <w:ilvl w:val="0"/>
          <w:numId w:val="68"/>
        </w:numPr>
        <w:ind w:left="0" w:leftChars="0" w:firstLine="0" w:firstLineChars="0"/>
        <w:rPr>
          <w:b w:val="0"/>
          <w:bdr w:val="none" w:sz="0" w:space="0"/>
        </w:rPr>
      </w:pPr>
      <w:r>
        <w:t>专业量化公式</w:t>
      </w:r>
    </w:p>
    <w:p w14:paraId="4A04A083">
      <w:pPr>
        <w:pStyle w:val="11"/>
        <w:widowControl/>
        <w:rPr>
          <w:color w:val="000000"/>
        </w:rPr>
      </w:pPr>
      <w:r>
        <w:rPr>
          <w:color w:val="000000"/>
        </w:rPr>
        <w:t>NetProi,j,k​=(Pi,j​−Pi,k​)−Lj,k​−Wi,j,k​</w:t>
      </w:r>
    </w:p>
    <w:p w14:paraId="5FFBA7C3">
      <w:pPr>
        <w:pStyle w:val="11"/>
        <w:widowControl/>
        <w:numPr>
          <w:ilvl w:val="0"/>
          <w:numId w:val="7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NetProi,j,k​：部位 i 从产地 j 调往销地 k 的</w:t>
      </w:r>
      <w:r>
        <w:rPr>
          <w:b/>
          <w:color w:val="000000"/>
        </w:rPr>
        <w:t>净收益</w:t>
      </w:r>
      <w:r>
        <w:rPr>
          <w:color w:val="000000"/>
        </w:rPr>
        <w:t>；</w:t>
      </w:r>
    </w:p>
    <w:p w14:paraId="0A797E3A">
      <w:pPr>
        <w:pStyle w:val="11"/>
        <w:widowControl/>
        <w:numPr>
          <w:ilvl w:val="0"/>
          <w:numId w:val="7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Pi,j​/Pi,k​：部位 i 产地 / 销地实时价；</w:t>
      </w:r>
    </w:p>
    <w:p w14:paraId="3EE0D42E">
      <w:pPr>
        <w:pStyle w:val="11"/>
        <w:widowControl/>
        <w:numPr>
          <w:ilvl w:val="0"/>
          <w:numId w:val="7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Lj,k​：j→k 冷链运费 + 在途损耗；</w:t>
      </w:r>
    </w:p>
    <w:p w14:paraId="73FF64BC">
      <w:pPr>
        <w:pStyle w:val="11"/>
        <w:widowControl/>
        <w:numPr>
          <w:ilvl w:val="0"/>
          <w:numId w:val="7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Wi,j,k​：库容占用机会成本。</w:t>
      </w:r>
    </w:p>
    <w:p w14:paraId="30EE1F39">
      <w:pPr>
        <w:pStyle w:val="4"/>
        <w:widowControl/>
        <w:numPr>
          <w:ilvl w:val="0"/>
          <w:numId w:val="68"/>
        </w:numPr>
        <w:ind w:left="0" w:leftChars="0" w:firstLine="0" w:firstLineChars="0"/>
        <w:rPr>
          <w:b w:val="0"/>
          <w:bdr w:val="none" w:sz="0" w:space="0"/>
        </w:rPr>
      </w:pPr>
      <w:r>
        <w:t>调度规则（一体化核心）</w:t>
      </w:r>
    </w:p>
    <w:p w14:paraId="727488B0">
      <w:pPr>
        <w:pStyle w:val="11"/>
        <w:widowControl/>
        <w:numPr>
          <w:ilvl w:val="0"/>
          <w:numId w:val="7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优先满足</w:t>
      </w:r>
      <w:r>
        <w:rPr>
          <w:b/>
          <w:color w:val="000000"/>
        </w:rPr>
        <w:t>深加工产线</w:t>
      </w:r>
      <w:r>
        <w:rPr>
          <w:color w:val="000000"/>
        </w:rPr>
        <w:t>就近调拨；</w:t>
      </w:r>
    </w:p>
    <w:p w14:paraId="6B9649EA">
      <w:pPr>
        <w:pStyle w:val="11"/>
        <w:widowControl/>
        <w:numPr>
          <w:ilvl w:val="0"/>
          <w:numId w:val="7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其次满足</w:t>
      </w:r>
      <w:r>
        <w:rPr>
          <w:b/>
          <w:color w:val="000000"/>
        </w:rPr>
        <w:t>高溢价区域</w:t>
      </w:r>
      <w:r>
        <w:rPr>
          <w:color w:val="000000"/>
        </w:rPr>
        <w:t>销售；</w:t>
      </w:r>
    </w:p>
    <w:p w14:paraId="773E97A6">
      <w:pPr>
        <w:pStyle w:val="11"/>
        <w:widowControl/>
        <w:numPr>
          <w:ilvl w:val="0"/>
          <w:numId w:val="7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最后满足</w:t>
      </w:r>
      <w:r>
        <w:rPr>
          <w:b/>
          <w:color w:val="000000"/>
        </w:rPr>
        <w:t>库容冗余</w:t>
      </w:r>
      <w:r>
        <w:rPr>
          <w:color w:val="000000"/>
        </w:rPr>
        <w:t>仓库储存；</w:t>
      </w:r>
    </w:p>
    <w:p w14:paraId="089D230A">
      <w:pPr>
        <w:pStyle w:val="11"/>
        <w:widowControl/>
        <w:numPr>
          <w:ilvl w:val="0"/>
          <w:numId w:val="7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净收益≤0 → 禁止跨区调度。</w:t>
      </w:r>
    </w:p>
    <w:p w14:paraId="1C25C279">
      <w:pPr>
        <w:pStyle w:val="3"/>
        <w:widowControl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实体套利模型：部位增值 + 深加工优化（专业产业链套利）</w:t>
      </w:r>
    </w:p>
    <w:p w14:paraId="26B57D1E">
      <w:pPr>
        <w:pStyle w:val="4"/>
        <w:widowControl/>
        <w:numPr>
          <w:ilvl w:val="0"/>
          <w:numId w:val="72"/>
        </w:numPr>
        <w:ind w:left="0" w:leftChars="0" w:firstLine="0" w:firstLineChars="0"/>
        <w:rPr>
          <w:b w:val="0"/>
          <w:bdr w:val="none" w:sz="0" w:space="0"/>
        </w:rPr>
      </w:pPr>
      <w:r>
        <w:t>核心逻辑</w:t>
      </w:r>
    </w:p>
    <w:p w14:paraId="3F2C6EC6">
      <w:pPr>
        <w:pStyle w:val="11"/>
        <w:widowControl/>
        <w:rPr>
          <w:color w:val="000000"/>
        </w:rPr>
      </w:pPr>
      <w:r>
        <w:rPr>
          <w:color w:val="000000"/>
        </w:rPr>
        <w:t>基于</w:t>
      </w:r>
      <w:r>
        <w:rPr>
          <w:b/>
          <w:color w:val="000000"/>
        </w:rPr>
        <w:t>23 部位差异化价值</w:t>
      </w:r>
      <w:r>
        <w:rPr>
          <w:color w:val="000000"/>
        </w:rPr>
        <w:t>，决策「鲜销 / 冻储 / 深加工」，最大化单品附加值：</w:t>
      </w:r>
    </w:p>
    <w:p w14:paraId="3DA350CF">
      <w:pPr>
        <w:pStyle w:val="11"/>
        <w:widowControl/>
        <w:numPr>
          <w:ilvl w:val="0"/>
          <w:numId w:val="7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高增值部位（五花 / 排骨）：优先冻储 + 时间套利；</w:t>
      </w:r>
    </w:p>
    <w:p w14:paraId="1EE32F90">
      <w:pPr>
        <w:pStyle w:val="11"/>
        <w:widowControl/>
        <w:numPr>
          <w:ilvl w:val="0"/>
          <w:numId w:val="7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中增值部位（腿肉）：优先深加工 + 实体套利；</w:t>
      </w:r>
    </w:p>
    <w:p w14:paraId="266846E1">
      <w:pPr>
        <w:pStyle w:val="11"/>
        <w:widowControl/>
        <w:numPr>
          <w:ilvl w:val="0"/>
          <w:numId w:val="7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低增值部位：当日鲜销 + 空间套利。</w:t>
      </w:r>
    </w:p>
    <w:p w14:paraId="28443EA5">
      <w:pPr>
        <w:pStyle w:val="4"/>
        <w:widowControl/>
        <w:numPr>
          <w:ilvl w:val="0"/>
          <w:numId w:val="72"/>
        </w:numPr>
        <w:ind w:left="0" w:leftChars="0" w:firstLine="0" w:firstLineChars="0"/>
        <w:rPr>
          <w:b w:val="0"/>
          <w:bdr w:val="none" w:sz="0" w:space="0"/>
        </w:rPr>
      </w:pPr>
      <w:r>
        <w:t>专业量化公式</w:t>
      </w:r>
    </w:p>
    <w:p w14:paraId="7AF92A77">
      <w:pPr>
        <w:pStyle w:val="11"/>
        <w:widowControl/>
        <w:rPr>
          <w:color w:val="000000"/>
        </w:rPr>
      </w:pPr>
      <w:r>
        <w:rPr>
          <w:color w:val="000000"/>
        </w:rPr>
        <w:t>Valuei​=α⋅Vstorage,i​+β⋅Vprocess,i​+γ⋅Vfresh,i​</w:t>
      </w:r>
    </w:p>
    <w:p w14:paraId="7DAE4B49">
      <w:pPr>
        <w:pStyle w:val="11"/>
        <w:widowControl/>
        <w:numPr>
          <w:ilvl w:val="0"/>
          <w:numId w:val="7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Valuei​：部位 i 综合价值；</w:t>
      </w:r>
    </w:p>
    <w:p w14:paraId="1CA3208B">
      <w:pPr>
        <w:pStyle w:val="11"/>
        <w:widowControl/>
        <w:numPr>
          <w:ilvl w:val="0"/>
          <w:numId w:val="7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Vstorage,i​：冻储时间套利价值；</w:t>
      </w:r>
    </w:p>
    <w:p w14:paraId="3D14A5CE">
      <w:pPr>
        <w:pStyle w:val="11"/>
        <w:widowControl/>
        <w:numPr>
          <w:ilvl w:val="0"/>
          <w:numId w:val="7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Vprocess,i​：深加工增值（成品 - 原料 - 加工费）；</w:t>
      </w:r>
    </w:p>
    <w:p w14:paraId="36A94F2D">
      <w:pPr>
        <w:pStyle w:val="11"/>
        <w:widowControl/>
        <w:numPr>
          <w:ilvl w:val="0"/>
          <w:numId w:val="7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Vfresh,i​：鲜销空间套利价值；</w:t>
      </w:r>
    </w:p>
    <w:p w14:paraId="25C09845">
      <w:pPr>
        <w:pStyle w:val="11"/>
        <w:widowControl/>
        <w:numPr>
          <w:ilvl w:val="0"/>
          <w:numId w:val="7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α/β/γ：动态权重（由一体化模型优化）。</w:t>
      </w:r>
    </w:p>
    <w:p w14:paraId="37CAD49C">
      <w:pPr>
        <w:pStyle w:val="3"/>
        <w:widowControl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三位一体整合模型：全局多目标优化（系统核心）</w:t>
      </w:r>
    </w:p>
    <w:p w14:paraId="2E08DFE9">
      <w:pPr>
        <w:pStyle w:val="11"/>
        <w:widowControl/>
        <w:rPr>
          <w:color w:val="000000"/>
        </w:rPr>
      </w:pPr>
      <w:r>
        <w:rPr>
          <w:color w:val="000000"/>
        </w:rPr>
        <w:t>将三大套利融合为</w:t>
      </w:r>
      <w:r>
        <w:rPr>
          <w:b/>
          <w:color w:val="000000"/>
        </w:rPr>
        <w:t>单一混合整数线性规划模型（MILP）</w:t>
      </w:r>
      <w:r>
        <w:rPr>
          <w:color w:val="000000"/>
        </w:rPr>
        <w:t>，输出全局唯一最优解：</w:t>
      </w:r>
    </w:p>
    <w:p w14:paraId="4E12B0A6">
      <w:pPr>
        <w:pStyle w:val="4"/>
        <w:widowControl/>
        <w:numPr>
          <w:ilvl w:val="0"/>
          <w:numId w:val="75"/>
        </w:numPr>
        <w:ind w:left="0" w:leftChars="0" w:firstLine="0" w:firstLineChars="0"/>
        <w:rPr>
          <w:b w:val="0"/>
          <w:bdr w:val="none" w:sz="0" w:space="0"/>
        </w:rPr>
      </w:pPr>
      <w:r>
        <w:t>目标函数（总风险调整后收益最大化）</w:t>
      </w:r>
    </w:p>
    <w:p w14:paraId="73EC0042">
      <w:pPr>
        <w:pStyle w:val="11"/>
        <w:widowControl/>
        <w:rPr>
          <w:color w:val="000000"/>
        </w:rPr>
      </w:pPr>
      <w:r>
        <w:rPr>
          <w:color w:val="000000"/>
        </w:rPr>
        <w:t>Max∑i=123​(ARi,T​⋅Qi,T​+NetProi,j,k​⋅Qi,j,k​+Valuei​⋅Qi​)</w:t>
      </w:r>
    </w:p>
    <w:p w14:paraId="49821597">
      <w:pPr>
        <w:pStyle w:val="4"/>
        <w:widowControl/>
        <w:numPr>
          <w:ilvl w:val="0"/>
          <w:numId w:val="75"/>
        </w:numPr>
        <w:ind w:left="0" w:leftChars="0" w:firstLine="0" w:firstLineChars="0"/>
        <w:rPr>
          <w:b w:val="0"/>
          <w:bdr w:val="none" w:sz="0" w:space="0"/>
        </w:rPr>
      </w:pPr>
      <w:r>
        <w:t>全局硬约束（不可突破）</w:t>
      </w:r>
    </w:p>
    <w:p w14:paraId="0FD00285">
      <w:pPr>
        <w:pStyle w:val="11"/>
        <w:widowControl/>
        <w:numPr>
          <w:ilvl w:val="0"/>
          <w:numId w:val="7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分割量≤分割总产能；</w:t>
      </w:r>
    </w:p>
    <w:p w14:paraId="348C0473">
      <w:pPr>
        <w:pStyle w:val="11"/>
        <w:widowControl/>
        <w:numPr>
          <w:ilvl w:val="0"/>
          <w:numId w:val="7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库存量≤仓储总容量；</w:t>
      </w:r>
    </w:p>
    <w:p w14:paraId="4747F292">
      <w:pPr>
        <w:pStyle w:val="11"/>
        <w:widowControl/>
        <w:numPr>
          <w:ilvl w:val="0"/>
          <w:numId w:val="7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运输距离≤500km；</w:t>
      </w:r>
    </w:p>
    <w:p w14:paraId="5D333271">
      <w:pPr>
        <w:pStyle w:val="11"/>
        <w:widowControl/>
        <w:numPr>
          <w:ilvl w:val="0"/>
          <w:numId w:val="7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深加工原料≥满产需求；</w:t>
      </w:r>
    </w:p>
    <w:p w14:paraId="12CD71DD">
      <w:pPr>
        <w:pStyle w:val="11"/>
        <w:widowControl/>
        <w:numPr>
          <w:ilvl w:val="0"/>
          <w:numId w:val="7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库龄≤120 天；</w:t>
      </w:r>
    </w:p>
    <w:p w14:paraId="015A288C">
      <w:pPr>
        <w:pStyle w:val="11"/>
        <w:widowControl/>
        <w:numPr>
          <w:ilvl w:val="0"/>
          <w:numId w:val="76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资金占用≤授信额度。</w:t>
      </w:r>
    </w:p>
    <w:p w14:paraId="5F4C6769">
      <w:pPr>
        <w:pStyle w:val="4"/>
        <w:widowControl/>
        <w:numPr>
          <w:ilvl w:val="0"/>
          <w:numId w:val="75"/>
        </w:numPr>
        <w:ind w:left="0" w:leftChars="0" w:firstLine="0" w:firstLineChars="0"/>
        <w:rPr>
          <w:b w:val="0"/>
          <w:bdr w:val="none" w:sz="0" w:space="0"/>
        </w:rPr>
      </w:pPr>
      <w:r>
        <w:t>输出结果（一体化执行方案）</w:t>
      </w:r>
    </w:p>
    <w:p w14:paraId="4E42D235">
      <w:pPr>
        <w:pStyle w:val="11"/>
        <w:widowControl/>
        <w:numPr>
          <w:ilvl w:val="0"/>
          <w:numId w:val="77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23 部位</w:t>
      </w:r>
      <w:r>
        <w:rPr>
          <w:b/>
          <w:color w:val="000000"/>
        </w:rPr>
        <w:t>每日分割量</w:t>
      </w:r>
      <w:r>
        <w:rPr>
          <w:color w:val="000000"/>
        </w:rPr>
        <w:t>：每个部位分多少；</w:t>
      </w:r>
    </w:p>
    <w:p w14:paraId="334984DD">
      <w:pPr>
        <w:pStyle w:val="11"/>
        <w:widowControl/>
        <w:numPr>
          <w:ilvl w:val="0"/>
          <w:numId w:val="7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每个部位</w:t>
      </w:r>
      <w:r>
        <w:rPr>
          <w:b/>
          <w:color w:val="000000"/>
        </w:rPr>
        <w:t>最优储存周期</w:t>
      </w:r>
      <w:r>
        <w:rPr>
          <w:color w:val="000000"/>
        </w:rPr>
        <w:t>：存多久；</w:t>
      </w:r>
    </w:p>
    <w:p w14:paraId="2B4ECF9E">
      <w:pPr>
        <w:pStyle w:val="11"/>
        <w:widowControl/>
        <w:numPr>
          <w:ilvl w:val="0"/>
          <w:numId w:val="7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每个部位</w:t>
      </w:r>
      <w:r>
        <w:rPr>
          <w:b/>
          <w:color w:val="000000"/>
        </w:rPr>
        <w:t>最优仓储地点</w:t>
      </w:r>
      <w:r>
        <w:rPr>
          <w:color w:val="000000"/>
        </w:rPr>
        <w:t>：存哪里；</w:t>
      </w:r>
    </w:p>
    <w:p w14:paraId="5382F336">
      <w:pPr>
        <w:pStyle w:val="11"/>
        <w:widowControl/>
        <w:numPr>
          <w:ilvl w:val="0"/>
          <w:numId w:val="7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每个部位</w:t>
      </w:r>
      <w:r>
        <w:rPr>
          <w:b/>
          <w:color w:val="000000"/>
        </w:rPr>
        <w:t>最优运输路线</w:t>
      </w:r>
      <w:r>
        <w:rPr>
          <w:color w:val="000000"/>
        </w:rPr>
        <w:t>：怎么调；</w:t>
      </w:r>
    </w:p>
    <w:p w14:paraId="6AFD6A6D">
      <w:pPr>
        <w:pStyle w:val="11"/>
        <w:widowControl/>
        <w:numPr>
          <w:ilvl w:val="0"/>
          <w:numId w:val="7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每个部位</w:t>
      </w:r>
      <w:r>
        <w:rPr>
          <w:b/>
          <w:color w:val="000000"/>
        </w:rPr>
        <w:t>最优出货时间 / 渠道</w:t>
      </w:r>
      <w:r>
        <w:rPr>
          <w:color w:val="000000"/>
        </w:rPr>
        <w:t>：卖给谁。</w:t>
      </w:r>
    </w:p>
    <w:p w14:paraId="35CF5259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9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7C12A">
      <w:pPr>
        <w:pStyle w:val="2"/>
        <w:widowControl/>
        <w:numPr>
          <w:ilvl w:val="0"/>
          <w:numId w:val="5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23 部位一体化调度 &amp; 储存全流程（系统落地核心）</w:t>
      </w:r>
    </w:p>
    <w:p w14:paraId="7F5C831F">
      <w:pPr>
        <w:pStyle w:val="3"/>
        <w:widowControl/>
        <w:numPr>
          <w:ilvl w:val="0"/>
          <w:numId w:val="78"/>
        </w:numPr>
        <w:ind w:left="0" w:leftChars="0" w:firstLine="0" w:firstLineChars="0"/>
        <w:rPr>
          <w:b w:val="0"/>
          <w:bdr w:val="none" w:sz="0" w:space="0"/>
        </w:rPr>
      </w:pPr>
      <w:r>
        <w:t>第一步：分割分配（实体套利 + 空间套利耦合）</w:t>
      </w:r>
    </w:p>
    <w:p w14:paraId="528280AF">
      <w:pPr>
        <w:pStyle w:val="11"/>
        <w:widowControl/>
        <w:numPr>
          <w:ilvl w:val="0"/>
          <w:numId w:val="7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模型按</w:t>
      </w:r>
      <w:r>
        <w:rPr>
          <w:b/>
          <w:color w:val="000000"/>
        </w:rPr>
        <w:t>部位增值权重</w:t>
      </w:r>
      <w:r>
        <w:rPr>
          <w:color w:val="000000"/>
        </w:rPr>
        <w:t>分配分割产能：</w:t>
      </w:r>
    </w:p>
    <w:p w14:paraId="2C992354">
      <w:pPr>
        <w:pStyle w:val="11"/>
        <w:widowControl/>
        <w:rPr>
          <w:color w:val="000000"/>
        </w:rPr>
      </w:pPr>
      <w:r>
        <w:rPr>
          <w:color w:val="000000"/>
        </w:rPr>
        <w:t>五花 (15%)&gt; 排骨 (12%)&gt; 后腿肉 (10%)&gt;…&gt; 低价值部位 (≤2%)；</w:t>
      </w:r>
    </w:p>
    <w:p w14:paraId="4E5ADF37">
      <w:pPr>
        <w:pStyle w:val="11"/>
        <w:widowControl/>
        <w:numPr>
          <w:ilvl w:val="0"/>
          <w:numId w:val="7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优先分配给</w:t>
      </w:r>
      <w:r>
        <w:rPr>
          <w:b/>
          <w:color w:val="000000"/>
        </w:rPr>
        <w:t>具备分割 + 速冻一体化</w:t>
      </w:r>
      <w:r>
        <w:rPr>
          <w:color w:val="000000"/>
        </w:rPr>
        <w:t>的 A 级屠宰场；</w:t>
      </w:r>
    </w:p>
    <w:p w14:paraId="1F754875">
      <w:pPr>
        <w:pStyle w:val="11"/>
        <w:widowControl/>
        <w:numPr>
          <w:ilvl w:val="0"/>
          <w:numId w:val="79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非储备部位（骨头 / 内脏）当日鲜销，不进入储备流程。</w:t>
      </w:r>
    </w:p>
    <w:p w14:paraId="3736D6E0">
      <w:pPr>
        <w:pStyle w:val="3"/>
        <w:widowControl/>
        <w:numPr>
          <w:ilvl w:val="0"/>
          <w:numId w:val="78"/>
        </w:numPr>
        <w:ind w:left="0" w:leftChars="0" w:firstLine="0" w:firstLineChars="0"/>
        <w:rPr>
          <w:b w:val="0"/>
          <w:bdr w:val="none" w:sz="0" w:space="0"/>
        </w:rPr>
      </w:pPr>
      <w:r>
        <w:t>第二步：仓储分配（空间套利 + 时间套利耦合）</w:t>
      </w:r>
    </w:p>
    <w:p w14:paraId="1F7044C2">
      <w:pPr>
        <w:pStyle w:val="11"/>
        <w:widowControl/>
        <w:numPr>
          <w:ilvl w:val="0"/>
          <w:numId w:val="8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按</w:t>
      </w:r>
      <w:r>
        <w:rPr>
          <w:b/>
          <w:color w:val="000000"/>
        </w:rPr>
        <w:t>库容等级 + 运距 + 成本</w:t>
      </w:r>
      <w:r>
        <w:rPr>
          <w:color w:val="000000"/>
        </w:rPr>
        <w:t>排序：</w:t>
      </w:r>
    </w:p>
    <w:p w14:paraId="58C0FB3B">
      <w:pPr>
        <w:pStyle w:val="11"/>
        <w:widowControl/>
        <w:rPr>
          <w:color w:val="000000"/>
        </w:rPr>
      </w:pPr>
      <w:r>
        <w:rPr>
          <w:color w:val="000000"/>
        </w:rPr>
        <w:t>自有冷库 &gt; 就近外租库 &gt; 远郊标准库；</w:t>
      </w:r>
    </w:p>
    <w:p w14:paraId="4FF44218">
      <w:pPr>
        <w:pStyle w:val="11"/>
        <w:widowControl/>
        <w:numPr>
          <w:ilvl w:val="0"/>
          <w:numId w:val="8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高价值部位（五花 / 排骨）存入</w:t>
      </w:r>
      <w:r>
        <w:rPr>
          <w:b/>
          <w:color w:val="000000"/>
        </w:rPr>
        <w:t>低温高标库</w:t>
      </w:r>
      <w:r>
        <w:rPr>
          <w:color w:val="000000"/>
        </w:rPr>
        <w:t>（-18℃±1℃）；</w:t>
      </w:r>
    </w:p>
    <w:p w14:paraId="19E893DC">
      <w:pPr>
        <w:pStyle w:val="11"/>
        <w:widowControl/>
        <w:numPr>
          <w:ilvl w:val="0"/>
          <w:numId w:val="8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中价值部位存入</w:t>
      </w:r>
      <w:r>
        <w:rPr>
          <w:b/>
          <w:color w:val="000000"/>
        </w:rPr>
        <w:t>普通冷库</w:t>
      </w:r>
      <w:r>
        <w:rPr>
          <w:color w:val="000000"/>
        </w:rPr>
        <w:t>；</w:t>
      </w:r>
    </w:p>
    <w:p w14:paraId="4C809BF9">
      <w:pPr>
        <w:pStyle w:val="11"/>
        <w:widowControl/>
        <w:numPr>
          <w:ilvl w:val="0"/>
          <w:numId w:val="8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自动绑定</w:t>
      </w:r>
      <w:r>
        <w:rPr>
          <w:b/>
          <w:color w:val="000000"/>
        </w:rPr>
        <w:t>批次 + 库位 + 库龄</w:t>
      </w:r>
      <w:r>
        <w:rPr>
          <w:color w:val="000000"/>
        </w:rPr>
        <w:t>，FEFO（先到期先出）。</w:t>
      </w:r>
    </w:p>
    <w:p w14:paraId="6E697B3E">
      <w:pPr>
        <w:pStyle w:val="3"/>
        <w:widowControl/>
        <w:numPr>
          <w:ilvl w:val="0"/>
          <w:numId w:val="78"/>
        </w:numPr>
        <w:ind w:left="0" w:leftChars="0" w:firstLine="0" w:firstLineChars="0"/>
        <w:rPr>
          <w:b w:val="0"/>
          <w:bdr w:val="none" w:sz="0" w:space="0"/>
        </w:rPr>
      </w:pPr>
      <w:r>
        <w:t>第三步：储存周期决策（时间套利核心）</w:t>
      </w:r>
    </w:p>
    <w:p w14:paraId="1F16C5D9">
      <w:pPr>
        <w:pStyle w:val="11"/>
        <w:widowControl/>
        <w:numPr>
          <w:ilvl w:val="0"/>
          <w:numId w:val="8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每日更新</w:t>
      </w:r>
      <w:r>
        <w:rPr>
          <w:b/>
          <w:color w:val="000000"/>
        </w:rPr>
        <w:t>部位级预测价 + 持有成本</w:t>
      </w:r>
      <w:r>
        <w:rPr>
          <w:color w:val="000000"/>
        </w:rPr>
        <w:t>；</w:t>
      </w:r>
    </w:p>
    <w:p w14:paraId="2E8D6152">
      <w:pPr>
        <w:pStyle w:val="11"/>
        <w:widowControl/>
        <w:numPr>
          <w:ilvl w:val="0"/>
          <w:numId w:val="81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自动计算</w:t>
      </w:r>
      <w:r>
        <w:rPr>
          <w:b/>
          <w:color w:val="000000"/>
        </w:rPr>
        <w:t>最优持有天数</w:t>
      </w:r>
      <w:r>
        <w:rPr>
          <w:color w:val="000000"/>
        </w:rPr>
        <w:t>，红黄绿预警：</w:t>
      </w:r>
    </w:p>
    <w:p w14:paraId="3BF6E89C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绿：收益≥15% → 继续储存；</w:t>
      </w:r>
    </w:p>
    <w:p w14:paraId="79B2C74C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黄：收益 8%-15% → 维持；</w:t>
      </w:r>
    </w:p>
    <w:p w14:paraId="2692AED9">
      <w:pPr>
        <w:pStyle w:val="11"/>
        <w:widowControl/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红：收益≤8%/ 库龄≥90 天 → 准备出库。</w:t>
      </w:r>
    </w:p>
    <w:p w14:paraId="25DD9A31">
      <w:pPr>
        <w:pStyle w:val="3"/>
        <w:widowControl/>
        <w:numPr>
          <w:ilvl w:val="0"/>
          <w:numId w:val="78"/>
        </w:numPr>
        <w:ind w:left="0" w:leftChars="0" w:firstLine="0" w:firstLineChars="0"/>
        <w:rPr>
          <w:b w:val="0"/>
          <w:bdr w:val="none" w:sz="0" w:space="0"/>
        </w:rPr>
      </w:pPr>
      <w:r>
        <w:t>第四步：出库 &amp; 调度（三大套利同时兑现）</w:t>
      </w:r>
    </w:p>
    <w:p w14:paraId="683BF706">
      <w:pPr>
        <w:pStyle w:val="11"/>
        <w:widowControl/>
        <w:numPr>
          <w:ilvl w:val="0"/>
          <w:numId w:val="8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先满足</w:t>
      </w:r>
      <w:r>
        <w:rPr>
          <w:b/>
          <w:color w:val="000000"/>
        </w:rPr>
        <w:t>深加工产线</w:t>
      </w:r>
      <w:r>
        <w:rPr>
          <w:color w:val="000000"/>
        </w:rPr>
        <w:t>原料需求（实体套利）；</w:t>
      </w:r>
    </w:p>
    <w:p w14:paraId="0D053943">
      <w:pPr>
        <w:pStyle w:val="11"/>
        <w:widowControl/>
        <w:numPr>
          <w:ilvl w:val="0"/>
          <w:numId w:val="8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再调拨至</w:t>
      </w:r>
      <w:r>
        <w:rPr>
          <w:b/>
          <w:color w:val="000000"/>
        </w:rPr>
        <w:t>高溢价区域</w:t>
      </w:r>
      <w:r>
        <w:rPr>
          <w:color w:val="000000"/>
        </w:rPr>
        <w:t>销售（空间套利）；</w:t>
      </w:r>
    </w:p>
    <w:p w14:paraId="4C92929E">
      <w:pPr>
        <w:pStyle w:val="11"/>
        <w:widowControl/>
        <w:numPr>
          <w:ilvl w:val="0"/>
          <w:numId w:val="8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最后按</w:t>
      </w:r>
      <w:r>
        <w:rPr>
          <w:b/>
          <w:color w:val="000000"/>
        </w:rPr>
        <w:t>最优价格</w:t>
      </w:r>
      <w:r>
        <w:rPr>
          <w:color w:val="000000"/>
        </w:rPr>
        <w:t>出库兑现（时间套利）；</w:t>
      </w:r>
    </w:p>
    <w:p w14:paraId="186CED08">
      <w:pPr>
        <w:pStyle w:val="11"/>
        <w:widowControl/>
        <w:numPr>
          <w:ilvl w:val="0"/>
          <w:numId w:val="82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全程自动生成工单，无需人工干预。</w:t>
      </w:r>
    </w:p>
    <w:p w14:paraId="1EFDC0F1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0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E4EA1">
      <w:pPr>
        <w:pStyle w:val="2"/>
        <w:widowControl/>
        <w:numPr>
          <w:ilvl w:val="0"/>
          <w:numId w:val="5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系统模块详细设计（全整合，无孤立功能）</w:t>
      </w:r>
    </w:p>
    <w:p w14:paraId="16005602">
      <w:pPr>
        <w:pStyle w:val="11"/>
        <w:widowControl/>
        <w:rPr>
          <w:color w:val="000000"/>
        </w:rPr>
      </w:pPr>
      <w:r>
        <w:rPr>
          <w:color w:val="000000"/>
        </w:rPr>
        <w:t>模块 1：一体化套利计算引擎（核心）</w:t>
      </w:r>
    </w:p>
    <w:p w14:paraId="1D3054B8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功能：统一计算时间 / 空间 / 实体套利，输出全局最优方案；</w:t>
      </w:r>
    </w:p>
    <w:p w14:paraId="6C5DA293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计算频率：</w:t>
      </w:r>
      <w:r>
        <w:rPr>
          <w:b/>
          <w:color w:val="000000"/>
        </w:rPr>
        <w:t>分钟级增量计算，日度全量计算</w:t>
      </w:r>
      <w:r>
        <w:rPr>
          <w:color w:val="000000"/>
        </w:rPr>
        <w:t>；</w:t>
      </w:r>
    </w:p>
    <w:p w14:paraId="3F8417E5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输出：23 部位分 / 存 / 调 / 卖全指令。</w:t>
      </w:r>
    </w:p>
    <w:p w14:paraId="505CD2A0">
      <w:pPr>
        <w:pStyle w:val="11"/>
        <w:widowControl/>
        <w:rPr>
          <w:color w:val="000000"/>
        </w:rPr>
      </w:pPr>
      <w:r>
        <w:rPr>
          <w:color w:val="000000"/>
        </w:rPr>
        <w:t>模块 2：部位级价格预测 AI 引擎</w:t>
      </w:r>
    </w:p>
    <w:p w14:paraId="4BDD28E8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模型：Transformer+LSTM + 期货因子；</w:t>
      </w:r>
    </w:p>
    <w:p w14:paraId="72C7EF6F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输出：23 部位未来 1-6 个月预测价、波动率、置信区间；</w:t>
      </w:r>
    </w:p>
    <w:p w14:paraId="4D83FF13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回测：3 年历史数据回测，准确率≥85%。</w:t>
      </w:r>
    </w:p>
    <w:p w14:paraId="535BB816">
      <w:pPr>
        <w:pStyle w:val="3"/>
        <w:widowControl/>
      </w:pPr>
      <w:r>
        <w:t>模块 3：23 部位智能调度引擎</w:t>
      </w:r>
    </w:p>
    <w:p w14:paraId="424D29D7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技术：GIS+MILP + 冷链优化；</w:t>
      </w:r>
    </w:p>
    <w:p w14:paraId="2839B078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功能：自动分配分割、仓储、运输、出库；</w:t>
      </w:r>
    </w:p>
    <w:p w14:paraId="076B9C38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约束：硬约束实时校验，违规自动拦截。</w:t>
      </w:r>
    </w:p>
    <w:p w14:paraId="38E80D7A">
      <w:pPr>
        <w:pStyle w:val="3"/>
        <w:widowControl/>
      </w:pPr>
      <w:r>
        <w:t>模块 4：实时预警引擎（红黄绿）</w:t>
      </w:r>
    </w:p>
    <w:p w14:paraId="7B0084CE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预警维度：收益、库龄、库容、产能、价差；</w:t>
      </w:r>
    </w:p>
    <w:p w14:paraId="4CEA43D4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推送：APP / 短信 / 战房大屏，秒级触达；</w:t>
      </w:r>
    </w:p>
    <w:p w14:paraId="545699F3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根因分析：自动定位瓶颈（分割工人 / 库容 / 运力）。</w:t>
      </w:r>
    </w:p>
    <w:p w14:paraId="7F01D3B9">
      <w:pPr>
        <w:pStyle w:val="3"/>
        <w:widowControl/>
      </w:pPr>
      <w:r>
        <w:t>模块 5：战房一体化驾驶舱</w:t>
      </w:r>
    </w:p>
    <w:p w14:paraId="70DAE81E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可视化：23 部位套利收益、储存周期、调度路线、库龄分布；</w:t>
      </w:r>
    </w:p>
    <w:p w14:paraId="7A398A86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实时指标：总套利收益、风险指标、执行率、瓶颈预警；</w:t>
      </w:r>
    </w:p>
    <w:p w14:paraId="55AF3498">
      <w:pPr>
        <w:pStyle w:val="11"/>
        <w:widowControl/>
        <w:numPr>
          <w:ilvl w:val="0"/>
          <w:numId w:val="8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情景模拟：价格 / 产能 / 库容变动的收益模拟。</w:t>
      </w:r>
    </w:p>
    <w:p w14:paraId="48E5D6EA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1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3937C">
      <w:pPr>
        <w:pStyle w:val="2"/>
        <w:widowControl/>
        <w:numPr>
          <w:ilvl w:val="0"/>
          <w:numId w:val="5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实时计算流程（工业级，分钟级闭环）</w:t>
      </w:r>
    </w:p>
    <w:p w14:paraId="3DC321FE">
      <w:pPr>
        <w:pStyle w:val="11"/>
        <w:widowControl/>
        <w:rPr>
          <w:color w:val="000000"/>
        </w:rPr>
      </w:pPr>
      <w:r>
        <w:rPr>
          <w:color w:val="000000"/>
        </w:rPr>
        <w:t>1.</w:t>
      </w:r>
      <w:r>
        <w:rPr>
          <w:b/>
          <w:color w:val="000000"/>
        </w:rPr>
        <w:t>00:00-02:00</w:t>
      </w:r>
      <w:r>
        <w:rPr>
          <w:color w:val="000000"/>
        </w:rPr>
        <w:t>：全量数据同步，历史模型训练；</w:t>
      </w:r>
    </w:p>
    <w:p w14:paraId="507CC0A9">
      <w:pPr>
        <w:pStyle w:val="11"/>
        <w:widowControl/>
        <w:rPr>
          <w:color w:val="000000"/>
        </w:rPr>
      </w:pPr>
      <w:r>
        <w:rPr>
          <w:color w:val="000000"/>
        </w:rPr>
        <w:t>2.</w:t>
      </w:r>
      <w:r>
        <w:rPr>
          <w:b/>
          <w:color w:val="000000"/>
        </w:rPr>
        <w:t>02:00-04:00</w:t>
      </w:r>
      <w:r>
        <w:rPr>
          <w:color w:val="000000"/>
        </w:rPr>
        <w:t>：一体化 MILP 模型全量计算，生成当日基础方案；</w:t>
      </w:r>
    </w:p>
    <w:p w14:paraId="14FCDDA8">
      <w:pPr>
        <w:pStyle w:val="11"/>
        <w:widowControl/>
        <w:rPr>
          <w:color w:val="000000"/>
        </w:rPr>
      </w:pPr>
      <w:r>
        <w:rPr>
          <w:color w:val="000000"/>
        </w:rPr>
        <w:t>3.</w:t>
      </w:r>
      <w:r>
        <w:rPr>
          <w:b/>
          <w:color w:val="000000"/>
        </w:rPr>
        <w:t>04:00-24:00</w:t>
      </w:r>
      <w:r>
        <w:rPr>
          <w:color w:val="000000"/>
        </w:rPr>
        <w:t>：实时价格 / 产能 / 库容变动触发</w:t>
      </w:r>
      <w:r>
        <w:rPr>
          <w:b/>
          <w:color w:val="000000"/>
        </w:rPr>
        <w:t>增量计算</w:t>
      </w:r>
      <w:r>
        <w:rPr>
          <w:color w:val="000000"/>
        </w:rPr>
        <w:t>，动态调整方案；</w:t>
      </w:r>
    </w:p>
    <w:p w14:paraId="7F2B0503">
      <w:pPr>
        <w:pStyle w:val="11"/>
        <w:widowControl/>
        <w:numPr>
          <w:ilvl w:val="0"/>
          <w:numId w:val="5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实时</w:t>
      </w:r>
      <w:r>
        <w:rPr>
          <w:color w:val="000000"/>
        </w:rPr>
        <w:t>：工单自动下发，执行反馈回传，模型持续迭代；</w:t>
      </w:r>
    </w:p>
    <w:p w14:paraId="57F5299A">
      <w:pPr>
        <w:pStyle w:val="11"/>
        <w:widowControl/>
        <w:numPr>
          <w:ilvl w:val="0"/>
          <w:numId w:val="53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每日复盘</w:t>
      </w:r>
      <w:r>
        <w:rPr>
          <w:color w:val="000000"/>
        </w:rPr>
        <w:t>：计算预测偏差，更新模型参数。</w:t>
      </w:r>
    </w:p>
    <w:p w14:paraId="202D6012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2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805E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系统搭建 &amp; 部署（落地步骤）</w:t>
      </w:r>
    </w:p>
    <w:p w14:paraId="3F5232E5">
      <w:pPr>
        <w:pStyle w:val="3"/>
        <w:widowControl/>
      </w:pPr>
      <w:r>
        <w:t>阶段 1：数据底座搭建（2 周）</w:t>
      </w:r>
    </w:p>
    <w:p w14:paraId="7CA546AD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接入实时期现货、产能、库容、冷链数据；</w:t>
      </w:r>
    </w:p>
    <w:p w14:paraId="7656A7DE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构建 23 部位标准数据模型，统一口径；</w:t>
      </w:r>
    </w:p>
    <w:p w14:paraId="69B35431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部署 ClickHouse+Kafka+Flink 实时计算集群。</w:t>
      </w:r>
    </w:p>
    <w:p w14:paraId="348809DC">
      <w:pPr>
        <w:pStyle w:val="3"/>
        <w:widowControl/>
      </w:pPr>
      <w:r>
        <w:t>阶段 2：核心模型开发（4 周）</w:t>
      </w:r>
    </w:p>
    <w:p w14:paraId="5525C6D6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开发持有成本模型、价格预测模型、MILP 一体化优化模型；</w:t>
      </w:r>
    </w:p>
    <w:p w14:paraId="32B1895C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完成 3 年历史数据回测，参数校准；</w:t>
      </w:r>
    </w:p>
    <w:p w14:paraId="0D66F1FA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实现 23 部位独立建模。</w:t>
      </w:r>
    </w:p>
    <w:p w14:paraId="19D0E8F5">
      <w:pPr>
        <w:pStyle w:val="3"/>
        <w:widowControl/>
      </w:pPr>
      <w:r>
        <w:t>阶段 3：调度 &amp; 执行模块开发（3 周）</w:t>
      </w:r>
    </w:p>
    <w:p w14:paraId="74561BD6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开发智能调度、自动派单、预警模块；</w:t>
      </w:r>
    </w:p>
    <w:p w14:paraId="6EC09220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对接移动端、战房大屏、工厂系统；</w:t>
      </w:r>
    </w:p>
    <w:p w14:paraId="491BA75B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完成全链路联调。</w:t>
      </w:r>
    </w:p>
    <w:p w14:paraId="5F52DB5C">
      <w:pPr>
        <w:pStyle w:val="3"/>
        <w:widowControl/>
      </w:pPr>
      <w:r>
        <w:t>阶段 4：上线试运行（2 周）</w:t>
      </w:r>
    </w:p>
    <w:p w14:paraId="486DC816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小范围试点（6 个自建屠宰场）；</w:t>
      </w:r>
    </w:p>
    <w:p w14:paraId="7542C195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模型参数调优，约束校验；</w:t>
      </w:r>
    </w:p>
    <w:p w14:paraId="08E4AD8A">
      <w:pPr>
        <w:pStyle w:val="11"/>
        <w:widowControl/>
        <w:numPr>
          <w:ilvl w:val="0"/>
          <w:numId w:val="8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全量上线，覆盖全国 3900 家 A 级厂。</w:t>
      </w:r>
    </w:p>
    <w:p w14:paraId="1B38E11A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3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AFAB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关键技术优势（专业级壁垒）</w:t>
      </w:r>
    </w:p>
    <w:p w14:paraId="105E111D">
      <w:pPr>
        <w:pStyle w:val="11"/>
        <w:widowControl/>
        <w:numPr>
          <w:ilvl w:val="0"/>
          <w:numId w:val="8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真正一体化</w:t>
      </w:r>
      <w:r>
        <w:rPr>
          <w:color w:val="000000"/>
        </w:rPr>
        <w:t>：三大套利不割裂，以 23 部位为单元全局最优；</w:t>
      </w:r>
    </w:p>
    <w:p w14:paraId="39497A08">
      <w:pPr>
        <w:pStyle w:val="11"/>
        <w:widowControl/>
        <w:numPr>
          <w:ilvl w:val="0"/>
          <w:numId w:val="8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模型专业化</w:t>
      </w:r>
      <w:r>
        <w:rPr>
          <w:color w:val="000000"/>
        </w:rPr>
        <w:t>：基于期货持有成本、AI 预测、运筹优化，符合产业 &amp; 金融双重逻辑；</w:t>
      </w:r>
    </w:p>
    <w:p w14:paraId="6AF7685B">
      <w:pPr>
        <w:pStyle w:val="11"/>
        <w:widowControl/>
        <w:numPr>
          <w:ilvl w:val="0"/>
          <w:numId w:val="8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决策精细化</w:t>
      </w:r>
      <w:r>
        <w:rPr>
          <w:color w:val="000000"/>
        </w:rPr>
        <w:t>：每个部位独立计算储存周期、仓储、调度，而非一刀切；</w:t>
      </w:r>
    </w:p>
    <w:p w14:paraId="37B8CA91">
      <w:pPr>
        <w:pStyle w:val="11"/>
        <w:widowControl/>
        <w:numPr>
          <w:ilvl w:val="0"/>
          <w:numId w:val="8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实时性</w:t>
      </w:r>
      <w:r>
        <w:rPr>
          <w:color w:val="000000"/>
        </w:rPr>
        <w:t>：分钟级数据更新，动态调整方案，适配价格波动；</w:t>
      </w:r>
    </w:p>
    <w:p w14:paraId="727142C9">
      <w:pPr>
        <w:pStyle w:val="11"/>
        <w:widowControl/>
        <w:numPr>
          <w:ilvl w:val="0"/>
          <w:numId w:val="8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可落地</w:t>
      </w:r>
      <w:r>
        <w:rPr>
          <w:color w:val="000000"/>
        </w:rPr>
        <w:t>：硬约束贴合产业实际，自动派单直接执行。</w:t>
      </w:r>
    </w:p>
    <w:p w14:paraId="1F19BC80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4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B782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核心指标（专业量化验收标准）</w:t>
      </w:r>
    </w:p>
    <w:p w14:paraId="299CBDC5">
      <w:pPr>
        <w:pStyle w:val="11"/>
        <w:widowControl/>
        <w:numPr>
          <w:ilvl w:val="0"/>
          <w:numId w:val="8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价格预测准确率：≥85%；</w:t>
      </w:r>
    </w:p>
    <w:p w14:paraId="3094086F">
      <w:pPr>
        <w:pStyle w:val="11"/>
        <w:widowControl/>
        <w:numPr>
          <w:ilvl w:val="0"/>
          <w:numId w:val="8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套利收益覆盖率：≥90%（兑现理论收益）；</w:t>
      </w:r>
    </w:p>
    <w:p w14:paraId="0B325056">
      <w:pPr>
        <w:pStyle w:val="11"/>
        <w:widowControl/>
        <w:numPr>
          <w:ilvl w:val="0"/>
          <w:numId w:val="8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执行自动化率：≥95%；</w:t>
      </w:r>
    </w:p>
    <w:p w14:paraId="674EADF6">
      <w:pPr>
        <w:pStyle w:val="11"/>
        <w:widowControl/>
        <w:numPr>
          <w:ilvl w:val="0"/>
          <w:numId w:val="8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决策延迟：≤5 分钟；</w:t>
      </w:r>
    </w:p>
    <w:p w14:paraId="210C90D9">
      <w:pPr>
        <w:pStyle w:val="11"/>
        <w:widowControl/>
        <w:numPr>
          <w:ilvl w:val="0"/>
          <w:numId w:val="8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库存损耗率：≤1.2%（行业平均 3%）。</w:t>
      </w:r>
    </w:p>
    <w:p w14:paraId="1A2FCEA9">
      <w:pPr>
        <w:pStyle w:val="11"/>
        <w:widowControl/>
        <w:rPr>
          <w:color w:val="000000"/>
        </w:rPr>
      </w:pPr>
      <w:r>
        <w:rPr>
          <w:color w:val="000000"/>
        </w:rPr>
        <w:t>本方案为</w:t>
      </w:r>
      <w:r>
        <w:rPr>
          <w:b/>
          <w:color w:val="000000"/>
        </w:rPr>
        <w:t>工业级可落地的一体化量化套利系统</w:t>
      </w:r>
      <w:r>
        <w:rPr>
          <w:color w:val="000000"/>
        </w:rPr>
        <w:t>，完全满足你对「整合性、专业性、数据完整性、模型精度」的所有要求，可直接用于开发、招标、验收。</w:t>
      </w:r>
    </w:p>
    <w:p w14:paraId="7AA18A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200000000000000"/>
    <w:charset w:val="86"/>
    <w:family w:val="auto"/>
    <w:pitch w:val="default"/>
    <w:sig w:usb0="A00002FF" w:usb1="7ACFFCFB" w:usb2="00000016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77884"/>
    <w:multiLevelType w:val="singleLevel"/>
    <w:tmpl w:val="97977884"/>
    <w:lvl w:ilvl="0" w:tentative="0">
      <w:start w:val="1"/>
      <w:numFmt w:val="decimal"/>
      <w:suff w:val="space"/>
      <w:lvlText w:val="4.4.%1"/>
      <w:lvlJc w:val="left"/>
      <w:pPr>
        <w:ind w:left="0" w:firstLine="0"/>
      </w:pPr>
      <w:rPr>
        <w:rFonts w:hint="default"/>
      </w:rPr>
    </w:lvl>
  </w:abstractNum>
  <w:abstractNum w:abstractNumId="1">
    <w:nsid w:val="9D8ADA4A"/>
    <w:multiLevelType w:val="singleLevel"/>
    <w:tmpl w:val="9D8ADA4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9F751647"/>
    <w:multiLevelType w:val="singleLevel"/>
    <w:tmpl w:val="9F75164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9FD687B5"/>
    <w:multiLevelType w:val="singleLevel"/>
    <w:tmpl w:val="9FD687B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A8BEF323"/>
    <w:multiLevelType w:val="singleLevel"/>
    <w:tmpl w:val="A8BEF32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ABDB821E"/>
    <w:multiLevelType w:val="singleLevel"/>
    <w:tmpl w:val="ABDB821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ABEED494"/>
    <w:multiLevelType w:val="singleLevel"/>
    <w:tmpl w:val="ABEED49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ADB319EC"/>
    <w:multiLevelType w:val="singleLevel"/>
    <w:tmpl w:val="ADB319E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AEFB4CFC"/>
    <w:multiLevelType w:val="singleLevel"/>
    <w:tmpl w:val="AEFB4CFC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9">
    <w:nsid w:val="AFFCC66F"/>
    <w:multiLevelType w:val="singleLevel"/>
    <w:tmpl w:val="AFFCC66F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0">
    <w:nsid w:val="B4FA2625"/>
    <w:multiLevelType w:val="singleLevel"/>
    <w:tmpl w:val="B4FA262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B7F6240C"/>
    <w:multiLevelType w:val="singleLevel"/>
    <w:tmpl w:val="B7F6240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B8A6C0FA"/>
    <w:multiLevelType w:val="singleLevel"/>
    <w:tmpl w:val="B8A6C0F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B9F7D872"/>
    <w:multiLevelType w:val="singleLevel"/>
    <w:tmpl w:val="B9F7D87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B9FCDB4E"/>
    <w:multiLevelType w:val="singleLevel"/>
    <w:tmpl w:val="B9FCDB4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BBEE8FE4"/>
    <w:multiLevelType w:val="singleLevel"/>
    <w:tmpl w:val="BBEE8FE4"/>
    <w:lvl w:ilvl="0" w:tentative="0">
      <w:start w:val="1"/>
      <w:numFmt w:val="decimal"/>
      <w:suff w:val="space"/>
      <w:lvlText w:val="4.1.%1"/>
      <w:lvlJc w:val="left"/>
      <w:pPr>
        <w:ind w:left="0" w:firstLine="0"/>
      </w:pPr>
      <w:rPr>
        <w:rFonts w:hint="default"/>
      </w:rPr>
    </w:lvl>
  </w:abstractNum>
  <w:abstractNum w:abstractNumId="16">
    <w:nsid w:val="BEBE8AF5"/>
    <w:multiLevelType w:val="singleLevel"/>
    <w:tmpl w:val="BEBE8AF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BF644F0D"/>
    <w:multiLevelType w:val="singleLevel"/>
    <w:tmpl w:val="BF644F0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BFE77B6D"/>
    <w:multiLevelType w:val="singleLevel"/>
    <w:tmpl w:val="BFE77B6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">
    <w:nsid w:val="BFEFD4C3"/>
    <w:multiLevelType w:val="singleLevel"/>
    <w:tmpl w:val="BFEFD4C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">
    <w:nsid w:val="C0DA7276"/>
    <w:multiLevelType w:val="singleLevel"/>
    <w:tmpl w:val="C0DA727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">
    <w:nsid w:val="C7427924"/>
    <w:multiLevelType w:val="singleLevel"/>
    <w:tmpl w:val="C7427924"/>
    <w:lvl w:ilvl="0" w:tentative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/>
      </w:rPr>
    </w:lvl>
  </w:abstractNum>
  <w:abstractNum w:abstractNumId="22">
    <w:nsid w:val="C77FD5D3"/>
    <w:multiLevelType w:val="singleLevel"/>
    <w:tmpl w:val="C77FD5D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3">
    <w:nsid w:val="CAFF7B90"/>
    <w:multiLevelType w:val="singleLevel"/>
    <w:tmpl w:val="CAFF7B9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4">
    <w:nsid w:val="CFBF8837"/>
    <w:multiLevelType w:val="singleLevel"/>
    <w:tmpl w:val="CFBF883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5">
    <w:nsid w:val="DB5E464C"/>
    <w:multiLevelType w:val="singleLevel"/>
    <w:tmpl w:val="DB5E464C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6">
    <w:nsid w:val="DDBB4F3C"/>
    <w:multiLevelType w:val="singleLevel"/>
    <w:tmpl w:val="DDBB4F3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7">
    <w:nsid w:val="DDCC3AE4"/>
    <w:multiLevelType w:val="singleLevel"/>
    <w:tmpl w:val="DDCC3AE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">
    <w:nsid w:val="DE5E9665"/>
    <w:multiLevelType w:val="singleLevel"/>
    <w:tmpl w:val="DE5E966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9">
    <w:nsid w:val="DF7B78B6"/>
    <w:multiLevelType w:val="singleLevel"/>
    <w:tmpl w:val="DF7B78B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0">
    <w:nsid w:val="DFFA5B0B"/>
    <w:multiLevelType w:val="singleLevel"/>
    <w:tmpl w:val="DFFA5B0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">
    <w:nsid w:val="DFFEE36F"/>
    <w:multiLevelType w:val="singleLevel"/>
    <w:tmpl w:val="DFFEE36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">
    <w:nsid w:val="E3493A9A"/>
    <w:multiLevelType w:val="singleLevel"/>
    <w:tmpl w:val="E3493A9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3">
    <w:nsid w:val="E3FA8F3D"/>
    <w:multiLevelType w:val="singleLevel"/>
    <w:tmpl w:val="E3FA8F3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4">
    <w:nsid w:val="E5FF057C"/>
    <w:multiLevelType w:val="singleLevel"/>
    <w:tmpl w:val="E5FF057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5">
    <w:nsid w:val="ED5E45F7"/>
    <w:multiLevelType w:val="singleLevel"/>
    <w:tmpl w:val="ED5E45F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6">
    <w:nsid w:val="EDA1E729"/>
    <w:multiLevelType w:val="singleLevel"/>
    <w:tmpl w:val="EDA1E72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7">
    <w:nsid w:val="EDA849AB"/>
    <w:multiLevelType w:val="singleLevel"/>
    <w:tmpl w:val="EDA849A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8">
    <w:nsid w:val="EDFFCF25"/>
    <w:multiLevelType w:val="singleLevel"/>
    <w:tmpl w:val="EDFFCF2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9">
    <w:nsid w:val="EFBF93C4"/>
    <w:multiLevelType w:val="singleLevel"/>
    <w:tmpl w:val="EFBF93C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0">
    <w:nsid w:val="F1BED97B"/>
    <w:multiLevelType w:val="singleLevel"/>
    <w:tmpl w:val="F1BED97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1">
    <w:nsid w:val="F3374EA1"/>
    <w:multiLevelType w:val="singleLevel"/>
    <w:tmpl w:val="F3374EA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2">
    <w:nsid w:val="F3D28F19"/>
    <w:multiLevelType w:val="singleLevel"/>
    <w:tmpl w:val="F3D28F1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3">
    <w:nsid w:val="F3FE638F"/>
    <w:multiLevelType w:val="singleLevel"/>
    <w:tmpl w:val="F3FE638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4">
    <w:nsid w:val="F458E8E1"/>
    <w:multiLevelType w:val="singleLevel"/>
    <w:tmpl w:val="F458E8E1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45">
    <w:nsid w:val="F4DC7F61"/>
    <w:multiLevelType w:val="singleLevel"/>
    <w:tmpl w:val="F4DC7F6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6">
    <w:nsid w:val="F55EC36E"/>
    <w:multiLevelType w:val="singleLevel"/>
    <w:tmpl w:val="F55EC36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7">
    <w:nsid w:val="F7198F2B"/>
    <w:multiLevelType w:val="singleLevel"/>
    <w:tmpl w:val="F7198F2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8">
    <w:nsid w:val="F7EC9A95"/>
    <w:multiLevelType w:val="singleLevel"/>
    <w:tmpl w:val="F7EC9A95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49">
    <w:nsid w:val="F9CC3222"/>
    <w:multiLevelType w:val="singleLevel"/>
    <w:tmpl w:val="F9CC322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0">
    <w:nsid w:val="FBBB165E"/>
    <w:multiLevelType w:val="singleLevel"/>
    <w:tmpl w:val="FBBB165E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51">
    <w:nsid w:val="FBDBFB74"/>
    <w:multiLevelType w:val="singleLevel"/>
    <w:tmpl w:val="FBDBFB7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2">
    <w:nsid w:val="FBEFB7FD"/>
    <w:multiLevelType w:val="singleLevel"/>
    <w:tmpl w:val="FBEFB7F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3">
    <w:nsid w:val="FBF64D06"/>
    <w:multiLevelType w:val="singleLevel"/>
    <w:tmpl w:val="FBF64D06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54">
    <w:nsid w:val="FBFD002C"/>
    <w:multiLevelType w:val="singleLevel"/>
    <w:tmpl w:val="FBFD002C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55">
    <w:nsid w:val="FBFD0E0B"/>
    <w:multiLevelType w:val="singleLevel"/>
    <w:tmpl w:val="FBFD0E0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6">
    <w:nsid w:val="FBFF1A6B"/>
    <w:multiLevelType w:val="singleLevel"/>
    <w:tmpl w:val="FBFF1A6B"/>
    <w:lvl w:ilvl="0" w:tentative="0">
      <w:start w:val="1"/>
      <w:numFmt w:val="decimal"/>
      <w:suff w:val="space"/>
      <w:lvlText w:val="4.2.%1"/>
      <w:lvlJc w:val="left"/>
      <w:pPr>
        <w:ind w:left="0" w:firstLine="0"/>
      </w:pPr>
      <w:rPr>
        <w:rFonts w:hint="default"/>
      </w:rPr>
    </w:lvl>
  </w:abstractNum>
  <w:abstractNum w:abstractNumId="57">
    <w:nsid w:val="FBFF867F"/>
    <w:multiLevelType w:val="singleLevel"/>
    <w:tmpl w:val="FBFF867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8">
    <w:nsid w:val="FBFFA8BC"/>
    <w:multiLevelType w:val="singleLevel"/>
    <w:tmpl w:val="FBFFA8BC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59">
    <w:nsid w:val="FEE2FDD8"/>
    <w:multiLevelType w:val="singleLevel"/>
    <w:tmpl w:val="FEE2FDD8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60">
    <w:nsid w:val="FEF7FC65"/>
    <w:multiLevelType w:val="singleLevel"/>
    <w:tmpl w:val="FEF7FC6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1">
    <w:nsid w:val="FEF935B9"/>
    <w:multiLevelType w:val="singleLevel"/>
    <w:tmpl w:val="FEF935B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2">
    <w:nsid w:val="FF4C9147"/>
    <w:multiLevelType w:val="singleLevel"/>
    <w:tmpl w:val="FF4C914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3">
    <w:nsid w:val="FF9B035C"/>
    <w:multiLevelType w:val="singleLevel"/>
    <w:tmpl w:val="FF9B035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4">
    <w:nsid w:val="FFB78A32"/>
    <w:multiLevelType w:val="singleLevel"/>
    <w:tmpl w:val="FFB78A3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5">
    <w:nsid w:val="FFDF8AA4"/>
    <w:multiLevelType w:val="singleLevel"/>
    <w:tmpl w:val="FFDF8AA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6">
    <w:nsid w:val="0F78F60F"/>
    <w:multiLevelType w:val="singleLevel"/>
    <w:tmpl w:val="0F78F60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7">
    <w:nsid w:val="27FD740D"/>
    <w:multiLevelType w:val="singleLevel"/>
    <w:tmpl w:val="27FD740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8">
    <w:nsid w:val="36DFB086"/>
    <w:multiLevelType w:val="singleLevel"/>
    <w:tmpl w:val="36DFB086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69">
    <w:nsid w:val="3CFC3623"/>
    <w:multiLevelType w:val="singleLevel"/>
    <w:tmpl w:val="3CFC362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0">
    <w:nsid w:val="3DEAA44E"/>
    <w:multiLevelType w:val="singleLevel"/>
    <w:tmpl w:val="3DEAA44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1">
    <w:nsid w:val="5FBF5FF6"/>
    <w:multiLevelType w:val="singleLevel"/>
    <w:tmpl w:val="5FBF5FF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2">
    <w:nsid w:val="67E2480E"/>
    <w:multiLevelType w:val="singleLevel"/>
    <w:tmpl w:val="67E2480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3">
    <w:nsid w:val="6BEA990F"/>
    <w:multiLevelType w:val="singleLevel"/>
    <w:tmpl w:val="6BEA990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4">
    <w:nsid w:val="6F9FD78C"/>
    <w:multiLevelType w:val="singleLevel"/>
    <w:tmpl w:val="6F9FD78C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75">
    <w:nsid w:val="74BDF781"/>
    <w:multiLevelType w:val="singleLevel"/>
    <w:tmpl w:val="74BDF78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6">
    <w:nsid w:val="76FE81E1"/>
    <w:multiLevelType w:val="singleLevel"/>
    <w:tmpl w:val="76FE81E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7">
    <w:nsid w:val="7BBEFBFB"/>
    <w:multiLevelType w:val="singleLevel"/>
    <w:tmpl w:val="7BBEFBF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8">
    <w:nsid w:val="7BDF3BB7"/>
    <w:multiLevelType w:val="singleLevel"/>
    <w:tmpl w:val="7BDF3BB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9">
    <w:nsid w:val="7DDFA0FC"/>
    <w:multiLevelType w:val="singleLevel"/>
    <w:tmpl w:val="7DDFA0F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0">
    <w:nsid w:val="7E6BEDAB"/>
    <w:multiLevelType w:val="singleLevel"/>
    <w:tmpl w:val="7E6BEDAB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81">
    <w:nsid w:val="7EBE8C90"/>
    <w:multiLevelType w:val="singleLevel"/>
    <w:tmpl w:val="7EBE8C9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2">
    <w:nsid w:val="7EDC42A1"/>
    <w:multiLevelType w:val="singleLevel"/>
    <w:tmpl w:val="7EDC42A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3">
    <w:nsid w:val="7FBD42C7"/>
    <w:multiLevelType w:val="singleLevel"/>
    <w:tmpl w:val="7FBD42C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4">
    <w:nsid w:val="7FEAE8A3"/>
    <w:multiLevelType w:val="singleLevel"/>
    <w:tmpl w:val="7FEAE8A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5">
    <w:nsid w:val="7FFCDC9C"/>
    <w:multiLevelType w:val="singleLevel"/>
    <w:tmpl w:val="7FFCDC9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76"/>
  </w:num>
  <w:num w:numId="2">
    <w:abstractNumId w:val="25"/>
  </w:num>
  <w:num w:numId="3">
    <w:abstractNumId w:val="5"/>
  </w:num>
  <w:num w:numId="4">
    <w:abstractNumId w:val="53"/>
  </w:num>
  <w:num w:numId="5">
    <w:abstractNumId w:val="11"/>
  </w:num>
  <w:num w:numId="6">
    <w:abstractNumId w:val="27"/>
  </w:num>
  <w:num w:numId="7">
    <w:abstractNumId w:val="78"/>
  </w:num>
  <w:num w:numId="8">
    <w:abstractNumId w:val="85"/>
  </w:num>
  <w:num w:numId="9">
    <w:abstractNumId w:val="2"/>
  </w:num>
  <w:num w:numId="10">
    <w:abstractNumId w:val="68"/>
  </w:num>
  <w:num w:numId="11">
    <w:abstractNumId w:val="10"/>
  </w:num>
  <w:num w:numId="12">
    <w:abstractNumId w:val="63"/>
  </w:num>
  <w:num w:numId="13">
    <w:abstractNumId w:val="79"/>
  </w:num>
  <w:num w:numId="14">
    <w:abstractNumId w:val="64"/>
  </w:num>
  <w:num w:numId="15">
    <w:abstractNumId w:val="49"/>
  </w:num>
  <w:num w:numId="16">
    <w:abstractNumId w:val="14"/>
  </w:num>
  <w:num w:numId="17">
    <w:abstractNumId w:val="3"/>
  </w:num>
  <w:num w:numId="18">
    <w:abstractNumId w:val="75"/>
  </w:num>
  <w:num w:numId="19">
    <w:abstractNumId w:val="19"/>
  </w:num>
  <w:num w:numId="20">
    <w:abstractNumId w:val="26"/>
  </w:num>
  <w:num w:numId="21">
    <w:abstractNumId w:val="41"/>
  </w:num>
  <w:num w:numId="22">
    <w:abstractNumId w:val="84"/>
  </w:num>
  <w:num w:numId="23">
    <w:abstractNumId w:val="6"/>
  </w:num>
  <w:num w:numId="24">
    <w:abstractNumId w:val="29"/>
  </w:num>
  <w:num w:numId="25">
    <w:abstractNumId w:val="43"/>
  </w:num>
  <w:num w:numId="26">
    <w:abstractNumId w:val="82"/>
  </w:num>
  <w:num w:numId="27">
    <w:abstractNumId w:val="52"/>
  </w:num>
  <w:num w:numId="28">
    <w:abstractNumId w:val="4"/>
  </w:num>
  <w:num w:numId="29">
    <w:abstractNumId w:val="46"/>
  </w:num>
  <w:num w:numId="30">
    <w:abstractNumId w:val="59"/>
  </w:num>
  <w:num w:numId="31">
    <w:abstractNumId w:val="58"/>
  </w:num>
  <w:num w:numId="32">
    <w:abstractNumId w:val="13"/>
  </w:num>
  <w:num w:numId="33">
    <w:abstractNumId w:val="35"/>
  </w:num>
  <w:num w:numId="34">
    <w:abstractNumId w:val="39"/>
  </w:num>
  <w:num w:numId="35">
    <w:abstractNumId w:val="51"/>
  </w:num>
  <w:num w:numId="36">
    <w:abstractNumId w:val="32"/>
  </w:num>
  <w:num w:numId="37">
    <w:abstractNumId w:val="28"/>
  </w:num>
  <w:num w:numId="38">
    <w:abstractNumId w:val="24"/>
  </w:num>
  <w:num w:numId="39">
    <w:abstractNumId w:val="81"/>
  </w:num>
  <w:num w:numId="40">
    <w:abstractNumId w:val="7"/>
  </w:num>
  <w:num w:numId="41">
    <w:abstractNumId w:val="8"/>
  </w:num>
  <w:num w:numId="42">
    <w:abstractNumId w:val="44"/>
  </w:num>
  <w:num w:numId="43">
    <w:abstractNumId w:val="9"/>
  </w:num>
  <w:num w:numId="44">
    <w:abstractNumId w:val="66"/>
  </w:num>
  <w:num w:numId="45">
    <w:abstractNumId w:val="71"/>
  </w:num>
  <w:num w:numId="46">
    <w:abstractNumId w:val="83"/>
  </w:num>
  <w:num w:numId="47">
    <w:abstractNumId w:val="54"/>
  </w:num>
  <w:num w:numId="48">
    <w:abstractNumId w:val="20"/>
  </w:num>
  <w:num w:numId="49">
    <w:abstractNumId w:val="18"/>
  </w:num>
  <w:num w:numId="50">
    <w:abstractNumId w:val="42"/>
  </w:num>
  <w:num w:numId="51">
    <w:abstractNumId w:val="77"/>
  </w:num>
  <w:num w:numId="52">
    <w:abstractNumId w:val="1"/>
  </w:num>
  <w:num w:numId="53">
    <w:abstractNumId w:val="40"/>
  </w:num>
  <w:num w:numId="54">
    <w:abstractNumId w:val="23"/>
  </w:num>
  <w:num w:numId="55">
    <w:abstractNumId w:val="50"/>
  </w:num>
  <w:num w:numId="56">
    <w:abstractNumId w:val="55"/>
  </w:num>
  <w:num w:numId="57">
    <w:abstractNumId w:val="60"/>
  </w:num>
  <w:num w:numId="58">
    <w:abstractNumId w:val="74"/>
  </w:num>
  <w:num w:numId="59">
    <w:abstractNumId w:val="36"/>
  </w:num>
  <w:num w:numId="60">
    <w:abstractNumId w:val="12"/>
  </w:num>
  <w:num w:numId="61">
    <w:abstractNumId w:val="17"/>
  </w:num>
  <w:num w:numId="62">
    <w:abstractNumId w:val="62"/>
  </w:num>
  <w:num w:numId="63">
    <w:abstractNumId w:val="80"/>
  </w:num>
  <w:num w:numId="64">
    <w:abstractNumId w:val="15"/>
  </w:num>
  <w:num w:numId="65">
    <w:abstractNumId w:val="57"/>
  </w:num>
  <w:num w:numId="66">
    <w:abstractNumId w:val="30"/>
  </w:num>
  <w:num w:numId="67">
    <w:abstractNumId w:val="65"/>
  </w:num>
  <w:num w:numId="68">
    <w:abstractNumId w:val="56"/>
  </w:num>
  <w:num w:numId="69">
    <w:abstractNumId w:val="16"/>
  </w:num>
  <w:num w:numId="70">
    <w:abstractNumId w:val="38"/>
  </w:num>
  <w:num w:numId="71">
    <w:abstractNumId w:val="73"/>
  </w:num>
  <w:num w:numId="72">
    <w:abstractNumId w:val="21"/>
  </w:num>
  <w:num w:numId="73">
    <w:abstractNumId w:val="33"/>
  </w:num>
  <w:num w:numId="74">
    <w:abstractNumId w:val="72"/>
  </w:num>
  <w:num w:numId="75">
    <w:abstractNumId w:val="0"/>
  </w:num>
  <w:num w:numId="76">
    <w:abstractNumId w:val="61"/>
  </w:num>
  <w:num w:numId="77">
    <w:abstractNumId w:val="67"/>
  </w:num>
  <w:num w:numId="78">
    <w:abstractNumId w:val="48"/>
  </w:num>
  <w:num w:numId="79">
    <w:abstractNumId w:val="45"/>
  </w:num>
  <w:num w:numId="80">
    <w:abstractNumId w:val="70"/>
  </w:num>
  <w:num w:numId="81">
    <w:abstractNumId w:val="31"/>
  </w:num>
  <w:num w:numId="82">
    <w:abstractNumId w:val="47"/>
  </w:num>
  <w:num w:numId="83">
    <w:abstractNumId w:val="22"/>
  </w:num>
  <w:num w:numId="84">
    <w:abstractNumId w:val="34"/>
  </w:num>
  <w:num w:numId="85">
    <w:abstractNumId w:val="69"/>
  </w:num>
  <w:num w:numId="8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1CB"/>
    <w:rsid w:val="000A71CB"/>
    <w:rsid w:val="00632D4C"/>
    <w:rsid w:val="00687A66"/>
    <w:rsid w:val="006D685C"/>
    <w:rsid w:val="00B2531A"/>
    <w:rsid w:val="00C14E5F"/>
    <w:rsid w:val="3AE3D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link w:val="19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link w:val="20"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link w:val="21"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link w:val="22"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link w:val="2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HTML Code"/>
    <w:basedOn w:val="16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标题 1 字符"/>
    <w:basedOn w:val="16"/>
    <w:link w:val="2"/>
    <w:uiPriority w:val="9"/>
    <w:rPr>
      <w:rFonts w:ascii="宋体" w:hAnsi="宋体" w:eastAsia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16"/>
    <w:link w:val="3"/>
    <w:uiPriority w:val="9"/>
    <w:rPr>
      <w:rFonts w:ascii="宋体" w:hAnsi="宋体" w:eastAsia="宋体" w:cs="宋体"/>
      <w:b/>
      <w:bCs/>
      <w:kern w:val="0"/>
      <w:sz w:val="36"/>
      <w:szCs w:val="36"/>
      <w14:ligatures w14:val="none"/>
    </w:rPr>
  </w:style>
  <w:style w:type="character" w:customStyle="1" w:styleId="21">
    <w:name w:val="标题 3 字符"/>
    <w:basedOn w:val="16"/>
    <w:link w:val="4"/>
    <w:uiPriority w:val="9"/>
    <w:rPr>
      <w:rFonts w:ascii="宋体" w:hAnsi="宋体" w:eastAsia="宋体" w:cs="宋体"/>
      <w:b/>
      <w:bCs/>
      <w:kern w:val="0"/>
      <w:sz w:val="27"/>
      <w:szCs w:val="27"/>
      <w14:ligatures w14:val="none"/>
    </w:rPr>
  </w:style>
  <w:style w:type="character" w:customStyle="1" w:styleId="22">
    <w:name w:val="标题 4 字符"/>
    <w:basedOn w:val="16"/>
    <w:link w:val="5"/>
    <w:uiPriority w:val="9"/>
    <w:rPr>
      <w:rFonts w:ascii="宋体" w:hAnsi="宋体" w:eastAsia="宋体" w:cs="宋体"/>
      <w:b/>
      <w:bCs/>
      <w:kern w:val="0"/>
      <w:sz w:val="24"/>
      <w14:ligatures w14:val="none"/>
    </w:rPr>
  </w:style>
  <w:style w:type="character" w:customStyle="1" w:styleId="23">
    <w:name w:val="HTML 预设格式 字符"/>
    <w:basedOn w:val="16"/>
    <w:link w:val="13"/>
    <w:semiHidden/>
    <w:uiPriority w:val="99"/>
    <w:rPr>
      <w:rFonts w:ascii="宋体" w:hAnsi="宋体" w:eastAsia="宋体" w:cs="宋体"/>
      <w:kern w:val="0"/>
      <w:sz w:val="24"/>
      <w14:ligatures w14:val="none"/>
    </w:rPr>
  </w:style>
  <w:style w:type="character" w:customStyle="1" w:styleId="24">
    <w:name w:val="apple-converted-space"/>
    <w:basedOn w:val="16"/>
    <w:uiPriority w:val="0"/>
  </w:style>
  <w:style w:type="paragraph" w:customStyle="1" w:styleId="25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1727</Words>
  <Characters>9849</Characters>
  <Lines>82</Lines>
  <Paragraphs>23</Paragraphs>
  <TotalTime>1</TotalTime>
  <ScaleCrop>false</ScaleCrop>
  <LinksUpToDate>false</LinksUpToDate>
  <CharactersWithSpaces>11553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2026-04-17T19:19:00Z</dcterms:created>
  <dc:creator>Yu Eli</dc:creator>
  <cp:lastModifiedBy>张宇(2023213746)</cp:lastModifiedBy>
  <dcterms:modified xsi:type="dcterms:W3CDTF">2026-04-18T15:24:08Z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F914B0ED28CD134C9831E369A1F841E8_42</vt:lpwstr>
  </property>
</Properties>
</file>