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03175" w:rsidRDefault="00803175">
      <w:pPr>
        <w:spacing w:line="480" w:lineRule="auto"/>
        <w:jc w:val="right"/>
      </w:pPr>
    </w:p>
    <w:p w:rsidR="00803175" w:rsidRDefault="00803175">
      <w:pPr>
        <w:spacing w:line="480" w:lineRule="auto"/>
        <w:jc w:val="right"/>
      </w:pPr>
    </w:p>
    <w:p w:rsidR="00803175" w:rsidRDefault="00536B07">
      <w:pPr>
        <w:spacing w:line="480" w:lineRule="auto"/>
        <w:jc w:val="right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PLAN DE GESTIÓN DE CAMBIOS</w:t>
      </w:r>
    </w:p>
    <w:p w:rsidR="00803175" w:rsidRDefault="00803175">
      <w:pPr>
        <w:spacing w:line="480" w:lineRule="auto"/>
        <w:jc w:val="right"/>
      </w:pPr>
    </w:p>
    <w:p w:rsidR="00803175" w:rsidRDefault="00803175">
      <w:pPr>
        <w:spacing w:line="480" w:lineRule="auto"/>
        <w:jc w:val="right"/>
      </w:pPr>
    </w:p>
    <w:p w:rsidR="00803175" w:rsidRDefault="00536B07">
      <w:pPr>
        <w:spacing w:after="160" w:line="259" w:lineRule="auto"/>
        <w:jc w:val="right"/>
      </w:pPr>
      <w:r>
        <w:rPr>
          <w:noProof/>
        </w:rPr>
        <w:drawing>
          <wp:inline distT="114300" distB="114300" distL="114300" distR="114300">
            <wp:extent cx="3343667" cy="116173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175" w:rsidRDefault="00803175">
      <w:pPr>
        <w:spacing w:line="480" w:lineRule="auto"/>
        <w:jc w:val="right"/>
      </w:pPr>
    </w:p>
    <w:p w:rsidR="00803175" w:rsidRDefault="00536B07">
      <w:pPr>
        <w:spacing w:line="48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:rsidR="00803175" w:rsidRDefault="00803175">
      <w:pPr>
        <w:spacing w:line="480" w:lineRule="auto"/>
      </w:pPr>
    </w:p>
    <w:p w:rsidR="00803175" w:rsidRDefault="00803175">
      <w:pPr>
        <w:spacing w:line="480" w:lineRule="auto"/>
      </w:pPr>
    </w:p>
    <w:p w:rsidR="00803175" w:rsidRDefault="00803175">
      <w:pPr>
        <w:spacing w:line="480" w:lineRule="auto"/>
        <w:jc w:val="center"/>
      </w:pPr>
    </w:p>
    <w:p w:rsidR="00803175" w:rsidRDefault="00536B07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Junio del 2016</w:t>
      </w:r>
    </w:p>
    <w:p w:rsidR="00E41AB5" w:rsidRDefault="00E41A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03175" w:rsidRDefault="00536B0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3175" w:rsidRDefault="00536B0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1.1. Propósito</w:t>
      </w:r>
    </w:p>
    <w:p w:rsidR="00803175" w:rsidRDefault="00536B07">
      <w:pPr>
        <w:spacing w:line="480" w:lineRule="auto"/>
        <w:ind w:left="69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El siguiente documento define las actividades y funciones para gestionar y controlar el   cambio durante la ejecución y mantenimiento de los proyectos que se desarrollarán. El presente documento está destinado al director del proyecto, el equipo del proyec</w:t>
      </w:r>
      <w:r>
        <w:rPr>
          <w:rFonts w:ascii="Times New Roman" w:eastAsia="Times New Roman" w:hAnsi="Times New Roman" w:cs="Times New Roman"/>
          <w:sz w:val="24"/>
          <w:szCs w:val="24"/>
        </w:rPr>
        <w:t>to, el sponsor del proyecto y cualquier otro líder de alto nivel, cuyo apoyo son necesarios.</w:t>
      </w:r>
    </w:p>
    <w:p w:rsidR="00803175" w:rsidRDefault="00803175">
      <w:pPr>
        <w:spacing w:line="480" w:lineRule="auto"/>
        <w:ind w:left="690"/>
        <w:jc w:val="both"/>
      </w:pP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de la Gestión de Cambio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Manuel</w:t>
      </w:r>
    </w:p>
    <w:p w:rsidR="00803175" w:rsidRDefault="00536B07">
      <w:pPr>
        <w:spacing w:line="480" w:lineRule="auto"/>
        <w:ind w:left="690"/>
      </w:pPr>
      <w:r>
        <w:rPr>
          <w:rFonts w:ascii="Times New Roman" w:eastAsia="Times New Roman" w:hAnsi="Times New Roman" w:cs="Times New Roman"/>
          <w:sz w:val="24"/>
          <w:szCs w:val="24"/>
        </w:rPr>
        <w:t>En la siguiente tabla 1 se detallan los roles y responsabilidades asignadas a la de Gestión de Cambios</w:t>
      </w:r>
    </w:p>
    <w:tbl>
      <w:tblPr>
        <w:tblStyle w:val="a"/>
        <w:tblW w:w="93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480"/>
        <w:gridCol w:w="4200"/>
        <w:gridCol w:w="1740"/>
      </w:tblGrid>
      <w:tr w:rsidR="00803175">
        <w:trPr>
          <w:trHeight w:val="280"/>
          <w:jc w:val="center"/>
        </w:trPr>
        <w:tc>
          <w:tcPr>
            <w:tcW w:w="194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Rol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 Asignada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Responsabilidades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Niveles De Autoridad</w:t>
            </w:r>
          </w:p>
        </w:tc>
      </w:tr>
      <w:tr w:rsidR="00803175">
        <w:trPr>
          <w:trHeight w:val="220"/>
          <w:jc w:val="center"/>
        </w:trPr>
        <w:tc>
          <w:tcPr>
            <w:tcW w:w="19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DM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Altas decisiones sobre el proyecto.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sobre el proyecto.</w:t>
            </w:r>
          </w:p>
        </w:tc>
      </w:tr>
      <w:tr w:rsidR="00803175">
        <w:trPr>
          <w:trHeight w:val="220"/>
          <w:jc w:val="center"/>
        </w:trPr>
        <w:tc>
          <w:tcPr>
            <w:tcW w:w="19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Comité de Control de Cambios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DM, EB, AC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Analizan el impacto del cambio, aprueban o rechazan los cambios propuestos por los interesados.</w:t>
            </w:r>
          </w:p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solicitudes de cambios relevantes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Autoridad sobre</w:t>
            </w:r>
          </w:p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la gestión de cambios.</w:t>
            </w:r>
          </w:p>
          <w:p w:rsidR="00803175" w:rsidRDefault="00803175">
            <w:pPr>
              <w:spacing w:line="240" w:lineRule="auto"/>
              <w:jc w:val="both"/>
            </w:pPr>
          </w:p>
        </w:tc>
      </w:tr>
      <w:tr w:rsidR="00803175">
        <w:trPr>
          <w:trHeight w:val="220"/>
          <w:jc w:val="center"/>
        </w:trPr>
        <w:tc>
          <w:tcPr>
            <w:tcW w:w="19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impactos de las Solicitudes de Cambio y 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 recomendaciones.</w:t>
            </w:r>
          </w:p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Aprobar Solicitudes de Cambio.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y aprobar solicitudes de cambio</w:t>
            </w:r>
          </w:p>
        </w:tc>
      </w:tr>
      <w:tr w:rsidR="00803175">
        <w:trPr>
          <w:trHeight w:val="220"/>
          <w:jc w:val="center"/>
        </w:trPr>
        <w:tc>
          <w:tcPr>
            <w:tcW w:w="19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Asistente de Gestión de Proyectos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420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Captar las iniciativas de cambio de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formalizarlas en Solicitudes de Cambio.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solicitudes de cambio</w:t>
            </w:r>
          </w:p>
        </w:tc>
      </w:tr>
      <w:tr w:rsidR="00803175">
        <w:trPr>
          <w:trHeight w:val="220"/>
          <w:jc w:val="center"/>
        </w:trPr>
        <w:tc>
          <w:tcPr>
            <w:tcW w:w="1940" w:type="dxa"/>
            <w:vAlign w:val="center"/>
          </w:tcPr>
          <w:p w:rsidR="00803175" w:rsidRDefault="00536B07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1480" w:type="dxa"/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4200" w:type="dxa"/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cambios cuando lo crea conveniente y oportuno.</w:t>
            </w:r>
          </w:p>
        </w:tc>
        <w:tc>
          <w:tcPr>
            <w:tcW w:w="1740" w:type="dxa"/>
            <w:vAlign w:val="center"/>
          </w:tcPr>
          <w:p w:rsidR="00803175" w:rsidRDefault="00536B0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cambios</w:t>
            </w:r>
          </w:p>
        </w:tc>
      </w:tr>
    </w:tbl>
    <w:p w:rsidR="00803175" w:rsidRDefault="00803175">
      <w:pPr>
        <w:spacing w:line="240" w:lineRule="auto"/>
        <w:jc w:val="center"/>
      </w:pPr>
    </w:p>
    <w:p w:rsidR="00803175" w:rsidRDefault="00536B0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Tabla 1: Roles y Responsabilidades de la Gestión de Cambios.</w:t>
      </w: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Tipificación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  la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solicitud de cambios</w:t>
      </w:r>
    </w:p>
    <w:p w:rsidR="00803175" w:rsidRDefault="00536B0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cambios tienen que ser descritos y clasificados para su mejor gestión.</w:t>
      </w:r>
    </w:p>
    <w:p w:rsidR="00803175" w:rsidRDefault="00536B07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Tipos de cambios</w:t>
      </w:r>
    </w:p>
    <w:p w:rsidR="00803175" w:rsidRDefault="00536B07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Hay dos tipos de cambios básicos en el ciclo de desarrollo del software: Cambios en desarrollo y cambios de mantenimiento</w:t>
      </w:r>
    </w:p>
    <w:p w:rsidR="00803175" w:rsidRDefault="00536B07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 Cambios en el Desarrollo</w:t>
      </w:r>
    </w:p>
    <w:p w:rsidR="00803175" w:rsidRDefault="00536B07">
      <w:pPr>
        <w:numPr>
          <w:ilvl w:val="0"/>
          <w:numId w:val="7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Cambio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 Informales: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Cambios que se hace sobre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están bajo el control de la configuración.</w:t>
      </w:r>
    </w:p>
    <w:p w:rsidR="00803175" w:rsidRDefault="00536B07">
      <w:pPr>
        <w:numPr>
          <w:ilvl w:val="0"/>
          <w:numId w:val="7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Cambios Formales: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Cambios que se hace sobre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  están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bajo el control de la configuración. Sobre las líneas base.</w:t>
      </w:r>
    </w:p>
    <w:p w:rsidR="00803175" w:rsidRDefault="00536B07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3.1.2. Cambios en el mantenimie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nto</w:t>
      </w:r>
    </w:p>
    <w:p w:rsidR="00803175" w:rsidRDefault="00536B07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Localiza y corrige defectos en un programa tras su entrega (ej. IVA al 15 %, agujeros de seguridad). Puede ser urgente o no urgente.</w:t>
      </w:r>
    </w:p>
    <w:p w:rsidR="00803175" w:rsidRDefault="00536B07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Adaptativo: </w:t>
      </w:r>
      <w:r>
        <w:rPr>
          <w:rFonts w:ascii="Times New Roman" w:eastAsia="Times New Roman" w:hAnsi="Times New Roman" w:cs="Times New Roman"/>
          <w:sz w:val="24"/>
          <w:szCs w:val="24"/>
        </w:rPr>
        <w:t>Modificación para adaptarse a un cambio en el entorno. Ejemplo: Euro, pantallas táctiles.</w:t>
      </w:r>
    </w:p>
    <w:p w:rsidR="00803175" w:rsidRDefault="00536B07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Perfectivo: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Modificación para detectar y corregir fallos latentes antes de que se conviertan en carencias. Modificación para modificar o añadir nuevas funcionalidades. Ej. firma digital en banca online.</w:t>
      </w:r>
    </w:p>
    <w:p w:rsidR="00803175" w:rsidRDefault="00536B07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Preventivo: </w:t>
      </w:r>
      <w:r>
        <w:rPr>
          <w:rFonts w:ascii="Times New Roman" w:eastAsia="Times New Roman" w:hAnsi="Times New Roman" w:cs="Times New Roman"/>
          <w:sz w:val="24"/>
          <w:szCs w:val="24"/>
        </w:rPr>
        <w:t>Modificación para detectar y corregir fal</w:t>
      </w:r>
      <w:r>
        <w:rPr>
          <w:rFonts w:ascii="Times New Roman" w:eastAsia="Times New Roman" w:hAnsi="Times New Roman" w:cs="Times New Roman"/>
          <w:sz w:val="24"/>
          <w:szCs w:val="24"/>
        </w:rPr>
        <w:t>los latentes antes de que se conviertan en fallos operacionales. Mejorar las propiedades del software. Ejemplo: Recodificar para aplicar patrones de diseño.</w:t>
      </w:r>
    </w:p>
    <w:p w:rsidR="00803175" w:rsidRDefault="00536B07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 Cambios de Producto</w:t>
      </w:r>
    </w:p>
    <w:p w:rsidR="00803175" w:rsidRDefault="00536B07">
      <w:pPr>
        <w:numPr>
          <w:ilvl w:val="0"/>
          <w:numId w:val="1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Anticipado: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Cambios que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  ha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sido previsto durante el desarrollo de</w:t>
      </w:r>
      <w:r>
        <w:rPr>
          <w:rFonts w:ascii="Times New Roman" w:eastAsia="Times New Roman" w:hAnsi="Times New Roman" w:cs="Times New Roman"/>
          <w:sz w:val="24"/>
          <w:szCs w:val="24"/>
        </w:rPr>
        <w:t>l sistema  y se han adoptado decisiones de diseño que permiten abordarlo.</w:t>
      </w:r>
    </w:p>
    <w:p w:rsidR="00803175" w:rsidRDefault="00536B07">
      <w:pPr>
        <w:numPr>
          <w:ilvl w:val="0"/>
          <w:numId w:val="15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anticipado: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Todo aquel que no es anticipado. </w:t>
      </w:r>
    </w:p>
    <w:p w:rsidR="00803175" w:rsidRDefault="00536B07">
      <w:pPr>
        <w:spacing w:line="48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Prioridad de las solicitudes de cambios</w:t>
      </w:r>
    </w:p>
    <w:p w:rsidR="00803175" w:rsidRDefault="00536B07">
      <w:pPr>
        <w:spacing w:line="48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Las solicitudes de cambios son atendidas de acuerdo a su urgencia y al impacto que el cam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 respectivo tenga, de acuerdo a estos dos aspectos se les asigna una prioridad,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podemos gestionar mejor aquellos cambios que requieran de nuestra inmediata atención. Las prioridades de las solicitudes de cambios pueden ser: baja, normal, alta o urge</w:t>
      </w:r>
      <w:r>
        <w:rPr>
          <w:rFonts w:ascii="Times New Roman" w:eastAsia="Times New Roman" w:hAnsi="Times New Roman" w:cs="Times New Roman"/>
          <w:sz w:val="24"/>
          <w:szCs w:val="24"/>
        </w:rPr>
        <w:t>nte, las cuales son detallados en la Tabla 2.</w:t>
      </w:r>
    </w:p>
    <w:p w:rsidR="00803175" w:rsidRDefault="00536B07">
      <w:r>
        <w:br w:type="page"/>
      </w:r>
    </w:p>
    <w:p w:rsidR="00803175" w:rsidRDefault="00803175">
      <w:pPr>
        <w:spacing w:line="480" w:lineRule="auto"/>
        <w:ind w:left="720"/>
        <w:jc w:val="both"/>
      </w:pPr>
    </w:p>
    <w:p w:rsidR="00803175" w:rsidRDefault="00803175">
      <w:pPr>
        <w:spacing w:line="480" w:lineRule="auto"/>
        <w:ind w:left="720"/>
        <w:jc w:val="both"/>
      </w:pPr>
    </w:p>
    <w:p w:rsidR="00803175" w:rsidRDefault="00803175">
      <w:pPr>
        <w:widowControl w:val="0"/>
      </w:pPr>
    </w:p>
    <w:tbl>
      <w:tblPr>
        <w:tblStyle w:val="a0"/>
        <w:tblW w:w="7620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6090"/>
      </w:tblGrid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6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cambio puede esperar.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6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conveniente realizar 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pero siempre que ello no entorpezca algún otro cambio de más alta prioridad.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6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cambio que debe realizarse sin demora pues está asociado a errores conocidos que deterioran apreciablemente la calidad del servicio. 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Urgente</w:t>
            </w:r>
          </w:p>
        </w:tc>
        <w:tc>
          <w:tcPr>
            <w:tcW w:w="6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after="160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necesario resolver un problema que está provocando una interrupción o deterioro grave del servicio. </w:t>
            </w:r>
          </w:p>
        </w:tc>
      </w:tr>
    </w:tbl>
    <w:p w:rsidR="00803175" w:rsidRDefault="00803175">
      <w:pPr>
        <w:spacing w:after="160" w:line="254" w:lineRule="auto"/>
        <w:ind w:left="851"/>
        <w:jc w:val="center"/>
      </w:pPr>
    </w:p>
    <w:p w:rsidR="00803175" w:rsidRDefault="00536B07">
      <w:pPr>
        <w:spacing w:after="160" w:line="254" w:lineRule="auto"/>
        <w:ind w:left="851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Tabl</w:t>
      </w:r>
      <w:r>
        <w:rPr>
          <w:rFonts w:ascii="Times New Roman" w:eastAsia="Times New Roman" w:hAnsi="Times New Roman" w:cs="Times New Roman"/>
          <w:sz w:val="24"/>
          <w:szCs w:val="24"/>
        </w:rPr>
        <w:t>a 2: Priorización de las solicitudes de cambios</w:t>
      </w:r>
    </w:p>
    <w:p w:rsidR="00803175" w:rsidRDefault="00803175">
      <w:pPr>
        <w:spacing w:after="160" w:line="254" w:lineRule="auto"/>
        <w:ind w:left="851"/>
        <w:jc w:val="both"/>
      </w:pP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General de la Gestión de Cambios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Karem</w:t>
      </w:r>
      <w:proofErr w:type="spellEnd"/>
    </w:p>
    <w:p w:rsidR="00803175" w:rsidRDefault="00536B07">
      <w:pPr>
        <w:spacing w:line="480" w:lineRule="auto"/>
        <w:ind w:left="69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 proceso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cambios se aplica cuando un elemento de la configuración va a sufrir una modificación por alguna razón específica.</w:t>
      </w:r>
    </w:p>
    <w:p w:rsidR="00803175" w:rsidRDefault="00536B07">
      <w:pPr>
        <w:spacing w:line="480" w:lineRule="auto"/>
        <w:ind w:left="69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describirán las actividades, la documentación necesaria y las políticas para cada una de las fases del proceso de Gestión de Cambios.</w:t>
      </w:r>
    </w:p>
    <w:p w:rsidR="00803175" w:rsidRDefault="00803175">
      <w:pPr>
        <w:spacing w:line="480" w:lineRule="auto"/>
      </w:pPr>
    </w:p>
    <w:p w:rsidR="00803175" w:rsidRDefault="00536B07">
      <w:pPr>
        <w:spacing w:line="480" w:lineRule="auto"/>
        <w:ind w:left="78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Recibir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y  Analizar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Petición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2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completa el documento de Solicitud de Cambio.</w:t>
      </w:r>
    </w:p>
    <w:p w:rsidR="00803175" w:rsidRDefault="00536B07">
      <w:pPr>
        <w:numPr>
          <w:ilvl w:val="0"/>
          <w:numId w:val="2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Asigna</w:t>
      </w:r>
      <w:r>
        <w:rPr>
          <w:rFonts w:ascii="Times New Roman" w:eastAsia="Times New Roman" w:hAnsi="Times New Roman" w:cs="Times New Roman"/>
          <w:sz w:val="24"/>
          <w:szCs w:val="24"/>
        </w:rPr>
        <w:t>ción del grupo de gestión del cambio.</w:t>
      </w:r>
    </w:p>
    <w:p w:rsidR="00803175" w:rsidRDefault="00536B07">
      <w:pPr>
        <w:numPr>
          <w:ilvl w:val="0"/>
          <w:numId w:val="2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la petición de cambio.</w:t>
      </w:r>
    </w:p>
    <w:p w:rsidR="00803175" w:rsidRDefault="00536B07">
      <w:pPr>
        <w:numPr>
          <w:ilvl w:val="0"/>
          <w:numId w:val="2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Entregar el documento de la solicitud de cambio al CCC.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la Solicitud de Cambio.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Responsable de la Solicitud debe completar todos los campos que se </w:t>
      </w:r>
      <w:r>
        <w:rPr>
          <w:rFonts w:ascii="Times New Roman" w:eastAsia="Times New Roman" w:hAnsi="Times New Roman" w:cs="Times New Roman"/>
          <w:sz w:val="24"/>
          <w:szCs w:val="24"/>
        </w:rPr>
        <w:t>especifican como necesarios en el documento de la solicitud de cambio, caso contrario se rechazará y se termina el proceso.</w:t>
      </w:r>
    </w:p>
    <w:p w:rsidR="00803175" w:rsidRDefault="00536B07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Sólo se registrará el cambio en el momento en que el CCC autorice el mismo.</w:t>
      </w:r>
    </w:p>
    <w:p w:rsidR="00803175" w:rsidRDefault="00536B07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autorización tiene un máximo de 3 días para genera</w:t>
      </w:r>
      <w:r>
        <w:rPr>
          <w:rFonts w:ascii="Times New Roman" w:eastAsia="Times New Roman" w:hAnsi="Times New Roman" w:cs="Times New Roman"/>
          <w:sz w:val="24"/>
          <w:szCs w:val="24"/>
        </w:rPr>
        <w:t>rse y el escalamiento que se realiza es el siguiente:</w:t>
      </w:r>
    </w:p>
    <w:p w:rsidR="00803175" w:rsidRDefault="00536B07">
      <w:pPr>
        <w:numPr>
          <w:ilvl w:val="1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Analista de cambios: 1 día</w:t>
      </w:r>
    </w:p>
    <w:p w:rsidR="00803175" w:rsidRDefault="00536B07">
      <w:pPr>
        <w:numPr>
          <w:ilvl w:val="1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 Técnico: 1 día</w:t>
      </w:r>
    </w:p>
    <w:p w:rsidR="00803175" w:rsidRDefault="00536B07">
      <w:pPr>
        <w:numPr>
          <w:ilvl w:val="1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Comité de Control de Cambios: 1 día</w:t>
      </w:r>
    </w:p>
    <w:p w:rsidR="00803175" w:rsidRDefault="00536B07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Pasados estos 3 días sin obtenerse la autorización del CCC, se rechazará y se dará por cerrado el proceso.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Clasificar el cambio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inicial del cambio (tipo y prioridad).</w:t>
      </w:r>
    </w:p>
    <w:p w:rsidR="00803175" w:rsidRDefault="00536B07">
      <w:pPr>
        <w:numPr>
          <w:ilvl w:val="0"/>
          <w:numId w:val="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Análisis de la solicitud de cambio.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1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Solicitud de cambio (SC).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SC debe ser completa y consistente.</w:t>
      </w:r>
    </w:p>
    <w:p w:rsidR="00803175" w:rsidRDefault="00536B07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tipo y priorida</w:t>
      </w:r>
      <w:r>
        <w:rPr>
          <w:rFonts w:ascii="Times New Roman" w:eastAsia="Times New Roman" w:hAnsi="Times New Roman" w:cs="Times New Roman"/>
          <w:sz w:val="24"/>
          <w:szCs w:val="24"/>
        </w:rPr>
        <w:t>d del SC debe de ser documentada y anexarse a la solicitud de cambio.</w:t>
      </w:r>
    </w:p>
    <w:p w:rsidR="00803175" w:rsidRDefault="00536B07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Cualquier observación debe anexarse a la solicitud de cambio.</w:t>
      </w:r>
    </w:p>
    <w:p w:rsidR="00803175" w:rsidRDefault="00536B07">
      <w:pPr>
        <w:numPr>
          <w:ilvl w:val="0"/>
          <w:numId w:val="1"/>
        </w:numPr>
        <w:spacing w:after="24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Todas las actividades durante el proceso de clasificación se deben documentar en la herramienta suministrada para la gestión de SC.</w:t>
      </w:r>
    </w:p>
    <w:p w:rsidR="00803175" w:rsidRDefault="00536B07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Evaluación del impacto y riesgos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de las áreas del sistema afectadas.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de las personas expertas en estas áreas (DBA, Analista funcional, Analista técnico, etc.)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y análisis del impacto del cambio de parte del CCC y el grupo de personas expertas afectadas al cambio.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el riesgo del cambio.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erificar la modificación al alcance del cambio.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Ajustar el plan de trabajo del cambio.</w:t>
      </w:r>
    </w:p>
    <w:p w:rsidR="00803175" w:rsidRDefault="00536B07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el impacto sobre los cambios en curso.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Matriz de UC vs Clases.</w:t>
      </w:r>
    </w:p>
    <w:p w:rsidR="00803175" w:rsidRDefault="00536B07">
      <w:pPr>
        <w:numPr>
          <w:ilvl w:val="0"/>
          <w:numId w:val="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de Requerimientos vs UC.</w:t>
      </w:r>
    </w:p>
    <w:p w:rsidR="00803175" w:rsidRDefault="00536B07">
      <w:pPr>
        <w:numPr>
          <w:ilvl w:val="0"/>
          <w:numId w:val="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Solicitud de Cambio.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a</w:t>
      </w:r>
      <w:r>
        <w:rPr>
          <w:rFonts w:ascii="Times New Roman" w:eastAsia="Times New Roman" w:hAnsi="Times New Roman" w:cs="Times New Roman"/>
          <w:sz w:val="24"/>
          <w:szCs w:val="24"/>
        </w:rPr>
        <w:t>ctividad se puede contar con participación de diversos miembros del equipo de proyectos como los analistas, arquitectos de software y programadores.</w:t>
      </w:r>
    </w:p>
    <w:p w:rsidR="00803175" w:rsidRDefault="00536B07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impactos y riesgos que afecten alguna funcionalidad del software en producción deberán ser comunicados </w:t>
      </w:r>
      <w:r>
        <w:rPr>
          <w:rFonts w:ascii="Times New Roman" w:eastAsia="Times New Roman" w:hAnsi="Times New Roman" w:cs="Times New Roman"/>
          <w:sz w:val="24"/>
          <w:szCs w:val="24"/>
        </w:rPr>
        <w:t>al responsable de la solicitud de cambio.</w:t>
      </w:r>
    </w:p>
    <w:p w:rsidR="00803175" w:rsidRDefault="00536B07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cambios  impactan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clientes del negocio o de manera general a la organización (redes, agenda, internet, etc.) se deberá  presentar ante el comité de cambios como un cambio de mayor prioridad.</w:t>
      </w:r>
    </w:p>
    <w:p w:rsidR="00803175" w:rsidRDefault="00536B07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finalizar el Análisis de Impacto de los cambios en curso, en el caso de proyectos debe existir la medición de pruebas realizadas, entregas y el diseño aprobado por parte de arquitectura.</w:t>
      </w:r>
    </w:p>
    <w:p w:rsidR="00803175" w:rsidRDefault="00536B07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cambio que genere un cambio de versión sobre cualquier comp</w:t>
      </w:r>
      <w:r>
        <w:rPr>
          <w:rFonts w:ascii="Times New Roman" w:eastAsia="Times New Roman" w:hAnsi="Times New Roman" w:cs="Times New Roman"/>
          <w:sz w:val="24"/>
          <w:szCs w:val="24"/>
        </w:rPr>
        <w:t>onente de TI, debe adjuntar su correspondiente explicación frente al impacto sobre las aplicaciones, servidores o BD, para poder adelantar un análisis de riesgo apropiado.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Aprobación del cambio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Actividades</w:t>
      </w:r>
    </w:p>
    <w:p w:rsidR="00803175" w:rsidRDefault="00536B07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Consultar la clasificación de</w:t>
      </w:r>
      <w:r>
        <w:rPr>
          <w:rFonts w:ascii="Times New Roman" w:eastAsia="Times New Roman" w:hAnsi="Times New Roman" w:cs="Times New Roman"/>
          <w:sz w:val="24"/>
          <w:szCs w:val="24"/>
        </w:rPr>
        <w:t>l cambio</w:t>
      </w:r>
    </w:p>
    <w:p w:rsidR="00803175" w:rsidRDefault="00536B07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Decidir aprobación del cambio.</w:t>
      </w:r>
    </w:p>
    <w:p w:rsidR="00803175" w:rsidRDefault="00536B07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relaciones con otros cambios.</w:t>
      </w:r>
    </w:p>
    <w:p w:rsidR="00803175" w:rsidRDefault="00536B07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Comunicar la aprobación del cambio.</w:t>
      </w:r>
    </w:p>
    <w:p w:rsidR="00803175" w:rsidRDefault="00536B07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Agrupar cambios en entregas.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2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Solicitud de Cambio.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2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actualizar la solicitud de cambio, asignando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responsable del cambio junto con las observaciones como resultado del análisis realizado en las anteriores actividades.</w:t>
      </w:r>
    </w:p>
    <w:p w:rsidR="00803175" w:rsidRDefault="00536B07">
      <w:pPr>
        <w:numPr>
          <w:ilvl w:val="0"/>
          <w:numId w:val="2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cambio mayor o crítico debe ser aprobado por el comité de cambios, y los cambios urgentes son aprobados por el comité de urgencias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3175" w:rsidRDefault="00536B07">
      <w:pPr>
        <w:numPr>
          <w:ilvl w:val="0"/>
          <w:numId w:val="2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Todas las actividades durante este procedimiento se deben documentar en la herramienta suministrada para la gestión de la SC.</w:t>
      </w:r>
    </w:p>
    <w:p w:rsidR="00803175" w:rsidRDefault="00536B07">
      <w:pPr>
        <w:numPr>
          <w:ilvl w:val="0"/>
          <w:numId w:val="2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al responsable de la solicitud del cambio y a los miembros involucrados en los procesos de gestión de cambios.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Planificación y Calendarización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Definir fechas.</w:t>
      </w:r>
    </w:p>
    <w:p w:rsidR="00803175" w:rsidRDefault="00536B07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Informar a los implicados del cambio.</w:t>
      </w:r>
    </w:p>
    <w:p w:rsidR="00803175" w:rsidRDefault="00536B07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el equipo que estará a cargo de la implementación del cambio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2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la implementación deberá obtener libre acceso a la información histórica sobre el proceso de negocio que afecta el cambio.</w:t>
      </w:r>
    </w:p>
    <w:p w:rsidR="00803175" w:rsidRDefault="00536B07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grupo de gestión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cambios,  realizará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en forma conjunta con el proceso de gestión de entrega, la planificación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cambio en el tiempo, coordinando la inter-relación y el efecto sobre los cambios que están en marcha.</w:t>
      </w:r>
    </w:p>
    <w:p w:rsidR="00803175" w:rsidRDefault="00536B07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solicitudes de cambio que hayan cumplido con el ciclo del proceso hasta la fase de aprobación, tendrán un seguimiento continuo.</w:t>
      </w:r>
    </w:p>
    <w:p w:rsidR="00803175" w:rsidRDefault="00536B07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oficializaran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r>
        <w:rPr>
          <w:rFonts w:ascii="Times New Roman" w:eastAsia="Times New Roman" w:hAnsi="Times New Roman" w:cs="Times New Roman"/>
          <w:sz w:val="24"/>
          <w:szCs w:val="24"/>
        </w:rPr>
        <w:t>fechas estimadas para la puesta en producción del cambio solicitado, actualizando también las fechas de los otros cambios si es que se ven afectados.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r>
        <w:br w:type="page"/>
      </w: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Implementación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tareas a los miembros del equipo a cargo de la implementación.</w:t>
      </w:r>
    </w:p>
    <w:p w:rsidR="00803175" w:rsidRDefault="00536B07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 seguimiento a los planes de trabajo para el cambio.</w:t>
      </w:r>
    </w:p>
    <w:p w:rsidR="00803175" w:rsidRDefault="00536B07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la realización de pruebas</w:t>
      </w:r>
    </w:p>
    <w:p w:rsidR="00803175" w:rsidRDefault="00536B07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Implementación del cambio.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2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Cambios.</w:t>
      </w:r>
    </w:p>
    <w:p w:rsidR="00803175" w:rsidRDefault="00536B07">
      <w:pPr>
        <w:numPr>
          <w:ilvl w:val="0"/>
          <w:numId w:val="2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Herramientas de Organi</w:t>
      </w:r>
      <w:r>
        <w:rPr>
          <w:rFonts w:ascii="Times New Roman" w:eastAsia="Times New Roman" w:hAnsi="Times New Roman" w:cs="Times New Roman"/>
          <w:sz w:val="24"/>
          <w:szCs w:val="24"/>
        </w:rPr>
        <w:t>zación de Tareas.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1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responsable de la implementación gestionara las tareas que se asignen a cada miembro del equipo de la implementación.</w:t>
      </w:r>
    </w:p>
    <w:p w:rsidR="00803175" w:rsidRDefault="00536B07">
      <w:pPr>
        <w:numPr>
          <w:ilvl w:val="0"/>
          <w:numId w:val="1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responsable de la implementación deberá solicitar los recursos necesarios para las pruebas que realizará</w:t>
      </w:r>
      <w:r>
        <w:rPr>
          <w:rFonts w:ascii="Times New Roman" w:eastAsia="Times New Roman" w:hAnsi="Times New Roman" w:cs="Times New Roman"/>
          <w:sz w:val="24"/>
          <w:szCs w:val="24"/>
        </w:rPr>
        <w:t>n previos a la presentación del usuario final.</w:t>
      </w:r>
    </w:p>
    <w:p w:rsidR="00803175" w:rsidRDefault="00536B07">
      <w:pPr>
        <w:numPr>
          <w:ilvl w:val="0"/>
          <w:numId w:val="1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liberación tiene un día hábil (24 horas) para poder realizar la puesta en producción del cambio solicitado.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r>
        <w:br w:type="page"/>
      </w: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100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Cambios Urgentes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Convocar a comité de cambios de emergencia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solicitud de cambio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Aprobar el cambio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 planificar cambios afectados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Preparar e implementar el cambio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pruebas al cambio</w:t>
      </w:r>
    </w:p>
    <w:p w:rsidR="00803175" w:rsidRDefault="00536B07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el cambio</w:t>
      </w:r>
    </w:p>
    <w:p w:rsidR="00803175" w:rsidRDefault="00536B07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Trazabilidad UC vs Requisitos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Lista de requisitos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Especificación de Casos d</w:t>
      </w:r>
      <w:r>
        <w:rPr>
          <w:rFonts w:ascii="Times New Roman" w:eastAsia="Times New Roman" w:hAnsi="Times New Roman" w:cs="Times New Roman"/>
          <w:sz w:val="24"/>
          <w:szCs w:val="24"/>
        </w:rPr>
        <w:t>e Uso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de gestión de la configuración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análisis</w:t>
      </w:r>
    </w:p>
    <w:p w:rsidR="00803175" w:rsidRDefault="00536B07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diseño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2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comité de cambios deberá analizar la solicitud de cambios en un promedio de tiempo no mayor a 3 horas.</w:t>
      </w:r>
    </w:p>
    <w:p w:rsidR="00803175" w:rsidRDefault="00536B07">
      <w:pPr>
        <w:numPr>
          <w:ilvl w:val="0"/>
          <w:numId w:val="2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comité de cambios de emergencia es el encargado de aceptar la solicitud de cambio.</w:t>
      </w:r>
    </w:p>
    <w:p w:rsidR="00803175" w:rsidRDefault="00536B07">
      <w:pPr>
        <w:numPr>
          <w:ilvl w:val="0"/>
          <w:numId w:val="2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comité de cambios de emergencia debe justificar que el cambio sea urgente, en caso no serlo se deberá reclasificar la solicitud de cambio.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100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Verificación de 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Implementación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803175" w:rsidRDefault="00536B07">
      <w:pPr>
        <w:numPr>
          <w:ilvl w:val="0"/>
          <w:numId w:val="1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efectos.</w:t>
      </w:r>
    </w:p>
    <w:p w:rsidR="00803175" w:rsidRDefault="00536B07">
      <w:pPr>
        <w:numPr>
          <w:ilvl w:val="0"/>
          <w:numId w:val="1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 satisfacción de usuarios.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803175" w:rsidRDefault="00536B07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Cambios.</w:t>
      </w:r>
    </w:p>
    <w:p w:rsidR="00803175" w:rsidRDefault="00536B07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Implementados.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1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evaluar la satisfacción de los usuarios haciendo un monitoreo por siete días háb</w:t>
      </w:r>
      <w:r>
        <w:rPr>
          <w:rFonts w:ascii="Times New Roman" w:eastAsia="Times New Roman" w:hAnsi="Times New Roman" w:cs="Times New Roman"/>
          <w:sz w:val="24"/>
          <w:szCs w:val="24"/>
        </w:rPr>
        <w:t>iles.</w:t>
      </w:r>
    </w:p>
    <w:p w:rsidR="00803175" w:rsidRDefault="00536B07">
      <w:pPr>
        <w:numPr>
          <w:ilvl w:val="0"/>
          <w:numId w:val="1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caso de alguna eventualidad, el analista debe comunicar al CCC.</w:t>
      </w:r>
    </w:p>
    <w:p w:rsidR="00803175" w:rsidRDefault="00536B07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3175" w:rsidRDefault="00803175">
      <w:pPr>
        <w:spacing w:line="480" w:lineRule="auto"/>
        <w:jc w:val="both"/>
      </w:pPr>
    </w:p>
    <w:p w:rsidR="00803175" w:rsidRDefault="00536B07">
      <w:r>
        <w:br w:type="page"/>
      </w:r>
    </w:p>
    <w:p w:rsidR="00803175" w:rsidRDefault="00803175">
      <w:pPr>
        <w:spacing w:line="480" w:lineRule="auto"/>
        <w:jc w:val="both"/>
      </w:pPr>
    </w:p>
    <w:p w:rsidR="00803175" w:rsidRDefault="00536B07">
      <w:pPr>
        <w:spacing w:line="480" w:lineRule="auto"/>
        <w:ind w:left="1000" w:hanging="2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Cierre</w:t>
      </w:r>
    </w:p>
    <w:p w:rsidR="00803175" w:rsidRDefault="00536B07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803175" w:rsidRDefault="00536B07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 solicitud de cambio cuya etapa de verificación post-implementación se haya culminado.</w:t>
      </w:r>
    </w:p>
    <w:p w:rsidR="00803175" w:rsidRDefault="00536B07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las SC cuya verificación de actualización se haya completado de acuerdo al procedimiento establecido en Gestión de Configuraciones, validado y aprobado por el Gerente.</w:t>
      </w:r>
    </w:p>
    <w:p w:rsidR="00803175" w:rsidRDefault="00536B07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las SC cuyo proceso de licencia se haya culminado de a</w:t>
      </w:r>
      <w:r>
        <w:rPr>
          <w:rFonts w:ascii="Times New Roman" w:eastAsia="Times New Roman" w:hAnsi="Times New Roman" w:cs="Times New Roman"/>
          <w:sz w:val="24"/>
          <w:szCs w:val="24"/>
        </w:rPr>
        <w:t>cuerdo a los procedimientos establecidos por Gestión de la Entrega.</w:t>
      </w: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jc w:val="both"/>
      </w:pPr>
    </w:p>
    <w:p w:rsidR="00803175" w:rsidRDefault="00803175">
      <w:pPr>
        <w:spacing w:line="480" w:lineRule="auto"/>
        <w:ind w:left="690"/>
      </w:pP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contingencia ante SOLICITUDES de CAMBIOS URGENTES</w:t>
      </w:r>
      <w:r>
        <w:rPr>
          <w:rFonts w:ascii="Times New Roman" w:eastAsia="Times New Roman" w:hAnsi="Times New Roman" w:cs="Times New Roman"/>
          <w:sz w:val="24"/>
          <w:szCs w:val="24"/>
        </w:rPr>
        <w:t>-Manuel</w:t>
      </w:r>
    </w:p>
    <w:p w:rsidR="00803175" w:rsidRDefault="00536B07" w:rsidP="00E41AB5">
      <w:pPr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Ante la necesidad de cambios con prioridad e impacto altos se requiere de un plan de contingencia para atender solicitud</w:t>
      </w:r>
      <w:r>
        <w:rPr>
          <w:rFonts w:ascii="Times New Roman" w:eastAsia="Times New Roman" w:hAnsi="Times New Roman" w:cs="Times New Roman"/>
          <w:sz w:val="24"/>
          <w:szCs w:val="24"/>
        </w:rPr>
        <w:t>es de cambio sumamente urgentes que no pueden esperar la reunión del Comité de Control de Cambios.</w:t>
      </w:r>
    </w:p>
    <w:p w:rsidR="00803175" w:rsidRDefault="00803175" w:rsidP="00E41AB5">
      <w:pPr>
        <w:jc w:val="both"/>
      </w:pPr>
    </w:p>
    <w:p w:rsidR="00803175" w:rsidRDefault="00536B07" w:rsidP="00E41AB5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El Project Manager será el único autorizado para utilizar y ejecutar este Plan de Contingencia</w:t>
      </w:r>
    </w:p>
    <w:p w:rsidR="00803175" w:rsidRDefault="00803175" w:rsidP="00E41AB5">
      <w:pPr>
        <w:jc w:val="both"/>
      </w:pPr>
    </w:p>
    <w:p w:rsidR="00803175" w:rsidRDefault="00536B07" w:rsidP="00E41AB5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tabla 3 se describen las actividades correspondientes </w:t>
      </w:r>
      <w:r>
        <w:rPr>
          <w:rFonts w:ascii="Times New Roman" w:eastAsia="Times New Roman" w:hAnsi="Times New Roman" w:cs="Times New Roman"/>
          <w:sz w:val="24"/>
          <w:szCs w:val="24"/>
        </w:rPr>
        <w:t>al Plan de Contingencia ante Solicitudes de Cambios Urgentes:</w:t>
      </w:r>
    </w:p>
    <w:p w:rsidR="00803175" w:rsidRDefault="00803175">
      <w:pPr>
        <w:spacing w:line="240" w:lineRule="auto"/>
      </w:pPr>
    </w:p>
    <w:p w:rsidR="00803175" w:rsidRDefault="00536B07">
      <w:r>
        <w:br w:type="page"/>
      </w:r>
    </w:p>
    <w:p w:rsidR="00803175" w:rsidRDefault="00803175">
      <w:pPr>
        <w:spacing w:line="240" w:lineRule="auto"/>
      </w:pPr>
    </w:p>
    <w:p w:rsidR="00803175" w:rsidRDefault="00803175">
      <w:pPr>
        <w:spacing w:line="240" w:lineRule="auto"/>
      </w:pPr>
    </w:p>
    <w:tbl>
      <w:tblPr>
        <w:tblStyle w:val="a1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80"/>
        <w:gridCol w:w="4245"/>
        <w:gridCol w:w="2235"/>
      </w:tblGrid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424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75" w:rsidRDefault="00536B07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la Solicitud de Cambio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registra personalmente la solicitud.</w:t>
            </w:r>
          </w:p>
        </w:tc>
        <w:tc>
          <w:tcPr>
            <w:tcW w:w="22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Manager 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la Solicitud de Cambio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verifica la solicitud.</w:t>
            </w:r>
          </w:p>
        </w:tc>
        <w:tc>
          <w:tcPr>
            <w:tcW w:w="22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803175">
            <w:pPr>
              <w:spacing w:line="240" w:lineRule="auto"/>
            </w:pP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Impactos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evalúa impactos.</w:t>
            </w:r>
          </w:p>
        </w:tc>
        <w:tc>
          <w:tcPr>
            <w:tcW w:w="22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803175">
            <w:pPr>
              <w:spacing w:line="240" w:lineRule="auto"/>
            </w:pP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Tomar Decisión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toma la decisión consultando telefónicamente al Sponsor, o en su defecto consultando a por lo menos dos miembros del Comité de Control de Cambios.</w:t>
            </w:r>
          </w:p>
          <w:p w:rsidR="00803175" w:rsidRDefault="00803175">
            <w:pPr>
              <w:widowControl w:val="0"/>
              <w:spacing w:line="240" w:lineRule="auto"/>
              <w:jc w:val="center"/>
            </w:pPr>
          </w:p>
        </w:tc>
        <w:tc>
          <w:tcPr>
            <w:tcW w:w="22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803175">
            <w:pPr>
              <w:spacing w:line="240" w:lineRule="auto"/>
            </w:pP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Formalizar el Cambio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convoca al Comité de Control de Cambios y sustenta la necesidad de haber utilizado este procedimiento de urgencia. Comité de Control de Cambios formaliza la aprobación o reconsidera la decisión del Project Manager.</w:t>
            </w:r>
          </w:p>
          <w:p w:rsidR="00803175" w:rsidRDefault="00803175">
            <w:pPr>
              <w:widowControl w:val="0"/>
              <w:spacing w:line="240" w:lineRule="auto"/>
              <w:jc w:val="center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Manager </w:t>
            </w:r>
          </w:p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Comité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Control de Cambios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Ejecutar Decisión del Comité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ejecuta decisión del Comité.</w:t>
            </w:r>
          </w:p>
        </w:tc>
        <w:tc>
          <w:tcPr>
            <w:tcW w:w="22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Implantar el Cambio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implanta el cambio.</w:t>
            </w:r>
          </w:p>
        </w:tc>
        <w:tc>
          <w:tcPr>
            <w:tcW w:w="22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803175">
            <w:pPr>
              <w:spacing w:line="240" w:lineRule="auto"/>
            </w:pPr>
          </w:p>
        </w:tc>
      </w:tr>
      <w:tr w:rsidR="008031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Concluir el Cambio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536B07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concluye el proceso de cambio.</w:t>
            </w:r>
          </w:p>
        </w:tc>
        <w:tc>
          <w:tcPr>
            <w:tcW w:w="223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3175" w:rsidRDefault="00803175">
            <w:pPr>
              <w:spacing w:line="240" w:lineRule="auto"/>
            </w:pPr>
          </w:p>
        </w:tc>
      </w:tr>
    </w:tbl>
    <w:p w:rsidR="00803175" w:rsidRDefault="00803175">
      <w:pPr>
        <w:spacing w:line="240" w:lineRule="auto"/>
        <w:jc w:val="center"/>
      </w:pPr>
    </w:p>
    <w:p w:rsidR="00803175" w:rsidRDefault="00536B0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Tabla 3: Actividades del Plan de Contingencia ante Solicitudes de Cambios Urgentes.</w:t>
      </w:r>
    </w:p>
    <w:p w:rsidR="00803175" w:rsidRDefault="00536B07">
      <w:r>
        <w:br w:type="page"/>
      </w:r>
    </w:p>
    <w:p w:rsidR="00803175" w:rsidRDefault="00803175">
      <w:pPr>
        <w:spacing w:line="480" w:lineRule="auto"/>
      </w:pPr>
    </w:p>
    <w:p w:rsidR="00803175" w:rsidRDefault="00536B07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Formato de Solicitud de cambios </w:t>
      </w:r>
    </w:p>
    <w:p w:rsidR="00803175" w:rsidRDefault="00536B0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Todas las solicitudes de cambios deben tener el siguiente formato:</w:t>
      </w:r>
    </w:p>
    <w:tbl>
      <w:tblPr>
        <w:tblStyle w:val="a2"/>
        <w:tblW w:w="1012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360"/>
        <w:gridCol w:w="2325"/>
        <w:gridCol w:w="360"/>
        <w:gridCol w:w="2115"/>
        <w:gridCol w:w="360"/>
        <w:gridCol w:w="2700"/>
      </w:tblGrid>
      <w:tr w:rsidR="00803175">
        <w:tc>
          <w:tcPr>
            <w:tcW w:w="2265" w:type="dxa"/>
            <w:gridSpan w:val="2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Nombre del cambio</w:t>
            </w:r>
          </w:p>
        </w:tc>
        <w:tc>
          <w:tcPr>
            <w:tcW w:w="2685" w:type="dxa"/>
            <w:gridSpan w:val="2"/>
            <w:shd w:val="clear" w:color="auto" w:fill="FFFFFF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475" w:type="dxa"/>
            <w:gridSpan w:val="2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700" w:type="dxa"/>
            <w:shd w:val="clear" w:color="auto" w:fill="FFFFFF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Numero2digitos_siglasSistema_SiglasProyecto</w:t>
            </w:r>
          </w:p>
        </w:tc>
      </w:tr>
      <w:tr w:rsidR="00803175">
        <w:tc>
          <w:tcPr>
            <w:tcW w:w="2265" w:type="dxa"/>
            <w:gridSpan w:val="2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Fecha de Solicitud</w:t>
            </w:r>
          </w:p>
        </w:tc>
        <w:tc>
          <w:tcPr>
            <w:tcW w:w="2685" w:type="dxa"/>
            <w:gridSpan w:val="2"/>
            <w:shd w:val="clear" w:color="auto" w:fill="FFFFFF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475" w:type="dxa"/>
            <w:gridSpan w:val="2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Fecha de Recepción</w:t>
            </w:r>
          </w:p>
        </w:tc>
        <w:tc>
          <w:tcPr>
            <w:tcW w:w="2700" w:type="dxa"/>
            <w:shd w:val="clear" w:color="auto" w:fill="FFFFFF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1905" w:type="dxa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Dependencia</w:t>
            </w:r>
          </w:p>
        </w:tc>
        <w:tc>
          <w:tcPr>
            <w:tcW w:w="8220" w:type="dxa"/>
            <w:gridSpan w:val="6"/>
          </w:tcPr>
          <w:p w:rsidR="00803175" w:rsidRDefault="00536B07">
            <w:pPr>
              <w:spacing w:line="240" w:lineRule="auto"/>
              <w:ind w:left="270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Área del proceso donde se solicita el cambio</w:t>
            </w:r>
          </w:p>
        </w:tc>
      </w:tr>
      <w:tr w:rsidR="00803175">
        <w:tc>
          <w:tcPr>
            <w:tcW w:w="1905" w:type="dxa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Nombre del Sistema actual</w:t>
            </w:r>
          </w:p>
        </w:tc>
        <w:tc>
          <w:tcPr>
            <w:tcW w:w="8220" w:type="dxa"/>
            <w:gridSpan w:val="6"/>
          </w:tcPr>
          <w:p w:rsidR="00803175" w:rsidRDefault="00803175">
            <w:pPr>
              <w:spacing w:line="240" w:lineRule="auto"/>
              <w:contextualSpacing w:val="0"/>
            </w:pPr>
          </w:p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1905" w:type="dxa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Nombre del módulo</w:t>
            </w:r>
          </w:p>
        </w:tc>
        <w:tc>
          <w:tcPr>
            <w:tcW w:w="8220" w:type="dxa"/>
            <w:gridSpan w:val="6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1905" w:type="dxa"/>
            <w:shd w:val="clear" w:color="auto" w:fill="F3F3F3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Estado de la solicitud</w:t>
            </w:r>
          </w:p>
        </w:tc>
        <w:tc>
          <w:tcPr>
            <w:tcW w:w="2685" w:type="dxa"/>
            <w:gridSpan w:val="2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Revisado</w:t>
            </w:r>
          </w:p>
        </w:tc>
        <w:tc>
          <w:tcPr>
            <w:tcW w:w="2475" w:type="dxa"/>
            <w:gridSpan w:val="2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  <w:tc>
          <w:tcPr>
            <w:tcW w:w="3060" w:type="dxa"/>
            <w:gridSpan w:val="2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Rechazado</w:t>
            </w:r>
          </w:p>
        </w:tc>
      </w:tr>
    </w:tbl>
    <w:p w:rsidR="00803175" w:rsidRDefault="00803175">
      <w:pPr>
        <w:spacing w:line="240" w:lineRule="auto"/>
      </w:pPr>
    </w:p>
    <w:tbl>
      <w:tblPr>
        <w:tblStyle w:val="a3"/>
        <w:tblW w:w="10080" w:type="dxa"/>
        <w:tblInd w:w="-2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2160"/>
        <w:gridCol w:w="2160"/>
        <w:gridCol w:w="3135"/>
      </w:tblGrid>
      <w:tr w:rsidR="00803175">
        <w:tc>
          <w:tcPr>
            <w:tcW w:w="10080" w:type="dxa"/>
            <w:gridSpan w:val="4"/>
            <w:shd w:val="clear" w:color="auto" w:fill="F3F3F3"/>
          </w:tcPr>
          <w:p w:rsidR="00803175" w:rsidRDefault="00536B07">
            <w:pPr>
              <w:tabs>
                <w:tab w:val="left" w:pos="990"/>
              </w:tabs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Conformación del equipo de trabajo por parte de la Dependencia interesada</w:t>
            </w:r>
          </w:p>
        </w:tc>
      </w:tr>
      <w:tr w:rsidR="00803175">
        <w:tc>
          <w:tcPr>
            <w:tcW w:w="2625" w:type="dxa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60" w:type="dxa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Cargo</w:t>
            </w:r>
          </w:p>
        </w:tc>
        <w:tc>
          <w:tcPr>
            <w:tcW w:w="2160" w:type="dxa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Responsabilidad en el proyecto</w:t>
            </w:r>
          </w:p>
        </w:tc>
        <w:tc>
          <w:tcPr>
            <w:tcW w:w="3135" w:type="dxa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Disponibilidad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Horas x Semana</w:t>
            </w:r>
          </w:p>
        </w:tc>
      </w:tr>
      <w:tr w:rsidR="00803175">
        <w:tc>
          <w:tcPr>
            <w:tcW w:w="262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sz w:val="24"/>
                <w:szCs w:val="24"/>
              </w:rPr>
              <w:t>Usuario líder *</w:t>
            </w:r>
          </w:p>
        </w:tc>
        <w:tc>
          <w:tcPr>
            <w:tcW w:w="313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262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313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262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216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313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536B07">
      <w:pPr>
        <w:spacing w:line="240" w:lineRule="auto"/>
      </w:pPr>
      <w:r>
        <w:rPr>
          <w:sz w:val="24"/>
          <w:szCs w:val="24"/>
        </w:rPr>
        <w:t>* Todo equipo de trabajo deberá definir un usuario líder del proyecto</w:t>
      </w:r>
    </w:p>
    <w:p w:rsidR="00803175" w:rsidRDefault="00803175">
      <w:pPr>
        <w:spacing w:line="240" w:lineRule="auto"/>
      </w:pPr>
    </w:p>
    <w:tbl>
      <w:tblPr>
        <w:tblStyle w:val="a4"/>
        <w:tblW w:w="10020" w:type="dxa"/>
        <w:tblInd w:w="-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5"/>
        <w:gridCol w:w="5325"/>
      </w:tblGrid>
      <w:tr w:rsidR="00803175">
        <w:tc>
          <w:tcPr>
            <w:tcW w:w="10020" w:type="dxa"/>
            <w:gridSpan w:val="2"/>
            <w:shd w:val="clear" w:color="auto" w:fill="E6E6E6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 xml:space="preserve">Costos de realizar el cambio </w:t>
            </w:r>
            <w:r>
              <w:rPr>
                <w:sz w:val="24"/>
                <w:szCs w:val="24"/>
              </w:rPr>
              <w:t>(en S/.)</w:t>
            </w:r>
          </w:p>
        </w:tc>
      </w:tr>
      <w:tr w:rsidR="00803175">
        <w:tc>
          <w:tcPr>
            <w:tcW w:w="4695" w:type="dxa"/>
            <w:shd w:val="clear" w:color="auto" w:fill="E7E6E6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Horas hombre</w:t>
            </w:r>
          </w:p>
        </w:tc>
        <w:tc>
          <w:tcPr>
            <w:tcW w:w="5325" w:type="dxa"/>
            <w:shd w:val="clear" w:color="auto" w:fill="E7E6E6"/>
          </w:tcPr>
          <w:p w:rsidR="00803175" w:rsidRDefault="00536B07">
            <w:pPr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Honorarios</w:t>
            </w:r>
          </w:p>
        </w:tc>
      </w:tr>
      <w:tr w:rsidR="00803175">
        <w:tc>
          <w:tcPr>
            <w:tcW w:w="469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  <w:tc>
          <w:tcPr>
            <w:tcW w:w="532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  <w:tr w:rsidR="00803175">
        <w:tc>
          <w:tcPr>
            <w:tcW w:w="4695" w:type="dxa"/>
          </w:tcPr>
          <w:p w:rsidR="00803175" w:rsidRDefault="00536B07">
            <w:pPr>
              <w:spacing w:line="240" w:lineRule="auto"/>
              <w:contextualSpacing w:val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325" w:type="dxa"/>
            <w:shd w:val="clear" w:color="auto" w:fill="FFF2CC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803175">
      <w:pPr>
        <w:spacing w:line="240" w:lineRule="auto"/>
      </w:pPr>
    </w:p>
    <w:tbl>
      <w:tblPr>
        <w:tblStyle w:val="a5"/>
        <w:tblW w:w="1000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5"/>
      </w:tblGrid>
      <w:tr w:rsidR="00803175">
        <w:tc>
          <w:tcPr>
            <w:tcW w:w="10005" w:type="dxa"/>
            <w:shd w:val="clear" w:color="auto" w:fill="E6E6E6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Objetivo del plan de acción institucional al cual le apunta el cambio en el Módulo</w:t>
            </w:r>
          </w:p>
        </w:tc>
      </w:tr>
      <w:tr w:rsidR="00803175">
        <w:tc>
          <w:tcPr>
            <w:tcW w:w="1000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803175">
      <w:pPr>
        <w:spacing w:line="240" w:lineRule="auto"/>
      </w:pPr>
    </w:p>
    <w:tbl>
      <w:tblPr>
        <w:tblStyle w:val="a6"/>
        <w:tblW w:w="1002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20"/>
      </w:tblGrid>
      <w:tr w:rsidR="00803175">
        <w:tc>
          <w:tcPr>
            <w:tcW w:w="10020" w:type="dxa"/>
            <w:shd w:val="clear" w:color="auto" w:fill="E6E6E6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Descripción de la necesidad de cambio en el Módulo</w:t>
            </w:r>
          </w:p>
        </w:tc>
      </w:tr>
      <w:tr w:rsidR="00803175">
        <w:trPr>
          <w:trHeight w:val="320"/>
        </w:trPr>
        <w:tc>
          <w:tcPr>
            <w:tcW w:w="1002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803175">
      <w:pPr>
        <w:spacing w:line="240" w:lineRule="auto"/>
      </w:pPr>
    </w:p>
    <w:tbl>
      <w:tblPr>
        <w:tblStyle w:val="a7"/>
        <w:tblW w:w="1003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5"/>
      </w:tblGrid>
      <w:tr w:rsidR="00803175">
        <w:tc>
          <w:tcPr>
            <w:tcW w:w="10035" w:type="dxa"/>
            <w:shd w:val="clear" w:color="auto" w:fill="E6E6E6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Beneficios esperados con el cambio en el Módulo</w:t>
            </w:r>
          </w:p>
        </w:tc>
      </w:tr>
      <w:tr w:rsidR="00803175">
        <w:trPr>
          <w:trHeight w:val="420"/>
        </w:trPr>
        <w:tc>
          <w:tcPr>
            <w:tcW w:w="10035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803175">
      <w:pPr>
        <w:spacing w:line="240" w:lineRule="auto"/>
      </w:pPr>
    </w:p>
    <w:tbl>
      <w:tblPr>
        <w:tblStyle w:val="a8"/>
        <w:tblW w:w="1005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0"/>
      </w:tblGrid>
      <w:tr w:rsidR="00803175">
        <w:tc>
          <w:tcPr>
            <w:tcW w:w="10050" w:type="dxa"/>
            <w:shd w:val="clear" w:color="auto" w:fill="E6E6E6"/>
          </w:tcPr>
          <w:p w:rsidR="00803175" w:rsidRDefault="00536B07">
            <w:pPr>
              <w:spacing w:line="240" w:lineRule="auto"/>
              <w:contextualSpacing w:val="0"/>
            </w:pPr>
            <w:r>
              <w:rPr>
                <w:b/>
                <w:sz w:val="24"/>
                <w:szCs w:val="24"/>
              </w:rPr>
              <w:t>Definir Riesgos potenciales del proyecto</w:t>
            </w:r>
          </w:p>
        </w:tc>
      </w:tr>
      <w:tr w:rsidR="00803175">
        <w:tc>
          <w:tcPr>
            <w:tcW w:w="10050" w:type="dxa"/>
          </w:tcPr>
          <w:p w:rsidR="00803175" w:rsidRDefault="00803175">
            <w:pPr>
              <w:spacing w:line="240" w:lineRule="auto"/>
              <w:contextualSpacing w:val="0"/>
            </w:pPr>
          </w:p>
        </w:tc>
      </w:tr>
    </w:tbl>
    <w:p w:rsidR="00803175" w:rsidRDefault="00E41AB5">
      <w:pPr>
        <w:numPr>
          <w:ilvl w:val="0"/>
          <w:numId w:val="29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0" hidden="0" allowOverlap="1" wp14:anchorId="3BE4A7C7" wp14:editId="4E05551C">
            <wp:simplePos x="0" y="0"/>
            <wp:positionH relativeFrom="margin">
              <wp:posOffset>-8890</wp:posOffset>
            </wp:positionH>
            <wp:positionV relativeFrom="paragraph">
              <wp:posOffset>5627370</wp:posOffset>
            </wp:positionV>
            <wp:extent cx="5943600" cy="1714500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114300" distB="114300" distL="114300" distR="114300" simplePos="0" relativeHeight="251664384" behindDoc="0" locked="0" layoutInCell="0" hidden="0" allowOverlap="1" wp14:anchorId="2DD559A8" wp14:editId="6CDD4D1B">
            <wp:simplePos x="0" y="0"/>
            <wp:positionH relativeFrom="margin">
              <wp:posOffset>-8890</wp:posOffset>
            </wp:positionH>
            <wp:positionV relativeFrom="paragraph">
              <wp:posOffset>3217545</wp:posOffset>
            </wp:positionV>
            <wp:extent cx="5943600" cy="2371725"/>
            <wp:effectExtent l="0" t="0" r="0" b="0"/>
            <wp:wrapSquare wrapText="bothSides" distT="114300" distB="11430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6192" behindDoc="0" locked="0" layoutInCell="0" hidden="0" allowOverlap="1" wp14:anchorId="00E4052A" wp14:editId="46A6D594">
            <wp:simplePos x="0" y="0"/>
            <wp:positionH relativeFrom="margin">
              <wp:posOffset>635</wp:posOffset>
            </wp:positionH>
            <wp:positionV relativeFrom="paragraph">
              <wp:posOffset>466725</wp:posOffset>
            </wp:positionV>
            <wp:extent cx="5943600" cy="2705100"/>
            <wp:effectExtent l="0" t="0" r="0" b="0"/>
            <wp:wrapSquare wrapText="bothSides" distT="114300" distB="11430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6B07">
        <w:rPr>
          <w:rFonts w:ascii="Times New Roman" w:eastAsia="Times New Roman" w:hAnsi="Times New Roman" w:cs="Times New Roman"/>
          <w:b/>
          <w:sz w:val="24"/>
          <w:szCs w:val="24"/>
        </w:rPr>
        <w:t>Herramientas de Gestión de Cambios</w:t>
      </w:r>
      <w:r w:rsidR="00536B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536B07">
        <w:rPr>
          <w:rFonts w:ascii="Times New Roman" w:eastAsia="Times New Roman" w:hAnsi="Times New Roman" w:cs="Times New Roman"/>
          <w:sz w:val="24"/>
          <w:szCs w:val="24"/>
        </w:rPr>
        <w:t>Merlin</w:t>
      </w:r>
      <w:proofErr w:type="spellEnd"/>
    </w:p>
    <w:p w:rsidR="00803175" w:rsidRDefault="00536B0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803175" w:rsidRDefault="00803175">
      <w:pPr>
        <w:spacing w:line="480" w:lineRule="auto"/>
      </w:pPr>
    </w:p>
    <w:sectPr w:rsidR="0080317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07" w:rsidRDefault="00536B07">
      <w:pPr>
        <w:spacing w:line="240" w:lineRule="auto"/>
      </w:pPr>
      <w:r>
        <w:separator/>
      </w:r>
    </w:p>
  </w:endnote>
  <w:endnote w:type="continuationSeparator" w:id="0">
    <w:p w:rsidR="00536B07" w:rsidRDefault="00536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07" w:rsidRDefault="00536B07">
      <w:pPr>
        <w:spacing w:line="240" w:lineRule="auto"/>
      </w:pPr>
      <w:r>
        <w:separator/>
      </w:r>
    </w:p>
  </w:footnote>
  <w:footnote w:type="continuationSeparator" w:id="0">
    <w:p w:rsidR="00536B07" w:rsidRDefault="00536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175" w:rsidRDefault="00803175"/>
  <w:tbl>
    <w:tblPr>
      <w:tblStyle w:val="a9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803175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80" w:type="dxa"/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803175" w:rsidRDefault="00536B07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SW-TEAM</w:t>
          </w:r>
        </w:p>
      </w:tc>
      <w:tc>
        <w:tcPr>
          <w:tcW w:w="4680" w:type="dxa"/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803175" w:rsidRDefault="00536B07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Documento del Plan de Gestión de Cambios</w:t>
          </w:r>
        </w:p>
      </w:tc>
    </w:tr>
    <w:tr w:rsidR="00803175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803175" w:rsidRDefault="00536B07">
          <w:pPr>
            <w:widowControl w:val="0"/>
            <w:spacing w:line="240" w:lineRule="auto"/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Versión</w:t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803175" w:rsidRDefault="00536B07">
          <w:pPr>
            <w:widowControl w:val="0"/>
            <w:spacing w:line="240" w:lineRule="auto"/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1.0</w:t>
          </w:r>
        </w:p>
      </w:tc>
    </w:tr>
  </w:tbl>
  <w:p w:rsidR="00803175" w:rsidRDefault="008031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C02"/>
    <w:multiLevelType w:val="multilevel"/>
    <w:tmpl w:val="7B1C414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5D852D0"/>
    <w:multiLevelType w:val="multilevel"/>
    <w:tmpl w:val="720C9CE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05FA731A"/>
    <w:multiLevelType w:val="multilevel"/>
    <w:tmpl w:val="0E1467A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F6B3941"/>
    <w:multiLevelType w:val="multilevel"/>
    <w:tmpl w:val="507049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11116A39"/>
    <w:multiLevelType w:val="multilevel"/>
    <w:tmpl w:val="A0601F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7390F30"/>
    <w:multiLevelType w:val="multilevel"/>
    <w:tmpl w:val="894CB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208C447A"/>
    <w:multiLevelType w:val="multilevel"/>
    <w:tmpl w:val="826E41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26A54673"/>
    <w:multiLevelType w:val="multilevel"/>
    <w:tmpl w:val="FAF8AB5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BAA6706"/>
    <w:multiLevelType w:val="multilevel"/>
    <w:tmpl w:val="259C22D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2D635E74"/>
    <w:multiLevelType w:val="multilevel"/>
    <w:tmpl w:val="B67E9A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2DC40390"/>
    <w:multiLevelType w:val="multilevel"/>
    <w:tmpl w:val="BEC66C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341B21C3"/>
    <w:multiLevelType w:val="multilevel"/>
    <w:tmpl w:val="BDFA9A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4C52FFE"/>
    <w:multiLevelType w:val="multilevel"/>
    <w:tmpl w:val="D75450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35262DFE"/>
    <w:multiLevelType w:val="multilevel"/>
    <w:tmpl w:val="6C0C9D7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 w15:restartNumberingAfterBreak="0">
    <w:nsid w:val="3B921E71"/>
    <w:multiLevelType w:val="multilevel"/>
    <w:tmpl w:val="03A06E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3FE14E6D"/>
    <w:multiLevelType w:val="multilevel"/>
    <w:tmpl w:val="D8E8CD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54F0307B"/>
    <w:multiLevelType w:val="multilevel"/>
    <w:tmpl w:val="4C501C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58B31C36"/>
    <w:multiLevelType w:val="multilevel"/>
    <w:tmpl w:val="DDB61EB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5BB91B56"/>
    <w:multiLevelType w:val="multilevel"/>
    <w:tmpl w:val="C75C94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613C73CE"/>
    <w:multiLevelType w:val="multilevel"/>
    <w:tmpl w:val="12464D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62702EAC"/>
    <w:multiLevelType w:val="multilevel"/>
    <w:tmpl w:val="5F98D4E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65147ECD"/>
    <w:multiLevelType w:val="multilevel"/>
    <w:tmpl w:val="8E664A0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 w15:restartNumberingAfterBreak="0">
    <w:nsid w:val="6BEF00E9"/>
    <w:multiLevelType w:val="multilevel"/>
    <w:tmpl w:val="2C169F6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6E7B23FA"/>
    <w:multiLevelType w:val="multilevel"/>
    <w:tmpl w:val="EC729A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 w15:restartNumberingAfterBreak="0">
    <w:nsid w:val="6E95296B"/>
    <w:multiLevelType w:val="multilevel"/>
    <w:tmpl w:val="587E48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 w15:restartNumberingAfterBreak="0">
    <w:nsid w:val="71A05C06"/>
    <w:multiLevelType w:val="multilevel"/>
    <w:tmpl w:val="2766C65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 w15:restartNumberingAfterBreak="0">
    <w:nsid w:val="71E9466D"/>
    <w:multiLevelType w:val="multilevel"/>
    <w:tmpl w:val="F4948F2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" w15:restartNumberingAfterBreak="0">
    <w:nsid w:val="7E0B2F63"/>
    <w:multiLevelType w:val="multilevel"/>
    <w:tmpl w:val="539C18A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F971DD8"/>
    <w:multiLevelType w:val="multilevel"/>
    <w:tmpl w:val="572801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14"/>
  </w:num>
  <w:num w:numId="9">
    <w:abstractNumId w:val="18"/>
  </w:num>
  <w:num w:numId="10">
    <w:abstractNumId w:val="22"/>
  </w:num>
  <w:num w:numId="11">
    <w:abstractNumId w:val="6"/>
  </w:num>
  <w:num w:numId="12">
    <w:abstractNumId w:val="23"/>
  </w:num>
  <w:num w:numId="13">
    <w:abstractNumId w:val="28"/>
  </w:num>
  <w:num w:numId="14">
    <w:abstractNumId w:val="11"/>
  </w:num>
  <w:num w:numId="15">
    <w:abstractNumId w:val="25"/>
  </w:num>
  <w:num w:numId="16">
    <w:abstractNumId w:val="13"/>
  </w:num>
  <w:num w:numId="17">
    <w:abstractNumId w:val="1"/>
  </w:num>
  <w:num w:numId="18">
    <w:abstractNumId w:val="9"/>
  </w:num>
  <w:num w:numId="19">
    <w:abstractNumId w:val="20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0"/>
  </w:num>
  <w:num w:numId="25">
    <w:abstractNumId w:val="3"/>
  </w:num>
  <w:num w:numId="26">
    <w:abstractNumId w:val="16"/>
  </w:num>
  <w:num w:numId="27">
    <w:abstractNumId w:val="24"/>
  </w:num>
  <w:num w:numId="28">
    <w:abstractNumId w:val="7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175"/>
    <w:rsid w:val="00536B07"/>
    <w:rsid w:val="00803175"/>
    <w:rsid w:val="00E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6F9DBF-40DD-4E12-BE73-C4E5D439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2098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Elì Blas</cp:lastModifiedBy>
  <cp:revision>2</cp:revision>
  <dcterms:created xsi:type="dcterms:W3CDTF">2016-07-02T20:43:00Z</dcterms:created>
  <dcterms:modified xsi:type="dcterms:W3CDTF">2016-07-02T20:45:00Z</dcterms:modified>
</cp:coreProperties>
</file>