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Elí Blas, </w:t>
            </w:r>
            <w:proofErr w:type="spellStart"/>
            <w:r>
              <w:t>Karem</w:t>
            </w:r>
            <w:proofErr w:type="spellEnd"/>
            <w:r>
              <w:t xml:space="preserve">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>1.1 Propósito</w:t>
      </w:r>
    </w:p>
    <w:p w:rsidR="004F63E7" w:rsidRDefault="00920D2F">
      <w:pPr>
        <w:ind w:left="1080"/>
        <w:jc w:val="both"/>
      </w:pPr>
      <w:r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>1.2 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</w:pPr>
      <w:r>
        <w:rPr>
          <w:b/>
        </w:rPr>
        <w:t>2.1 Organización</w:t>
      </w:r>
    </w:p>
    <w:p w:rsidR="004F63E7" w:rsidRDefault="00920D2F">
      <w:pPr>
        <w:ind w:left="1080"/>
      </w:pPr>
      <w:r>
        <w:t>En proceso</w:t>
      </w:r>
    </w:p>
    <w:p w:rsidR="004F63E7" w:rsidRDefault="004F63E7">
      <w:pPr>
        <w:ind w:left="1080"/>
      </w:pPr>
    </w:p>
    <w:p w:rsidR="004F63E7" w:rsidRDefault="00920D2F">
      <w:pPr>
        <w:ind w:left="720"/>
      </w:pPr>
      <w:r>
        <w:rPr>
          <w:b/>
        </w:rPr>
        <w:t xml:space="preserve">2.2 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lastRenderedPageBreak/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>2.3 Políticas, Directrices y Procedimientos</w:t>
      </w:r>
    </w:p>
    <w:p w:rsidR="004F63E7" w:rsidRDefault="00920D2F">
      <w:pPr>
        <w:ind w:left="720" w:firstLine="720"/>
      </w:pPr>
      <w:r>
        <w:t>En proceso</w:t>
      </w: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>2.4 Herramientas, Entorno e Infraestructura.</w:t>
      </w:r>
    </w:p>
    <w:p w:rsidR="004F63E7" w:rsidRDefault="00920D2F">
      <w:pPr>
        <w:ind w:left="1080"/>
        <w:jc w:val="both"/>
      </w:pPr>
      <w:bookmarkStart w:id="0" w:name="h.z1nxhngljrzn" w:colFirst="0" w:colLast="0"/>
      <w:bookmarkEnd w:id="0"/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color w:val="222222"/>
          <w:highlight w:val="white"/>
        </w:rPr>
        <w:t xml:space="preserve"> Es una plataforma de desarrollo colaborativo de software para alojar proyectos utilizando el sistema de control de versiones </w:t>
      </w: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. </w:t>
      </w:r>
    </w:p>
    <w:p w:rsidR="004F63E7" w:rsidRDefault="00920D2F">
      <w:pPr>
        <w:ind w:left="1080"/>
        <w:jc w:val="both"/>
      </w:pPr>
      <w:bookmarkStart w:id="1" w:name="h.127kle76w2vh" w:colFirst="0" w:colLast="0"/>
      <w:bookmarkEnd w:id="1"/>
      <w:r>
        <w:rPr>
          <w:color w:val="DD7E6B"/>
          <w:highlight w:val="white"/>
        </w:rPr>
        <w:t xml:space="preserve">En la imagen N° 1 se muestra cómo funciona esta herramienta, por ejemplo: </w:t>
      </w:r>
      <w:r>
        <w:rPr>
          <w:color w:val="DD7E6B"/>
        </w:rPr>
        <w:t>1 desarrollador (</w:t>
      </w:r>
      <w:proofErr w:type="spellStart"/>
      <w:r>
        <w:rPr>
          <w:color w:val="DD7E6B"/>
        </w:rPr>
        <w:t>author</w:t>
      </w:r>
      <w:proofErr w:type="spellEnd"/>
      <w:r>
        <w:rPr>
          <w:color w:val="DD7E6B"/>
        </w:rPr>
        <w:t xml:space="preserve">) edita un elemento de configuración y mediante la aplicación </w:t>
      </w:r>
      <w:proofErr w:type="spellStart"/>
      <w:r>
        <w:rPr>
          <w:color w:val="DD7E6B"/>
        </w:rPr>
        <w:t>GitHub</w:t>
      </w:r>
      <w:proofErr w:type="spellEnd"/>
      <w:r>
        <w:rPr>
          <w:color w:val="DD7E6B"/>
        </w:rPr>
        <w:t xml:space="preserve">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 xml:space="preserve">Imagen N° 1 -  Arquitectura de </w:t>
      </w:r>
      <w:proofErr w:type="spellStart"/>
      <w:r>
        <w:rPr>
          <w:color w:val="DD7E6B"/>
          <w:sz w:val="18"/>
          <w:szCs w:val="18"/>
        </w:rPr>
        <w:t>GitHub</w:t>
      </w:r>
      <w:proofErr w:type="spellEnd"/>
      <w:r>
        <w:rPr>
          <w:color w:val="DD7E6B"/>
          <w:sz w:val="18"/>
          <w:szCs w:val="18"/>
        </w:rPr>
        <w:t>.</w:t>
      </w:r>
    </w:p>
    <w:p w:rsidR="004F63E7" w:rsidRDefault="004F63E7"/>
    <w:p w:rsidR="00DC2E74" w:rsidRDefault="00920D2F" w:rsidP="00EA264D">
      <w:pPr>
        <w:ind w:left="720"/>
        <w:rPr>
          <w:b/>
        </w:rPr>
      </w:pPr>
      <w:r>
        <w:rPr>
          <w:b/>
        </w:rPr>
        <w:lastRenderedPageBreak/>
        <w:t>2.5 Calendario</w:t>
      </w:r>
    </w:p>
    <w:tbl>
      <w:tblPr>
        <w:tblStyle w:val="Tablaconcuadrcula"/>
        <w:tblW w:w="8076" w:type="dxa"/>
        <w:tblInd w:w="720" w:type="dxa"/>
        <w:tblLook w:val="04A0" w:firstRow="1" w:lastRow="0" w:firstColumn="1" w:lastColumn="0" w:noHBand="0" w:noVBand="1"/>
      </w:tblPr>
      <w:tblGrid>
        <w:gridCol w:w="2649"/>
        <w:gridCol w:w="1842"/>
        <w:gridCol w:w="1546"/>
        <w:gridCol w:w="2039"/>
      </w:tblGrid>
      <w:tr w:rsidR="00DC2E74" w:rsidRPr="00EA264D" w:rsidTr="00EA264D">
        <w:trPr>
          <w:trHeight w:val="282"/>
        </w:trPr>
        <w:tc>
          <w:tcPr>
            <w:tcW w:w="2649" w:type="dxa"/>
            <w:vAlign w:val="center"/>
          </w:tcPr>
          <w:p w:rsidR="00DC2E74" w:rsidRPr="00EA264D" w:rsidRDefault="00EA264D" w:rsidP="00EA264D">
            <w:pPr>
              <w:jc w:val="center"/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842" w:type="dxa"/>
            <w:vAlign w:val="center"/>
          </w:tcPr>
          <w:p w:rsidR="00DC2E74" w:rsidRPr="00EA264D" w:rsidRDefault="00EA264D" w:rsidP="00EA264D">
            <w:pPr>
              <w:jc w:val="center"/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FECHA INICIO</w:t>
            </w:r>
          </w:p>
        </w:tc>
        <w:tc>
          <w:tcPr>
            <w:tcW w:w="1546" w:type="dxa"/>
            <w:vAlign w:val="center"/>
          </w:tcPr>
          <w:p w:rsidR="00DC2E74" w:rsidRPr="00EA264D" w:rsidRDefault="00EA264D" w:rsidP="00EA264D">
            <w:pPr>
              <w:jc w:val="center"/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FECHA FIN</w:t>
            </w:r>
          </w:p>
        </w:tc>
        <w:tc>
          <w:tcPr>
            <w:tcW w:w="2039" w:type="dxa"/>
            <w:vAlign w:val="center"/>
          </w:tcPr>
          <w:p w:rsidR="00DC2E74" w:rsidRPr="00EA264D" w:rsidRDefault="00EA264D" w:rsidP="00EA264D">
            <w:pPr>
              <w:jc w:val="center"/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RESPONSABLE</w:t>
            </w:r>
          </w:p>
        </w:tc>
      </w:tr>
      <w:tr w:rsidR="00EA264D" w:rsidRPr="00EA264D" w:rsidTr="00A1361C">
        <w:trPr>
          <w:trHeight w:val="547"/>
        </w:trPr>
        <w:tc>
          <w:tcPr>
            <w:tcW w:w="2649" w:type="dxa"/>
            <w:vAlign w:val="center"/>
          </w:tcPr>
          <w:p w:rsidR="00EA264D" w:rsidRPr="00EA264D" w:rsidRDefault="00EA264D" w:rsidP="00EA264D">
            <w:pPr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Planeamiento de SCM</w:t>
            </w:r>
          </w:p>
        </w:tc>
        <w:tc>
          <w:tcPr>
            <w:tcW w:w="1842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23/04/16</w:t>
            </w:r>
          </w:p>
        </w:tc>
        <w:tc>
          <w:tcPr>
            <w:tcW w:w="1546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30/04/16</w:t>
            </w:r>
          </w:p>
        </w:tc>
        <w:tc>
          <w:tcPr>
            <w:tcW w:w="2039" w:type="dxa"/>
          </w:tcPr>
          <w:p w:rsidR="00EA264D" w:rsidRDefault="00EA264D" w:rsidP="002B44F2">
            <w:pPr>
              <w:spacing w:after="160" w:line="259" w:lineRule="auto"/>
            </w:pPr>
            <w:r>
              <w:t>Gestor de la Gestión de la Configuración</w:t>
            </w:r>
          </w:p>
        </w:tc>
      </w:tr>
      <w:tr w:rsidR="00EA264D" w:rsidRPr="00EA264D" w:rsidTr="00A1361C">
        <w:trPr>
          <w:trHeight w:val="564"/>
        </w:trPr>
        <w:tc>
          <w:tcPr>
            <w:tcW w:w="2649" w:type="dxa"/>
            <w:vAlign w:val="center"/>
          </w:tcPr>
          <w:p w:rsidR="00EA264D" w:rsidRPr="00EA264D" w:rsidRDefault="00EA264D" w:rsidP="00EA264D">
            <w:pPr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Identificación de la SCM</w:t>
            </w:r>
          </w:p>
        </w:tc>
        <w:tc>
          <w:tcPr>
            <w:tcW w:w="1842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30/04/16</w:t>
            </w:r>
          </w:p>
        </w:tc>
        <w:tc>
          <w:tcPr>
            <w:tcW w:w="1546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14/05/16</w:t>
            </w:r>
          </w:p>
        </w:tc>
        <w:tc>
          <w:tcPr>
            <w:tcW w:w="2039" w:type="dxa"/>
          </w:tcPr>
          <w:p w:rsidR="00EA264D" w:rsidRDefault="00EA264D" w:rsidP="002B44F2">
            <w:pPr>
              <w:spacing w:after="160" w:line="259" w:lineRule="auto"/>
            </w:pPr>
            <w:r>
              <w:t>Gestor de la Gestión de la Configuración</w:t>
            </w:r>
          </w:p>
          <w:p w:rsidR="00EA264D" w:rsidRDefault="00EA264D" w:rsidP="002B44F2">
            <w:pPr>
              <w:spacing w:after="160" w:line="259" w:lineRule="auto"/>
            </w:pPr>
            <w:r>
              <w:t>Bibliotecario</w:t>
            </w:r>
          </w:p>
        </w:tc>
      </w:tr>
      <w:tr w:rsidR="00EA264D" w:rsidRPr="00EA264D" w:rsidTr="00EA264D">
        <w:trPr>
          <w:trHeight w:val="265"/>
        </w:trPr>
        <w:tc>
          <w:tcPr>
            <w:tcW w:w="2649" w:type="dxa"/>
            <w:vAlign w:val="center"/>
          </w:tcPr>
          <w:p w:rsidR="00EA264D" w:rsidRPr="00EA264D" w:rsidRDefault="00EA264D" w:rsidP="00EA264D">
            <w:pPr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Control de la SCM</w:t>
            </w:r>
          </w:p>
        </w:tc>
        <w:tc>
          <w:tcPr>
            <w:tcW w:w="1842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14/05/16</w:t>
            </w:r>
          </w:p>
        </w:tc>
        <w:tc>
          <w:tcPr>
            <w:tcW w:w="1546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28/05/16</w:t>
            </w:r>
          </w:p>
        </w:tc>
        <w:tc>
          <w:tcPr>
            <w:tcW w:w="2039" w:type="dxa"/>
            <w:vAlign w:val="center"/>
          </w:tcPr>
          <w:p w:rsidR="00EA264D" w:rsidRDefault="00EA264D" w:rsidP="00EA264D">
            <w:pPr>
              <w:spacing w:after="160" w:line="259" w:lineRule="auto"/>
            </w:pPr>
            <w:r>
              <w:t>Comité de Control de Cambios</w:t>
            </w:r>
          </w:p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</w:p>
        </w:tc>
      </w:tr>
      <w:tr w:rsidR="00EA264D" w:rsidRPr="00EA264D" w:rsidTr="00EA264D">
        <w:trPr>
          <w:trHeight w:val="564"/>
        </w:trPr>
        <w:tc>
          <w:tcPr>
            <w:tcW w:w="2649" w:type="dxa"/>
            <w:vAlign w:val="center"/>
          </w:tcPr>
          <w:p w:rsidR="00EA264D" w:rsidRPr="00EA264D" w:rsidRDefault="00EA264D" w:rsidP="00EA264D">
            <w:pPr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>Auditoría de la SCM</w:t>
            </w:r>
          </w:p>
        </w:tc>
        <w:tc>
          <w:tcPr>
            <w:tcW w:w="1842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28/05/16</w:t>
            </w:r>
          </w:p>
        </w:tc>
        <w:tc>
          <w:tcPr>
            <w:tcW w:w="1546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11/06/16</w:t>
            </w:r>
          </w:p>
        </w:tc>
        <w:tc>
          <w:tcPr>
            <w:tcW w:w="2039" w:type="dxa"/>
            <w:vAlign w:val="center"/>
          </w:tcPr>
          <w:p w:rsidR="00EA264D" w:rsidRDefault="00EA264D" w:rsidP="00EA264D">
            <w:r>
              <w:t>Gestor de la Gestión de la Configuración</w:t>
            </w:r>
          </w:p>
          <w:p w:rsidR="00EA264D" w:rsidRDefault="00EA264D" w:rsidP="00EA264D"/>
          <w:p w:rsidR="00EA264D" w:rsidRPr="00EA264D" w:rsidRDefault="00EA264D" w:rsidP="00EA264D">
            <w:bookmarkStart w:id="3" w:name="_GoBack"/>
            <w:bookmarkEnd w:id="3"/>
            <w:r>
              <w:t>Bibliotecario</w:t>
            </w:r>
          </w:p>
        </w:tc>
      </w:tr>
      <w:tr w:rsidR="00EA264D" w:rsidRPr="00EA264D" w:rsidTr="00EA264D">
        <w:trPr>
          <w:trHeight w:val="845"/>
        </w:trPr>
        <w:tc>
          <w:tcPr>
            <w:tcW w:w="2649" w:type="dxa"/>
            <w:vAlign w:val="center"/>
          </w:tcPr>
          <w:p w:rsidR="00EA264D" w:rsidRPr="00EA264D" w:rsidRDefault="00EA264D" w:rsidP="00EA264D">
            <w:pPr>
              <w:rPr>
                <w:rFonts w:ascii="Arial" w:hAnsi="Arial" w:cs="Arial"/>
                <w:b/>
              </w:rPr>
            </w:pPr>
            <w:r w:rsidRPr="00EA264D">
              <w:rPr>
                <w:rFonts w:ascii="Arial" w:hAnsi="Arial" w:cs="Arial"/>
                <w:b/>
              </w:rPr>
              <w:t xml:space="preserve">Gestión y entrega de los </w:t>
            </w:r>
            <w:proofErr w:type="spellStart"/>
            <w:r w:rsidRPr="00EA264D">
              <w:rPr>
                <w:rFonts w:ascii="Arial" w:hAnsi="Arial" w:cs="Arial"/>
                <w:b/>
              </w:rPr>
              <w:t>releases</w:t>
            </w:r>
            <w:proofErr w:type="spellEnd"/>
            <w:r w:rsidRPr="00EA264D">
              <w:rPr>
                <w:rFonts w:ascii="Arial" w:hAnsi="Arial" w:cs="Arial"/>
                <w:b/>
              </w:rPr>
              <w:t xml:space="preserve"> del Software</w:t>
            </w:r>
          </w:p>
        </w:tc>
        <w:tc>
          <w:tcPr>
            <w:tcW w:w="1842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11/06/16</w:t>
            </w:r>
          </w:p>
        </w:tc>
        <w:tc>
          <w:tcPr>
            <w:tcW w:w="1546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 w:rsidRPr="00EA264D">
              <w:rPr>
                <w:rFonts w:ascii="Arial" w:hAnsi="Arial" w:cs="Arial"/>
              </w:rPr>
              <w:t>25/06/16</w:t>
            </w:r>
          </w:p>
        </w:tc>
        <w:tc>
          <w:tcPr>
            <w:tcW w:w="2039" w:type="dxa"/>
            <w:vAlign w:val="center"/>
          </w:tcPr>
          <w:p w:rsidR="00EA264D" w:rsidRPr="00EA264D" w:rsidRDefault="00EA264D" w:rsidP="00EA264D">
            <w:pPr>
              <w:jc w:val="center"/>
              <w:rPr>
                <w:rFonts w:ascii="Arial" w:hAnsi="Arial" w:cs="Arial"/>
              </w:rPr>
            </w:pPr>
            <w:r>
              <w:t>Gestor de la Gestión de la Configuración</w:t>
            </w:r>
          </w:p>
        </w:tc>
      </w:tr>
    </w:tbl>
    <w:p w:rsidR="00DC2E74" w:rsidRPr="00EA264D" w:rsidRDefault="00DC2E74">
      <w:pPr>
        <w:ind w:left="720"/>
        <w:rPr>
          <w:rFonts w:ascii="Arial" w:hAnsi="Arial" w:cs="Arial"/>
        </w:rPr>
      </w:pPr>
    </w:p>
    <w:sectPr w:rsidR="00DC2E74" w:rsidRPr="00EA264D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1E1" w:rsidRDefault="00A251E1">
      <w:pPr>
        <w:spacing w:after="0" w:line="240" w:lineRule="auto"/>
      </w:pPr>
      <w:r>
        <w:separator/>
      </w:r>
    </w:p>
  </w:endnote>
  <w:endnote w:type="continuationSeparator" w:id="0">
    <w:p w:rsidR="00A251E1" w:rsidRDefault="00A2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1E1" w:rsidRDefault="00A251E1">
      <w:pPr>
        <w:spacing w:after="0" w:line="240" w:lineRule="auto"/>
      </w:pPr>
      <w:r>
        <w:separator/>
      </w:r>
    </w:p>
  </w:footnote>
  <w:footnote w:type="continuationSeparator" w:id="0">
    <w:p w:rsidR="00A251E1" w:rsidRDefault="00A2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4F63E7"/>
    <w:rsid w:val="004F6ABB"/>
    <w:rsid w:val="00920D2F"/>
    <w:rsid w:val="00A251E1"/>
    <w:rsid w:val="00D6759C"/>
    <w:rsid w:val="00DC2E74"/>
    <w:rsid w:val="00EA264D"/>
    <w:rsid w:val="00F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jorgito.ecg@outlook.com</cp:lastModifiedBy>
  <cp:revision>4</cp:revision>
  <dcterms:created xsi:type="dcterms:W3CDTF">2016-05-03T05:35:00Z</dcterms:created>
  <dcterms:modified xsi:type="dcterms:W3CDTF">2016-05-07T19:11:00Z</dcterms:modified>
</cp:coreProperties>
</file>