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8"/>
          <w:szCs w:val="28"/>
          <w:rtl w:val="0"/>
        </w:rPr>
        <w:t xml:space="preserve">Revisión Histórica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
        <w:bidi w:val="0"/>
        <w:tblW w:w="918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1995"/>
        <w:gridCol w:w="1995"/>
        <w:gridCol w:w="3195"/>
        <w:tblGridChange w:id="0">
          <w:tblGrid>
            <w:gridCol w:w="1995"/>
            <w:gridCol w:w="1995"/>
            <w:gridCol w:w="1995"/>
            <w:gridCol w:w="3195"/>
          </w:tblGrid>
        </w:tblGridChange>
      </w:tblGrid>
      <w:tr>
        <w:trPr>
          <w:trHeight w:val="80" w:hRule="atLeast"/>
        </w:trPr>
        <w:tc>
          <w:tcPr>
            <w:shd w:fill="b7b7b7"/>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Versión</w:t>
            </w:r>
            <w:r w:rsidDel="00000000" w:rsidR="00000000" w:rsidRPr="00000000">
              <w:rPr>
                <w:rtl w:val="0"/>
              </w:rPr>
            </w:r>
          </w:p>
        </w:tc>
        <w:tc>
          <w:tcPr>
            <w:shd w:fill="b7b7b7"/>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Fecha</w:t>
            </w:r>
            <w:r w:rsidDel="00000000" w:rsidR="00000000" w:rsidRPr="00000000">
              <w:rPr>
                <w:rtl w:val="0"/>
              </w:rPr>
            </w:r>
          </w:p>
        </w:tc>
        <w:tc>
          <w:tcPr>
            <w:shd w:fill="b7b7b7"/>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Estado</w:t>
            </w:r>
            <w:r w:rsidDel="00000000" w:rsidR="00000000" w:rsidRPr="00000000">
              <w:rPr>
                <w:rtl w:val="0"/>
              </w:rPr>
            </w:r>
          </w:p>
        </w:tc>
        <w:tc>
          <w:tcPr>
            <w:shd w:fill="b7b7b7"/>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Autor</w:t>
            </w:r>
            <w:r w:rsidDel="00000000" w:rsidR="00000000" w:rsidRPr="00000000">
              <w:rPr>
                <w:rtl w:val="0"/>
              </w:rPr>
            </w:r>
          </w:p>
        </w:tc>
      </w:tr>
      <w:tr>
        <w:trPr>
          <w:trHeight w:val="80" w:hRule="atLeast"/>
        </w:trPr>
        <w:tc>
          <w:tcPr/>
          <w:p w:rsidR="00000000" w:rsidDel="00000000" w:rsidP="00000000" w:rsidRDefault="00000000" w:rsidRPr="00000000">
            <w:pPr>
              <w:spacing w:after="0" w:line="240" w:lineRule="auto"/>
              <w:contextualSpacing w:val="0"/>
              <w:jc w:val="center"/>
            </w:pPr>
            <w:r w:rsidDel="00000000" w:rsidR="00000000" w:rsidRPr="00000000">
              <w:rPr>
                <w:color w:val="000000"/>
                <w:rtl w:val="0"/>
              </w:rPr>
              <w:t xml:space="preserve">1.0</w:t>
            </w:r>
          </w:p>
        </w:tc>
        <w:tc>
          <w:tcPr/>
          <w:p w:rsidR="00000000" w:rsidDel="00000000" w:rsidP="00000000" w:rsidRDefault="00000000" w:rsidRPr="00000000">
            <w:pPr>
              <w:spacing w:after="0" w:line="240" w:lineRule="auto"/>
              <w:contextualSpacing w:val="0"/>
              <w:jc w:val="center"/>
            </w:pPr>
            <w:r w:rsidDel="00000000" w:rsidR="00000000" w:rsidRPr="00000000">
              <w:rPr>
                <w:color w:val="000000"/>
                <w:rtl w:val="0"/>
              </w:rPr>
              <w:t xml:space="preserve">0</w:t>
            </w:r>
            <w:r w:rsidDel="00000000" w:rsidR="00000000" w:rsidRPr="00000000">
              <w:rPr>
                <w:rtl w:val="0"/>
              </w:rPr>
              <w:t xml:space="preserve">3</w:t>
            </w:r>
            <w:r w:rsidDel="00000000" w:rsidR="00000000" w:rsidRPr="00000000">
              <w:rPr>
                <w:color w:val="000000"/>
                <w:rtl w:val="0"/>
              </w:rPr>
              <w:t xml:space="preserve">/06/16</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Creación</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Elí Blas Pagola</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36"/>
          <w:szCs w:val="36"/>
          <w:rtl w:val="0"/>
        </w:rPr>
        <w:t xml:space="preserve">ESPECIFICACIÓN DEL CASO DE USO: </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36"/>
          <w:szCs w:val="36"/>
          <w:rtl w:val="0"/>
        </w:rPr>
        <w:t xml:space="preserve">GENERAR </w:t>
      </w:r>
      <w:r w:rsidDel="00000000" w:rsidR="00000000" w:rsidRPr="00000000">
        <w:rPr>
          <w:b w:val="1"/>
          <w:sz w:val="36"/>
          <w:szCs w:val="36"/>
          <w:rtl w:val="0"/>
        </w:rPr>
        <w:t xml:space="preserve">RELACIÓN DE MIEMBROS DE MESA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rFonts w:ascii="Calibri" w:cs="Calibri" w:eastAsia="Calibri" w:hAnsi="Calibri"/>
          <w:b w:val="1"/>
          <w:color w:val="000000"/>
          <w:sz w:val="28"/>
          <w:szCs w:val="28"/>
          <w:rtl w:val="0"/>
        </w:rPr>
        <w:t xml:space="preserve">1. BREVE DESCRIPCIÓN </w:t>
      </w:r>
      <w:r w:rsidDel="00000000" w:rsidR="00000000" w:rsidRPr="00000000">
        <w:rPr>
          <w:rtl w:val="0"/>
        </w:rPr>
      </w:r>
    </w:p>
    <w:p w:rsidR="00000000" w:rsidDel="00000000" w:rsidP="00000000" w:rsidRDefault="00000000" w:rsidRPr="00000000">
      <w:pPr>
        <w:spacing w:after="160" w:before="0" w:line="240" w:lineRule="auto"/>
        <w:ind w:left="708" w:right="183" w:firstLine="0"/>
        <w:contextualSpacing w:val="0"/>
        <w:jc w:val="both"/>
      </w:pPr>
      <w:r w:rsidDel="00000000" w:rsidR="00000000" w:rsidRPr="00000000">
        <w:rPr>
          <w:rFonts w:ascii="Calibri" w:cs="Calibri" w:eastAsia="Calibri" w:hAnsi="Calibri"/>
          <w:b w:val="0"/>
          <w:color w:val="000000"/>
          <w:sz w:val="24"/>
          <w:szCs w:val="24"/>
          <w:rtl w:val="0"/>
        </w:rPr>
        <w:t xml:space="preserve">En este caso de uso </w:t>
      </w:r>
      <w:r w:rsidDel="00000000" w:rsidR="00000000" w:rsidRPr="00000000">
        <w:rPr>
          <w:sz w:val="24"/>
          <w:szCs w:val="24"/>
          <w:rtl w:val="0"/>
        </w:rPr>
        <w:t xml:space="preserve">permitirá obtener la relación de los miembros de mesa así como su rol en la mesa de votación.</w:t>
      </w:r>
      <w:r w:rsidDel="00000000" w:rsidR="00000000" w:rsidRPr="00000000">
        <w:rPr>
          <w:rtl w:val="0"/>
        </w:rPr>
      </w:r>
    </w:p>
    <w:p w:rsidR="00000000" w:rsidDel="00000000" w:rsidP="00000000" w:rsidRDefault="00000000" w:rsidRPr="00000000">
      <w:pPr>
        <w:spacing w:after="160" w:before="0" w:line="240" w:lineRule="auto"/>
        <w:ind w:left="0" w:right="183" w:firstLine="0"/>
        <w:contextualSpacing w:val="0"/>
        <w:jc w:val="both"/>
      </w:pPr>
      <w:r w:rsidDel="00000000" w:rsidR="00000000" w:rsidRPr="00000000">
        <w:rPr>
          <w:b w:val="1"/>
          <w:sz w:val="28"/>
          <w:szCs w:val="28"/>
          <w:rtl w:val="0"/>
        </w:rPr>
        <w:t xml:space="preserve">         2. PRE CONDICIONES</w:t>
      </w:r>
    </w:p>
    <w:p w:rsidR="00000000" w:rsidDel="00000000" w:rsidP="00000000" w:rsidRDefault="00000000" w:rsidRPr="00000000">
      <w:pPr>
        <w:spacing w:after="160" w:before="0" w:line="240" w:lineRule="auto"/>
        <w:ind w:left="720" w:right="183" w:firstLine="0"/>
        <w:contextualSpacing w:val="0"/>
        <w:jc w:val="both"/>
      </w:pPr>
      <w:r w:rsidDel="00000000" w:rsidR="00000000" w:rsidRPr="00000000">
        <w:rPr>
          <w:sz w:val="24"/>
          <w:szCs w:val="24"/>
          <w:rtl w:val="0"/>
        </w:rPr>
        <w:t xml:space="preserve">2.1. El Jefe de Proceso Electoral deberá estar logueado</w:t>
      </w:r>
    </w:p>
    <w:p w:rsidR="00000000" w:rsidDel="00000000" w:rsidP="00000000" w:rsidRDefault="00000000" w:rsidRPr="00000000">
      <w:pPr>
        <w:spacing w:after="160" w:before="0" w:line="240" w:lineRule="auto"/>
        <w:ind w:left="720" w:right="183" w:firstLine="0"/>
        <w:contextualSpacing w:val="0"/>
        <w:jc w:val="both"/>
      </w:pPr>
      <w:r w:rsidDel="00000000" w:rsidR="00000000" w:rsidRPr="00000000">
        <w:rPr>
          <w:sz w:val="24"/>
          <w:szCs w:val="24"/>
          <w:rtl w:val="0"/>
        </w:rPr>
        <w:t xml:space="preserve">2.2. El Padrón Electoral debe estar generado</w:t>
      </w:r>
    </w:p>
    <w:p w:rsidR="00000000" w:rsidDel="00000000" w:rsidP="00000000" w:rsidRDefault="00000000" w:rsidRPr="00000000">
      <w:pPr>
        <w:spacing w:after="160" w:before="0" w:line="240" w:lineRule="auto"/>
        <w:ind w:left="720" w:right="183" w:firstLine="0"/>
        <w:contextualSpacing w:val="0"/>
        <w:jc w:val="both"/>
      </w:pPr>
      <w:r w:rsidDel="00000000" w:rsidR="00000000" w:rsidRPr="00000000">
        <w:rPr>
          <w:sz w:val="24"/>
          <w:szCs w:val="24"/>
          <w:rtl w:val="0"/>
        </w:rPr>
        <w:t xml:space="preserve">2.3. Se debe haber asignado los grupos de votación a los electores del Padrón</w:t>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b w:val="1"/>
          <w:sz w:val="28"/>
          <w:szCs w:val="28"/>
          <w:rtl w:val="0"/>
        </w:rPr>
        <w:t xml:space="preserve">3</w:t>
      </w:r>
      <w:r w:rsidDel="00000000" w:rsidR="00000000" w:rsidRPr="00000000">
        <w:rPr>
          <w:rFonts w:ascii="Calibri" w:cs="Calibri" w:eastAsia="Calibri" w:hAnsi="Calibri"/>
          <w:b w:val="1"/>
          <w:color w:val="000000"/>
          <w:sz w:val="28"/>
          <w:szCs w:val="28"/>
          <w:rtl w:val="0"/>
        </w:rPr>
        <w:t xml:space="preserve">. FLUJO BÁSICO</w:t>
      </w:r>
      <w:r w:rsidDel="00000000" w:rsidR="00000000" w:rsidRPr="00000000">
        <w:rPr>
          <w:rtl w:val="0"/>
        </w:rPr>
      </w:r>
    </w:p>
    <w:p w:rsidR="00000000" w:rsidDel="00000000" w:rsidP="00000000" w:rsidRDefault="00000000" w:rsidRPr="00000000">
      <w:pPr>
        <w:numPr>
          <w:ilvl w:val="0"/>
          <w:numId w:val="2"/>
        </w:numPr>
        <w:spacing w:after="160" w:before="0" w:line="240" w:lineRule="auto"/>
        <w:ind w:left="1281" w:right="183" w:hanging="357"/>
        <w:jc w:val="both"/>
        <w:rPr>
          <w:rFonts w:ascii="Calibri" w:cs="Calibri" w:eastAsia="Calibri" w:hAnsi="Calibri"/>
          <w:b w:val="0"/>
          <w:color w:val="000000"/>
        </w:rPr>
      </w:pPr>
      <w:r w:rsidDel="00000000" w:rsidR="00000000" w:rsidRPr="00000000">
        <w:rPr>
          <w:sz w:val="24"/>
          <w:szCs w:val="24"/>
          <w:rtl w:val="0"/>
        </w:rPr>
        <w:t xml:space="preserve">El Jefe del Proceso Electoral ingrese a la opción “Proceso Electoral” XXYY</w:t>
      </w:r>
    </w:p>
    <w:p w:rsidR="00000000" w:rsidDel="00000000" w:rsidP="00000000" w:rsidRDefault="00000000" w:rsidRPr="00000000">
      <w:pPr>
        <w:numPr>
          <w:ilvl w:val="0"/>
          <w:numId w:val="2"/>
        </w:numPr>
        <w:spacing w:after="160" w:before="0" w:line="240" w:lineRule="auto"/>
        <w:ind w:left="1281" w:right="183" w:hanging="357"/>
        <w:jc w:val="both"/>
        <w:rPr>
          <w:rFonts w:ascii="Calibri" w:cs="Calibri" w:eastAsia="Calibri" w:hAnsi="Calibri"/>
          <w:b w:val="0"/>
          <w:color w:val="000000"/>
        </w:rPr>
      </w:pPr>
      <w:r w:rsidDel="00000000" w:rsidR="00000000" w:rsidRPr="00000000">
        <w:rPr>
          <w:sz w:val="24"/>
          <w:szCs w:val="24"/>
          <w:rtl w:val="0"/>
        </w:rPr>
        <w:t xml:space="preserve">El sistema muestra un pantalla con varias opciones de administración, entre ellas una que indica “Generar Miembros de Mesa”</w:t>
      </w:r>
    </w:p>
    <w:p w:rsidR="00000000" w:rsidDel="00000000" w:rsidP="00000000" w:rsidRDefault="00000000" w:rsidRPr="00000000">
      <w:pPr>
        <w:numPr>
          <w:ilvl w:val="0"/>
          <w:numId w:val="2"/>
        </w:numPr>
        <w:spacing w:after="160" w:before="0" w:line="240" w:lineRule="auto"/>
        <w:ind w:left="1281" w:right="183" w:hanging="357"/>
        <w:jc w:val="both"/>
        <w:rPr>
          <w:sz w:val="24"/>
          <w:szCs w:val="24"/>
          <w:u w:val="none"/>
        </w:rPr>
      </w:pPr>
      <w:r w:rsidDel="00000000" w:rsidR="00000000" w:rsidRPr="00000000">
        <w:rPr>
          <w:sz w:val="24"/>
          <w:szCs w:val="24"/>
          <w:rtl w:val="0"/>
        </w:rPr>
        <w:t xml:space="preserve">El actor selecciona la opción “Generar Miembros de Mesa”</w:t>
      </w:r>
    </w:p>
    <w:p w:rsidR="00000000" w:rsidDel="00000000" w:rsidP="00000000" w:rsidRDefault="00000000" w:rsidRPr="00000000">
      <w:pPr>
        <w:numPr>
          <w:ilvl w:val="0"/>
          <w:numId w:val="2"/>
        </w:numPr>
        <w:spacing w:after="160" w:before="0" w:line="240" w:lineRule="auto"/>
        <w:ind w:left="1281" w:right="183" w:hanging="357"/>
        <w:jc w:val="both"/>
        <w:rPr>
          <w:sz w:val="24"/>
          <w:szCs w:val="24"/>
          <w:u w:val="none"/>
        </w:rPr>
      </w:pPr>
      <w:r w:rsidDel="00000000" w:rsidR="00000000" w:rsidRPr="00000000">
        <w:rPr>
          <w:sz w:val="24"/>
          <w:szCs w:val="24"/>
          <w:rtl w:val="0"/>
        </w:rPr>
        <w:t xml:space="preserve">El sistema muestra un mensaje de confirmación</w:t>
      </w:r>
    </w:p>
    <w:p w:rsidR="00000000" w:rsidDel="00000000" w:rsidP="00000000" w:rsidRDefault="00000000" w:rsidRPr="00000000">
      <w:pPr>
        <w:numPr>
          <w:ilvl w:val="0"/>
          <w:numId w:val="2"/>
        </w:numPr>
        <w:spacing w:after="160" w:before="0" w:line="240" w:lineRule="auto"/>
        <w:ind w:left="1281" w:right="183" w:hanging="357"/>
        <w:jc w:val="both"/>
        <w:rPr>
          <w:sz w:val="24"/>
          <w:szCs w:val="24"/>
          <w:u w:val="none"/>
        </w:rPr>
      </w:pPr>
      <w:r w:rsidDel="00000000" w:rsidR="00000000" w:rsidRPr="00000000">
        <w:rPr>
          <w:sz w:val="24"/>
          <w:szCs w:val="24"/>
          <w:rtl w:val="0"/>
        </w:rPr>
        <w:t xml:space="preserve">El Jefe del Proceso confirma la generación de la relación de los miembros de mesa</w:t>
      </w:r>
    </w:p>
    <w:p w:rsidR="00000000" w:rsidDel="00000000" w:rsidP="00000000" w:rsidRDefault="00000000" w:rsidRPr="00000000">
      <w:pPr>
        <w:numPr>
          <w:ilvl w:val="0"/>
          <w:numId w:val="2"/>
        </w:numPr>
        <w:spacing w:after="160" w:before="0" w:line="240" w:lineRule="auto"/>
        <w:ind w:left="1281" w:right="183" w:hanging="357"/>
        <w:jc w:val="both"/>
        <w:rPr>
          <w:sz w:val="24"/>
          <w:szCs w:val="24"/>
          <w:u w:val="none"/>
        </w:rPr>
      </w:pPr>
      <w:r w:rsidDel="00000000" w:rsidR="00000000" w:rsidRPr="00000000">
        <w:rPr>
          <w:sz w:val="24"/>
          <w:szCs w:val="24"/>
          <w:rtl w:val="0"/>
        </w:rPr>
        <w:t xml:space="preserve">El sistema genera los miembros de mesa del padrón electoral y la asignación de grupo de votación de manera aleatoria y lo muestra en una relación con los siguientes datos: Nombre y Apellidos, Codigo Alumno, Mesa de Votación Asignado, Tipo Miembro, Facultad, Ambiente. También se muestra opciones como imprimir, exportar.</w:t>
      </w:r>
    </w:p>
    <w:p w:rsidR="00000000" w:rsidDel="00000000" w:rsidP="00000000" w:rsidRDefault="00000000" w:rsidRPr="00000000">
      <w:pPr>
        <w:numPr>
          <w:ilvl w:val="0"/>
          <w:numId w:val="2"/>
        </w:numPr>
        <w:spacing w:after="160" w:before="0" w:line="240" w:lineRule="auto"/>
        <w:ind w:left="1281" w:right="183" w:hanging="357"/>
        <w:jc w:val="both"/>
        <w:rPr>
          <w:sz w:val="24"/>
          <w:szCs w:val="24"/>
          <w:u w:val="none"/>
        </w:rPr>
      </w:pPr>
      <w:r w:rsidDel="00000000" w:rsidR="00000000" w:rsidRPr="00000000">
        <w:rPr>
          <w:sz w:val="24"/>
          <w:szCs w:val="24"/>
          <w:rtl w:val="0"/>
        </w:rPr>
        <w:t xml:space="preserve">El Sistema registra la relación de miembros de mesa.</w:t>
      </w:r>
    </w:p>
    <w:p w:rsidR="00000000" w:rsidDel="00000000" w:rsidP="00000000" w:rsidRDefault="00000000" w:rsidRPr="00000000">
      <w:pPr>
        <w:numPr>
          <w:ilvl w:val="0"/>
          <w:numId w:val="2"/>
        </w:numPr>
        <w:spacing w:after="160" w:before="0" w:line="240" w:lineRule="auto"/>
        <w:ind w:left="1281" w:right="183" w:hanging="357"/>
        <w:jc w:val="both"/>
        <w:rPr>
          <w:sz w:val="24"/>
          <w:szCs w:val="24"/>
          <w:u w:val="none"/>
        </w:rPr>
      </w:pPr>
      <w:r w:rsidDel="00000000" w:rsidR="00000000" w:rsidRPr="00000000">
        <w:rPr>
          <w:sz w:val="24"/>
          <w:szCs w:val="24"/>
          <w:rtl w:val="0"/>
        </w:rPr>
        <w:t xml:space="preserve">finaliza el CUS</w:t>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rtl w:val="0"/>
        </w:rPr>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rFonts w:ascii="Calibri" w:cs="Calibri" w:eastAsia="Calibri" w:hAnsi="Calibri"/>
          <w:b w:val="1"/>
          <w:color w:val="000000"/>
          <w:sz w:val="28"/>
          <w:szCs w:val="28"/>
          <w:rtl w:val="0"/>
        </w:rPr>
        <w:t xml:space="preserve">3. FLUJOS ALTERNATIVOS </w:t>
      </w:r>
      <w:r w:rsidDel="00000000" w:rsidR="00000000" w:rsidRPr="00000000">
        <w:rPr>
          <w:rtl w:val="0"/>
        </w:rPr>
      </w:r>
    </w:p>
    <w:p w:rsidR="00000000" w:rsidDel="00000000" w:rsidP="00000000" w:rsidRDefault="00000000" w:rsidRPr="00000000">
      <w:pPr>
        <w:spacing w:after="160" w:before="0" w:line="240" w:lineRule="auto"/>
        <w:ind w:left="708" w:right="181" w:firstLine="0"/>
        <w:contextualSpacing w:val="0"/>
        <w:jc w:val="both"/>
      </w:pPr>
      <w:r w:rsidDel="00000000" w:rsidR="00000000" w:rsidRPr="00000000">
        <w:rPr>
          <w:b w:val="1"/>
          <w:sz w:val="24"/>
          <w:szCs w:val="24"/>
          <w:rtl w:val="0"/>
        </w:rPr>
        <w:t xml:space="preserve">3.1. Cancelación de la generación del Padrón Electoral: Paso 5</w:t>
      </w:r>
    </w:p>
    <w:p w:rsidR="00000000" w:rsidDel="00000000" w:rsidP="00000000" w:rsidRDefault="00000000" w:rsidRPr="00000000">
      <w:pPr>
        <w:spacing w:after="160" w:before="0" w:line="240" w:lineRule="auto"/>
        <w:ind w:left="1428" w:right="181" w:firstLine="0"/>
        <w:contextualSpacing w:val="0"/>
        <w:jc w:val="both"/>
      </w:pPr>
      <w:r w:rsidDel="00000000" w:rsidR="00000000" w:rsidRPr="00000000">
        <w:rPr>
          <w:sz w:val="24"/>
          <w:szCs w:val="24"/>
          <w:rtl w:val="0"/>
        </w:rPr>
        <w:t xml:space="preserve">3.1.1. El Jefe del Proceso no confirma la generación de los miembros de mesa</w:t>
      </w:r>
    </w:p>
    <w:p w:rsidR="00000000" w:rsidDel="00000000" w:rsidP="00000000" w:rsidRDefault="00000000" w:rsidRPr="00000000">
      <w:pPr>
        <w:spacing w:after="160" w:before="0" w:line="240" w:lineRule="auto"/>
        <w:ind w:left="1428" w:right="181" w:firstLine="0"/>
        <w:contextualSpacing w:val="0"/>
        <w:jc w:val="both"/>
      </w:pPr>
      <w:r w:rsidDel="00000000" w:rsidR="00000000" w:rsidRPr="00000000">
        <w:rPr>
          <w:sz w:val="24"/>
          <w:szCs w:val="24"/>
          <w:rtl w:val="0"/>
        </w:rPr>
        <w:t xml:space="preserve">3.1.2. El sistema vuelve al paso2</w:t>
      </w:r>
    </w:p>
    <w:p w:rsidR="00000000" w:rsidDel="00000000" w:rsidP="00000000" w:rsidRDefault="00000000" w:rsidRPr="00000000">
      <w:pPr>
        <w:spacing w:after="160" w:before="0" w:line="240" w:lineRule="auto"/>
        <w:ind w:left="0" w:right="183" w:firstLine="0"/>
        <w:contextualSpacing w:val="0"/>
        <w:jc w:val="both"/>
      </w:pPr>
      <w:r w:rsidDel="00000000" w:rsidR="00000000" w:rsidRPr="00000000">
        <w:rPr>
          <w:rtl w:val="0"/>
        </w:rPr>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rtl w:val="0"/>
        </w:rPr>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b w:val="1"/>
          <w:sz w:val="28"/>
          <w:szCs w:val="28"/>
          <w:rtl w:val="0"/>
        </w:rPr>
        <w:t xml:space="preserve">4</w:t>
      </w:r>
      <w:r w:rsidDel="00000000" w:rsidR="00000000" w:rsidRPr="00000000">
        <w:rPr>
          <w:rFonts w:ascii="Calibri" w:cs="Calibri" w:eastAsia="Calibri" w:hAnsi="Calibri"/>
          <w:b w:val="1"/>
          <w:color w:val="000000"/>
          <w:sz w:val="28"/>
          <w:szCs w:val="28"/>
          <w:rtl w:val="0"/>
        </w:rPr>
        <w:t xml:space="preserve">. POSTCONDICIÓN </w:t>
      </w:r>
      <w:r w:rsidDel="00000000" w:rsidR="00000000" w:rsidRPr="00000000">
        <w:rPr>
          <w:rtl w:val="0"/>
        </w:rPr>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sz w:val="24"/>
          <w:szCs w:val="24"/>
          <w:rtl w:val="0"/>
        </w:rPr>
        <w:t xml:space="preserve">En el sistema queda registrado la relación de los miembros de mesa para dicho Proceso Electoral</w:t>
      </w:r>
      <w:r w:rsidDel="00000000" w:rsidR="00000000" w:rsidRPr="00000000">
        <w:rPr>
          <w:rtl w:val="0"/>
        </w:rPr>
      </w:r>
    </w:p>
    <w:p w:rsidR="00000000" w:rsidDel="00000000" w:rsidP="00000000" w:rsidRDefault="00000000" w:rsidRPr="00000000">
      <w:pPr>
        <w:spacing w:after="160" w:before="0" w:line="240" w:lineRule="auto"/>
        <w:ind w:left="567" w:right="183" w:firstLine="0"/>
        <w:contextualSpacing w:val="0"/>
        <w:jc w:val="both"/>
      </w:pPr>
      <w:r w:rsidDel="00000000" w:rsidR="00000000" w:rsidRPr="00000000">
        <w:rPr>
          <w:b w:val="1"/>
          <w:sz w:val="28"/>
          <w:szCs w:val="28"/>
          <w:rtl w:val="0"/>
        </w:rPr>
        <w:t xml:space="preserve">5. ANOTACIONES</w:t>
      </w:r>
    </w:p>
    <w:p w:rsidR="00000000" w:rsidDel="00000000" w:rsidP="00000000" w:rsidRDefault="00000000" w:rsidRPr="00000000">
      <w:pPr>
        <w:numPr>
          <w:ilvl w:val="0"/>
          <w:numId w:val="1"/>
        </w:numPr>
        <w:spacing w:after="160" w:before="0" w:line="240" w:lineRule="auto"/>
        <w:ind w:left="1440" w:right="183" w:hanging="360"/>
        <w:contextualSpacing w:val="1"/>
        <w:jc w:val="both"/>
        <w:rPr>
          <w:sz w:val="23"/>
          <w:szCs w:val="23"/>
          <w:u w:val="none"/>
        </w:rPr>
      </w:pPr>
      <w:r w:rsidDel="00000000" w:rsidR="00000000" w:rsidRPr="00000000">
        <w:rPr>
          <w:sz w:val="23"/>
          <w:szCs w:val="23"/>
          <w:rtl w:val="0"/>
        </w:rPr>
        <w:t xml:space="preserve">En el paso 6 el sistema deberá generar una relación de los electores que no forman parte de algún partido político inscrito previamente a la generación de los miembros de mesa, asegurando la transparencia.</w:t>
      </w:r>
    </w:p>
    <w:p w:rsidR="00000000" w:rsidDel="00000000" w:rsidP="00000000" w:rsidRDefault="00000000" w:rsidRPr="00000000">
      <w:pPr>
        <w:numPr>
          <w:ilvl w:val="0"/>
          <w:numId w:val="1"/>
        </w:numPr>
        <w:spacing w:after="160" w:before="0" w:line="240" w:lineRule="auto"/>
        <w:ind w:left="1440" w:right="183" w:hanging="360"/>
        <w:contextualSpacing w:val="1"/>
        <w:jc w:val="both"/>
        <w:rPr>
          <w:sz w:val="23"/>
          <w:szCs w:val="23"/>
          <w:u w:val="none"/>
        </w:rPr>
      </w:pPr>
      <w:r w:rsidDel="00000000" w:rsidR="00000000" w:rsidRPr="00000000">
        <w:rPr>
          <w:sz w:val="23"/>
          <w:szCs w:val="23"/>
          <w:rtl w:val="0"/>
        </w:rPr>
        <w:t xml:space="preserve">Los tipos de miembros de mesa son generados luego de obtener los miembros de mesa, Es decir de los miembros de mesa ya seleccionados, se generará el rol que tendrá cada uno en el proceso electoral.</w:t>
      </w:r>
    </w:p>
    <w:p w:rsidR="00000000" w:rsidDel="00000000" w:rsidP="00000000" w:rsidRDefault="00000000" w:rsidRPr="00000000">
      <w:pPr>
        <w:ind w:left="567" w:right="183" w:firstLine="0"/>
        <w:contextualSpacing w:val="0"/>
        <w:jc w:val="center"/>
      </w:pPr>
      <w:r w:rsidDel="00000000" w:rsidR="00000000" w:rsidRPr="00000000">
        <w:rPr>
          <w:rtl w:val="0"/>
        </w:rPr>
      </w:r>
    </w:p>
    <w:sectPr>
      <w:headerReference r:id="rId5" w:type="default"/>
      <w:pgSz w:h="17338" w:w="11906"/>
      <w:pgMar w:bottom="1418" w:top="1815" w:left="1092" w:right="1092"/>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97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1"/>
      <w:gridCol w:w="4861"/>
      <w:tblGridChange w:id="0">
        <w:tblGrid>
          <w:gridCol w:w="4861"/>
          <w:gridCol w:w="4861"/>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Sistema de Voto Electrónico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Especificación de Casos de Uso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SW-TEAM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287" w:firstLine="926.9999999999999"/>
      </w:pPr>
      <w:rPr>
        <w:sz w:val="24"/>
        <w:szCs w:val="24"/>
      </w:rPr>
    </w:lvl>
    <w:lvl w:ilvl="1">
      <w:start w:val="1"/>
      <w:numFmt w:val="lowerLetter"/>
      <w:lvlText w:val="%2."/>
      <w:lvlJc w:val="left"/>
      <w:pPr>
        <w:ind w:left="2007" w:firstLine="1647"/>
      </w:pPr>
      <w:rPr/>
    </w:lvl>
    <w:lvl w:ilvl="2">
      <w:start w:val="1"/>
      <w:numFmt w:val="lowerRoman"/>
      <w:lvlText w:val="%3."/>
      <w:lvlJc w:val="right"/>
      <w:pPr>
        <w:ind w:left="2727" w:firstLine="2547"/>
      </w:pPr>
      <w:rPr/>
    </w:lvl>
    <w:lvl w:ilvl="3">
      <w:start w:val="1"/>
      <w:numFmt w:val="decimal"/>
      <w:lvlText w:val="%4."/>
      <w:lvlJc w:val="left"/>
      <w:pPr>
        <w:ind w:left="3447" w:firstLine="3087"/>
      </w:pPr>
      <w:rPr/>
    </w:lvl>
    <w:lvl w:ilvl="4">
      <w:start w:val="1"/>
      <w:numFmt w:val="lowerLetter"/>
      <w:lvlText w:val="%5."/>
      <w:lvlJc w:val="left"/>
      <w:pPr>
        <w:ind w:left="4167" w:firstLine="3807"/>
      </w:pPr>
      <w:rPr/>
    </w:lvl>
    <w:lvl w:ilvl="5">
      <w:start w:val="1"/>
      <w:numFmt w:val="lowerRoman"/>
      <w:lvlText w:val="%6."/>
      <w:lvlJc w:val="right"/>
      <w:pPr>
        <w:ind w:left="4887" w:firstLine="4707"/>
      </w:pPr>
      <w:rPr/>
    </w:lvl>
    <w:lvl w:ilvl="6">
      <w:start w:val="1"/>
      <w:numFmt w:val="decimal"/>
      <w:lvlText w:val="%7."/>
      <w:lvlJc w:val="left"/>
      <w:pPr>
        <w:ind w:left="5607" w:firstLine="5247"/>
      </w:pPr>
      <w:rPr/>
    </w:lvl>
    <w:lvl w:ilvl="7">
      <w:start w:val="1"/>
      <w:numFmt w:val="lowerLetter"/>
      <w:lvlText w:val="%8."/>
      <w:lvlJc w:val="left"/>
      <w:pPr>
        <w:ind w:left="6327" w:firstLine="5967"/>
      </w:pPr>
      <w:rPr/>
    </w:lvl>
    <w:lvl w:ilvl="8">
      <w:start w:val="1"/>
      <w:numFmt w:val="lowerRoman"/>
      <w:lvlText w:val="%9."/>
      <w:lvlJc w:val="right"/>
      <w:pPr>
        <w:ind w:left="7047" w:firstLine="686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