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D57ED" w14:textId="1824C7FC" w:rsidR="00823ECE" w:rsidRDefault="002E6958" w:rsidP="002E6958">
      <w:pPr>
        <w:spacing w:line="480" w:lineRule="auto"/>
        <w:rPr>
          <w:rFonts w:ascii="Times New Roman" w:hAnsi="Times New Roman" w:cs="Times New Roman"/>
          <w:b/>
          <w:lang w:val="en-GB"/>
        </w:rPr>
      </w:pPr>
      <w:r w:rsidRPr="002E6958">
        <w:rPr>
          <w:rFonts w:ascii="Times New Roman" w:hAnsi="Times New Roman" w:cs="Times New Roman"/>
          <w:b/>
          <w:lang w:val="en-GB"/>
        </w:rPr>
        <w:t>Performance of meta-analysis heterogeneity detection techniques when moderator effects are non-normally distributed: A simulation study</w:t>
      </w:r>
    </w:p>
    <w:p w14:paraId="3C08A8AB" w14:textId="3F602AD5" w:rsidR="002E6958" w:rsidRDefault="00FB4E4D" w:rsidP="00FB4E4D">
      <w:pPr>
        <w:spacing w:line="480" w:lineRule="auto"/>
        <w:jc w:val="center"/>
        <w:rPr>
          <w:rFonts w:ascii="Times New Roman" w:hAnsi="Times New Roman" w:cs="Times New Roman"/>
          <w:b/>
          <w:lang w:val="en-GB"/>
        </w:rPr>
      </w:pPr>
      <w:r>
        <w:rPr>
          <w:rFonts w:ascii="Times New Roman" w:hAnsi="Times New Roman" w:cs="Times New Roman"/>
          <w:b/>
          <w:lang w:val="en-GB"/>
        </w:rPr>
        <w:t>Abstract</w:t>
      </w:r>
    </w:p>
    <w:p w14:paraId="4CD3D50F" w14:textId="5618D979" w:rsidR="002E6958" w:rsidRPr="00D938A2" w:rsidRDefault="00FB4E4D" w:rsidP="002E6958">
      <w:pPr>
        <w:spacing w:line="480" w:lineRule="auto"/>
        <w:rPr>
          <w:rFonts w:ascii="Times New Roman" w:hAnsi="Times New Roman" w:cs="Times New Roman"/>
          <w:lang w:val="en-GB"/>
        </w:rPr>
      </w:pPr>
      <w:r>
        <w:rPr>
          <w:rFonts w:ascii="Times New Roman" w:hAnsi="Times New Roman" w:cs="Times New Roman"/>
          <w:lang w:val="en-GB"/>
        </w:rPr>
        <w:t>Meta-analysis has a major prestige and influence in contemporary science. Nevertheless, a serious concern is heterogeneity that is incl</w:t>
      </w:r>
      <w:r w:rsidR="00B2532E">
        <w:rPr>
          <w:rFonts w:ascii="Times New Roman" w:hAnsi="Times New Roman" w:cs="Times New Roman"/>
          <w:lang w:val="en-GB"/>
        </w:rPr>
        <w:t xml:space="preserve">uded between the studies in meta-analysis, which is caused due to clinical and/or methodological diversity. Heterogeneity causes a challenge to aggregate data, but it also offers a way to find moderators that could have impact on the found effect size. </w:t>
      </w:r>
      <w:r w:rsidR="005E7C15">
        <w:rPr>
          <w:rFonts w:ascii="Times New Roman" w:hAnsi="Times New Roman" w:cs="Times New Roman"/>
          <w:lang w:val="en-GB"/>
        </w:rPr>
        <w:t xml:space="preserve">If the causes of heterogeneity are known beforehand, they can be explained using meta-regression, but if this is not the case, there is need for an exploratory approach. </w:t>
      </w:r>
      <w:r w:rsidR="00B2532E">
        <w:rPr>
          <w:rFonts w:ascii="Times New Roman" w:hAnsi="Times New Roman" w:cs="Times New Roman"/>
          <w:lang w:val="en-GB"/>
        </w:rPr>
        <w:t xml:space="preserve">Various methods have been developed to calculate their contribution. </w:t>
      </w:r>
      <w:r w:rsidR="005E7C15">
        <w:rPr>
          <w:rFonts w:ascii="Times New Roman" w:hAnsi="Times New Roman" w:cs="Times New Roman"/>
          <w:lang w:val="en-GB"/>
        </w:rPr>
        <w:t>Most common is</w:t>
      </w:r>
      <w:r w:rsidR="00B2532E">
        <w:rPr>
          <w:rFonts w:ascii="Times New Roman" w:hAnsi="Times New Roman" w:cs="Times New Roman"/>
          <w:lang w:val="en-GB"/>
        </w:rPr>
        <w:t xml:space="preserve"> </w:t>
      </w:r>
      <w:r w:rsidR="005E7C15">
        <w:rPr>
          <w:rFonts w:ascii="Times New Roman" w:hAnsi="Times New Roman" w:cs="Times New Roman"/>
          <w:lang w:val="en-GB"/>
        </w:rPr>
        <w:t>the classic method r</w:t>
      </w:r>
      <w:r w:rsidR="00823ECE">
        <w:rPr>
          <w:rFonts w:ascii="Times New Roman" w:hAnsi="Times New Roman" w:cs="Times New Roman"/>
          <w:lang w:val="en-GB"/>
        </w:rPr>
        <w:t>andom-effects meta-analysis. A r</w:t>
      </w:r>
      <w:r w:rsidR="005E7C15">
        <w:rPr>
          <w:rFonts w:ascii="Times New Roman" w:hAnsi="Times New Roman" w:cs="Times New Roman"/>
          <w:lang w:val="en-GB"/>
        </w:rPr>
        <w:t>ecently developed method departed from t</w:t>
      </w:r>
      <w:r w:rsidR="00823ECE">
        <w:rPr>
          <w:rFonts w:ascii="Times New Roman" w:hAnsi="Times New Roman" w:cs="Times New Roman"/>
          <w:lang w:val="en-GB"/>
        </w:rPr>
        <w:t>he linear models, and introduced</w:t>
      </w:r>
      <w:r w:rsidR="005E7C15">
        <w:rPr>
          <w:rFonts w:ascii="Times New Roman" w:hAnsi="Times New Roman" w:cs="Times New Roman"/>
          <w:lang w:val="en-GB"/>
        </w:rPr>
        <w:t xml:space="preserve"> </w:t>
      </w:r>
      <w:proofErr w:type="spellStart"/>
      <w:r w:rsidR="005E7C15">
        <w:rPr>
          <w:rFonts w:ascii="Times New Roman" w:hAnsi="Times New Roman" w:cs="Times New Roman"/>
          <w:lang w:val="en-GB"/>
        </w:rPr>
        <w:t>metaCART</w:t>
      </w:r>
      <w:proofErr w:type="spellEnd"/>
      <w:r w:rsidR="00823ECE">
        <w:rPr>
          <w:rFonts w:ascii="Times New Roman" w:hAnsi="Times New Roman" w:cs="Times New Roman"/>
          <w:lang w:val="en-GB"/>
        </w:rPr>
        <w:t xml:space="preserve">, which uses single trees to explore heterogeneity. Which was a step in the right direction, but in response to overcome the limitations of single trees by using random-forests, </w:t>
      </w:r>
      <w:proofErr w:type="spellStart"/>
      <w:r w:rsidR="00823ECE">
        <w:rPr>
          <w:rFonts w:ascii="Times New Roman" w:hAnsi="Times New Roman" w:cs="Times New Roman"/>
          <w:lang w:val="en-GB"/>
        </w:rPr>
        <w:t>MetaForest</w:t>
      </w:r>
      <w:proofErr w:type="spellEnd"/>
      <w:r w:rsidR="00823ECE">
        <w:rPr>
          <w:rFonts w:ascii="Times New Roman" w:hAnsi="Times New Roman" w:cs="Times New Roman"/>
          <w:lang w:val="en-GB"/>
        </w:rPr>
        <w:t xml:space="preserve"> was developed. Which demonstrated superior predictive performances over all other approaches when moderator effects were normally distributed. For a more representative conclusion, this study will compare these techniques when moderator effects are non-normally distributed</w:t>
      </w:r>
      <w:r w:rsidR="00D938A2">
        <w:rPr>
          <w:rFonts w:ascii="Times New Roman" w:hAnsi="Times New Roman" w:cs="Times New Roman"/>
          <w:lang w:val="en-GB"/>
        </w:rPr>
        <w:t xml:space="preserve">. By the hand of a simulation we found out that </w:t>
      </w:r>
      <w:r w:rsidR="002A56F9">
        <w:rPr>
          <w:rFonts w:ascii="Times New Roman" w:hAnsi="Times New Roman" w:cs="Times New Roman"/>
          <w:lang w:val="en-GB"/>
        </w:rPr>
        <w:t xml:space="preserve">random-effects meta-analysis performed </w:t>
      </w:r>
      <w:r w:rsidR="00D938A2">
        <w:rPr>
          <w:rFonts w:ascii="Times New Roman" w:hAnsi="Times New Roman" w:cs="Times New Roman"/>
          <w:lang w:val="en-GB"/>
        </w:rPr>
        <w:t xml:space="preserve">superior and </w:t>
      </w:r>
      <w:proofErr w:type="spellStart"/>
      <w:r w:rsidR="00D938A2">
        <w:rPr>
          <w:rFonts w:ascii="Times New Roman" w:hAnsi="Times New Roman" w:cs="Times New Roman"/>
          <w:lang w:val="en-GB"/>
        </w:rPr>
        <w:t>metaCART</w:t>
      </w:r>
      <w:proofErr w:type="spellEnd"/>
      <w:r w:rsidR="00D938A2">
        <w:rPr>
          <w:rFonts w:ascii="Times New Roman" w:hAnsi="Times New Roman" w:cs="Times New Roman"/>
          <w:lang w:val="en-GB"/>
        </w:rPr>
        <w:t xml:space="preserve"> inferior</w:t>
      </w:r>
      <w:r w:rsidR="002A56F9">
        <w:rPr>
          <w:rFonts w:ascii="Times New Roman" w:hAnsi="Times New Roman" w:cs="Times New Roman"/>
          <w:lang w:val="en-GB"/>
        </w:rPr>
        <w:t xml:space="preserve">. A fundamental comment for this unexpected result is the ‘home advantage’ effect. </w:t>
      </w:r>
      <w:r w:rsidR="00D938A2">
        <w:rPr>
          <w:rFonts w:ascii="Times New Roman" w:hAnsi="Times New Roman" w:cs="Times New Roman"/>
          <w:lang w:val="en-GB"/>
        </w:rPr>
        <w:t>We discuss how t</w:t>
      </w:r>
      <w:r w:rsidR="002A56F9">
        <w:rPr>
          <w:rFonts w:ascii="Times New Roman" w:hAnsi="Times New Roman" w:cs="Times New Roman"/>
          <w:lang w:val="en-GB"/>
        </w:rPr>
        <w:t xml:space="preserve">o </w:t>
      </w:r>
      <w:r w:rsidR="00D938A2">
        <w:rPr>
          <w:rFonts w:ascii="Times New Roman" w:hAnsi="Times New Roman" w:cs="Times New Roman"/>
          <w:lang w:val="en-GB"/>
        </w:rPr>
        <w:t>prevent such effects in future research and give a possible insight in which situations linear models or random-forests should be used to explore heterogeneity in meta-analysis.</w:t>
      </w:r>
    </w:p>
    <w:p w14:paraId="0962CF14" w14:textId="51D1F061" w:rsidR="002E6958" w:rsidRDefault="002E6958" w:rsidP="00F274AC">
      <w:pPr>
        <w:spacing w:line="480" w:lineRule="auto"/>
        <w:rPr>
          <w:rFonts w:ascii="Times New Roman" w:hAnsi="Times New Roman" w:cs="Times New Roman"/>
          <w:b/>
          <w:lang w:val="en-GB"/>
        </w:rPr>
      </w:pPr>
    </w:p>
    <w:p w14:paraId="7DFFA25C" w14:textId="53049D8E" w:rsidR="00C72B82" w:rsidRDefault="00C72B82" w:rsidP="00F274AC">
      <w:pPr>
        <w:spacing w:line="480" w:lineRule="auto"/>
        <w:rPr>
          <w:rFonts w:ascii="Times New Roman" w:hAnsi="Times New Roman" w:cs="Times New Roman"/>
          <w:b/>
          <w:lang w:val="en-GB"/>
        </w:rPr>
      </w:pPr>
    </w:p>
    <w:p w14:paraId="731D2D6B" w14:textId="77777777" w:rsidR="00C72B82" w:rsidRDefault="00C72B82" w:rsidP="00F274AC">
      <w:pPr>
        <w:spacing w:line="480" w:lineRule="auto"/>
        <w:rPr>
          <w:rFonts w:ascii="Times New Roman" w:hAnsi="Times New Roman" w:cs="Times New Roman"/>
          <w:b/>
          <w:lang w:val="en-GB"/>
        </w:rPr>
      </w:pPr>
    </w:p>
    <w:p w14:paraId="65926F16" w14:textId="77777777" w:rsidR="00AA7569" w:rsidRDefault="00AA7569" w:rsidP="00AA7569">
      <w:pPr>
        <w:spacing w:line="480" w:lineRule="auto"/>
        <w:jc w:val="center"/>
        <w:rPr>
          <w:rFonts w:ascii="Times New Roman" w:hAnsi="Times New Roman" w:cs="Times New Roman"/>
          <w:b/>
          <w:lang w:val="en-GB"/>
        </w:rPr>
      </w:pPr>
      <w:r w:rsidRPr="00516133">
        <w:rPr>
          <w:rFonts w:ascii="Times New Roman" w:hAnsi="Times New Roman" w:cs="Times New Roman"/>
          <w:b/>
          <w:lang w:val="en-GB"/>
        </w:rPr>
        <w:lastRenderedPageBreak/>
        <w:t>Introduction</w:t>
      </w:r>
    </w:p>
    <w:p w14:paraId="3DBC984D" w14:textId="77777777" w:rsidR="00AA7569" w:rsidRPr="0077161D" w:rsidRDefault="00AA7569" w:rsidP="00AA7569">
      <w:pPr>
        <w:spacing w:line="480" w:lineRule="auto"/>
        <w:rPr>
          <w:rFonts w:ascii="Times New Roman" w:hAnsi="Times New Roman" w:cs="Times New Roman"/>
          <w:b/>
          <w:lang w:val="en-GB"/>
        </w:rPr>
      </w:pPr>
      <w:r>
        <w:rPr>
          <w:rFonts w:ascii="Times New Roman" w:hAnsi="Times New Roman" w:cs="Times New Roman"/>
          <w:lang w:val="en-GB"/>
        </w:rPr>
        <w:t>Meta-analysis has become a popular and top of tiers approach, and has major prestige and influence in contemporary science (</w:t>
      </w:r>
      <w:proofErr w:type="spellStart"/>
      <w:r>
        <w:rPr>
          <w:rFonts w:ascii="Times New Roman" w:hAnsi="Times New Roman" w:cs="Times New Roman"/>
          <w:lang w:val="en-GB"/>
        </w:rPr>
        <w:t>Tatsioni</w:t>
      </w:r>
      <w:proofErr w:type="spellEnd"/>
      <w:r>
        <w:rPr>
          <w:rFonts w:ascii="Times New Roman" w:hAnsi="Times New Roman" w:cs="Times New Roman"/>
          <w:lang w:val="en-GB"/>
        </w:rPr>
        <w:t xml:space="preserve"> &amp; </w:t>
      </w:r>
      <w:proofErr w:type="spellStart"/>
      <w:r>
        <w:rPr>
          <w:rFonts w:ascii="Times New Roman" w:hAnsi="Times New Roman" w:cs="Times New Roman"/>
          <w:lang w:val="en-GB"/>
        </w:rPr>
        <w:t>Loannidis</w:t>
      </w:r>
      <w:proofErr w:type="spellEnd"/>
      <w:r>
        <w:rPr>
          <w:rFonts w:ascii="Times New Roman" w:hAnsi="Times New Roman" w:cs="Times New Roman"/>
          <w:lang w:val="en-GB"/>
        </w:rPr>
        <w:t>, 2008).</w:t>
      </w:r>
      <w:r>
        <w:rPr>
          <w:rFonts w:ascii="Times New Roman" w:hAnsi="Times New Roman" w:cs="Times New Roman"/>
          <w:b/>
          <w:lang w:val="en-GB"/>
        </w:rPr>
        <w:t xml:space="preserve"> </w:t>
      </w:r>
      <w:r>
        <w:rPr>
          <w:rFonts w:ascii="Times New Roman" w:hAnsi="Times New Roman" w:cs="Times New Roman"/>
          <w:lang w:val="en-GB"/>
        </w:rPr>
        <w:t>The inventor of the label ‘Meta-analysis’, an education researcher, defined meta-analyses as follows: “the statistical analysis of a large collection of analysis results from individual studies for the purpose of integrating the findings (Glass, 1976).” It is basically a study about studies, used to get a unified result. A researcher reviews already published articles on a certain topic, and analyses the results to find general trends across those studies. Combining data may improve statistical power when there are multiple studies on an explicit research question, but those studies can be underpowered or are not designed to give an answer to that research question. And therefore, meta-analysis can be very misleading and lead to wrong decision-making in for example healthcare or other scientific fields (</w:t>
      </w:r>
      <w:proofErr w:type="spellStart"/>
      <w:r>
        <w:rPr>
          <w:rFonts w:ascii="Times New Roman" w:hAnsi="Times New Roman" w:cs="Times New Roman"/>
          <w:lang w:val="en-GB"/>
        </w:rPr>
        <w:t>Loannidis</w:t>
      </w:r>
      <w:proofErr w:type="spellEnd"/>
      <w:r>
        <w:rPr>
          <w:rFonts w:ascii="Times New Roman" w:hAnsi="Times New Roman" w:cs="Times New Roman"/>
          <w:lang w:val="en-GB"/>
        </w:rPr>
        <w:t>, 2016).</w:t>
      </w:r>
    </w:p>
    <w:p w14:paraId="072B9EBD" w14:textId="77777777" w:rsidR="00AA7569" w:rsidRDefault="00AA7569" w:rsidP="00AA7569">
      <w:pPr>
        <w:spacing w:line="480" w:lineRule="auto"/>
        <w:rPr>
          <w:rFonts w:ascii="Times New Roman" w:hAnsi="Times New Roman" w:cs="Times New Roman"/>
          <w:lang w:val="en-GB"/>
        </w:rPr>
      </w:pPr>
      <w:r w:rsidRPr="00C72B82">
        <w:rPr>
          <w:lang w:val="en-US"/>
        </w:rPr>
        <w:tab/>
      </w:r>
      <w:r>
        <w:rPr>
          <w:rFonts w:ascii="Times New Roman" w:hAnsi="Times New Roman" w:cs="Times New Roman"/>
          <w:lang w:val="en-GB"/>
        </w:rPr>
        <w:t>The main concern is the statistical heterogeneity between the studies included in the meta-analysis. Statistical heterogeneity in meta-analysis means that the included studies their populations, samples or results are different (</w:t>
      </w:r>
      <w:proofErr w:type="spellStart"/>
      <w:r>
        <w:rPr>
          <w:rFonts w:ascii="Times New Roman" w:hAnsi="Times New Roman" w:cs="Times New Roman"/>
          <w:lang w:val="en-GB"/>
        </w:rPr>
        <w:t>Gravetter</w:t>
      </w:r>
      <w:proofErr w:type="spellEnd"/>
      <w:r>
        <w:rPr>
          <w:rFonts w:ascii="Times New Roman" w:hAnsi="Times New Roman" w:cs="Times New Roman"/>
          <w:lang w:val="en-GB"/>
        </w:rPr>
        <w:t xml:space="preserve"> &amp; </w:t>
      </w:r>
      <w:proofErr w:type="spellStart"/>
      <w:r>
        <w:rPr>
          <w:rFonts w:ascii="Times New Roman" w:hAnsi="Times New Roman" w:cs="Times New Roman"/>
          <w:lang w:val="en-GB"/>
        </w:rPr>
        <w:t>Wallnau</w:t>
      </w:r>
      <w:proofErr w:type="spellEnd"/>
      <w:r>
        <w:rPr>
          <w:rFonts w:ascii="Times New Roman" w:hAnsi="Times New Roman" w:cs="Times New Roman"/>
          <w:lang w:val="en-GB"/>
        </w:rPr>
        <w:t>, 2016). Which can be caused due to clinical and/or methodological diversity. Clinical heterogeneity is about variability that originates because of distinct populations, outcomes, interventions or follow-up times. Methodological heterogeneity relates to different designs and quality (</w:t>
      </w:r>
      <w:proofErr w:type="spellStart"/>
      <w:r>
        <w:rPr>
          <w:rFonts w:ascii="Times New Roman" w:hAnsi="Times New Roman" w:cs="Times New Roman"/>
          <w:lang w:val="en-GB"/>
        </w:rPr>
        <w:t>Kontopantelis</w:t>
      </w:r>
      <w:proofErr w:type="spellEnd"/>
      <w:r>
        <w:rPr>
          <w:rFonts w:ascii="Times New Roman" w:hAnsi="Times New Roman" w:cs="Times New Roman"/>
          <w:lang w:val="en-GB"/>
        </w:rPr>
        <w:t xml:space="preserve"> &amp; Reeves, 2010). Further in this study we will refer to statistical heterogeneity simply by heterogeneity. The opposite of heterogeneity is homogeneity; in case of a meta-analysis it means that the study data included in the meta-analysis are identical (</w:t>
      </w:r>
      <w:proofErr w:type="spellStart"/>
      <w:r>
        <w:rPr>
          <w:rFonts w:ascii="Times New Roman" w:hAnsi="Times New Roman" w:cs="Times New Roman"/>
          <w:lang w:val="en-GB"/>
        </w:rPr>
        <w:t>Gravetter</w:t>
      </w:r>
      <w:proofErr w:type="spellEnd"/>
      <w:r>
        <w:rPr>
          <w:rFonts w:ascii="Times New Roman" w:hAnsi="Times New Roman" w:cs="Times New Roman"/>
          <w:lang w:val="en-GB"/>
        </w:rPr>
        <w:t xml:space="preserve"> &amp; </w:t>
      </w:r>
      <w:proofErr w:type="spellStart"/>
      <w:r>
        <w:rPr>
          <w:rFonts w:ascii="Times New Roman" w:hAnsi="Times New Roman" w:cs="Times New Roman"/>
          <w:lang w:val="en-GB"/>
        </w:rPr>
        <w:t>Wallnau</w:t>
      </w:r>
      <w:proofErr w:type="spellEnd"/>
      <w:r>
        <w:rPr>
          <w:rFonts w:ascii="Times New Roman" w:hAnsi="Times New Roman" w:cs="Times New Roman"/>
          <w:lang w:val="en-GB"/>
        </w:rPr>
        <w:t>, 2016).</w:t>
      </w:r>
    </w:p>
    <w:p w14:paraId="2F756731" w14:textId="77777777" w:rsidR="00AA7569" w:rsidRDefault="00AA7569" w:rsidP="00AA7569">
      <w:pPr>
        <w:spacing w:line="480" w:lineRule="auto"/>
        <w:ind w:firstLine="708"/>
        <w:rPr>
          <w:rFonts w:ascii="Times New Roman" w:hAnsi="Times New Roman" w:cs="Times New Roman"/>
          <w:lang w:val="en-GB"/>
        </w:rPr>
      </w:pPr>
      <w:r>
        <w:rPr>
          <w:rFonts w:ascii="Times New Roman" w:hAnsi="Times New Roman" w:cs="Times New Roman"/>
          <w:lang w:val="en-GB"/>
        </w:rPr>
        <w:t xml:space="preserve">Heterogeneity causes a challenge to aggregate data, but it also offers a way to found out which discrepancies between studies have an impact on the found effect size, these discrepancies are known as ‘moderators’ (van Lissa, 2017). There are two classic </w:t>
      </w:r>
      <w:r>
        <w:rPr>
          <w:rFonts w:ascii="Times New Roman" w:hAnsi="Times New Roman" w:cs="Times New Roman"/>
          <w:lang w:val="en-GB"/>
        </w:rPr>
        <w:lastRenderedPageBreak/>
        <w:t xml:space="preserve">approaches to meta-analysis to account for the influence of those moderators. The first one is fixed-effects meta-analysis. That assumes each observed effect size is an estimation of the underlying true effect size, and is subject to sample error (Hedges &amp; </w:t>
      </w:r>
      <w:proofErr w:type="spellStart"/>
      <w:r>
        <w:rPr>
          <w:rFonts w:ascii="Times New Roman" w:hAnsi="Times New Roman" w:cs="Times New Roman"/>
          <w:lang w:val="en-GB"/>
        </w:rPr>
        <w:t>Vevea</w:t>
      </w:r>
      <w:proofErr w:type="spellEnd"/>
      <w:r>
        <w:rPr>
          <w:rFonts w:ascii="Times New Roman" w:hAnsi="Times New Roman" w:cs="Times New Roman"/>
          <w:lang w:val="en-GB"/>
        </w:rPr>
        <w:t xml:space="preserve">, 1998). Therefore, for an amount of </w:t>
      </w:r>
      <w:r>
        <w:rPr>
          <w:rFonts w:ascii="Times New Roman" w:hAnsi="Times New Roman" w:cs="Times New Roman"/>
          <w:i/>
          <w:lang w:val="en-GB"/>
        </w:rPr>
        <w:t>k</w:t>
      </w:r>
      <w:r>
        <w:rPr>
          <w:rFonts w:ascii="Times New Roman" w:hAnsi="Times New Roman" w:cs="Times New Roman"/>
          <w:lang w:val="en-GB"/>
        </w:rPr>
        <w:t xml:space="preserve"> studies, the observed effect size </w:t>
      </w:r>
      <m:oMath>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i</m:t>
            </m:r>
          </m:sub>
        </m:sSub>
      </m:oMath>
      <w:r>
        <w:rPr>
          <w:rFonts w:ascii="Times New Roman" w:hAnsi="Times New Roman" w:cs="Times New Roman"/>
          <w:lang w:val="en-GB"/>
        </w:rPr>
        <w:t xml:space="preserve"> of each individual study </w:t>
      </w:r>
      <m:oMath>
        <m:r>
          <w:rPr>
            <w:rFonts w:ascii="Cambria Math" w:hAnsi="Cambria Math" w:cs="Times New Roman"/>
            <w:lang w:val="en-GB"/>
          </w:rPr>
          <m:t>i</m:t>
        </m:r>
      </m:oMath>
      <w:r>
        <w:rPr>
          <w:rFonts w:ascii="Times New Roman" w:hAnsi="Times New Roman" w:cs="Times New Roman"/>
          <w:lang w:val="en-GB"/>
        </w:rPr>
        <w:t xml:space="preserve"> (for </w:t>
      </w:r>
      <m:oMath>
        <m:r>
          <w:rPr>
            <w:rFonts w:ascii="Cambria Math" w:hAnsi="Cambria Math" w:cs="Times New Roman"/>
            <w:lang w:val="en-GB"/>
          </w:rPr>
          <m:t>i=1, 2, …k</m:t>
        </m:r>
      </m:oMath>
      <w:r>
        <w:rPr>
          <w:rFonts w:ascii="Times New Roman" w:hAnsi="Times New Roman" w:cs="Times New Roman"/>
          <w:lang w:val="en-GB"/>
        </w:rPr>
        <w:t xml:space="preserve">) is given by (van Lissa, 2017): </w:t>
      </w:r>
    </w:p>
    <w:p w14:paraId="460494EC" w14:textId="5F1163F5" w:rsidR="00AA7569" w:rsidRPr="00B904B0" w:rsidRDefault="002C4B47" w:rsidP="00AA7569">
      <w:pPr>
        <w:spacing w:line="480" w:lineRule="auto"/>
        <w:ind w:firstLine="708"/>
        <w:rPr>
          <w:rFonts w:ascii="Times New Roman" w:hAnsi="Times New Roman" w:cs="Times New Roman"/>
          <w:lang w:val="en-GB"/>
        </w:rPr>
      </w:pPr>
      <m:oMath>
        <m:sSub>
          <m:sSubPr>
            <m:ctrlPr>
              <w:rPr>
                <w:rFonts w:ascii="Cambria Math" w:hAnsi="Cambria Math" w:cs="Times New Roman"/>
                <w:i/>
                <w:lang w:val="en-GB"/>
              </w:rPr>
            </m:ctrlPr>
          </m:sSubPr>
          <m:e>
            <m:r>
              <w:rPr>
                <w:rFonts w:ascii="Cambria Math" w:hAnsi="Cambria Math" w:cs="Times New Roman"/>
                <w:lang w:val="en-GB"/>
              </w:rPr>
              <m:t xml:space="preserve">                              y</m:t>
            </m:r>
          </m:e>
          <m:sub>
            <m:r>
              <w:rPr>
                <w:rFonts w:ascii="Cambria Math" w:hAnsi="Cambria Math" w:cs="Times New Roman"/>
                <w:lang w:val="en-GB"/>
              </w:rPr>
              <m:t>i</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θ</m:t>
            </m:r>
          </m:e>
          <m:sub>
            <m:r>
              <w:rPr>
                <w:rFonts w:ascii="Cambria Math" w:hAnsi="Cambria Math" w:cs="Times New Roman"/>
                <w:lang w:val="en-GB"/>
              </w:rPr>
              <m:t>i</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ϵ</m:t>
            </m:r>
          </m:e>
          <m:sub>
            <m:r>
              <w:rPr>
                <w:rFonts w:ascii="Cambria Math" w:hAnsi="Cambria Math" w:cs="Times New Roman"/>
                <w:lang w:val="en-GB"/>
              </w:rPr>
              <m:t>i</m:t>
            </m:r>
          </m:sub>
        </m:sSub>
        <m:r>
          <w:rPr>
            <w:rFonts w:ascii="Cambria Math" w:hAnsi="Cambria Math" w:cs="Times New Roman"/>
            <w:lang w:val="en-GB"/>
          </w:rPr>
          <m:t xml:space="preserve"> </m:t>
        </m:r>
      </m:oMath>
      <w:r w:rsidR="00AA7569">
        <w:rPr>
          <w:rFonts w:ascii="Times New Roman" w:hAnsi="Times New Roman" w:cs="Times New Roman"/>
          <w:lang w:val="en-GB"/>
        </w:rPr>
        <w:t xml:space="preserve"> where </w:t>
      </w:r>
      <m:oMath>
        <m:sSub>
          <m:sSubPr>
            <m:ctrlPr>
              <w:rPr>
                <w:rFonts w:ascii="Cambria Math" w:hAnsi="Cambria Math" w:cs="Times New Roman"/>
                <w:i/>
                <w:lang w:val="en-GB"/>
              </w:rPr>
            </m:ctrlPr>
          </m:sSubPr>
          <m:e>
            <m:r>
              <w:rPr>
                <w:rFonts w:ascii="Cambria Math" w:hAnsi="Cambria Math" w:cs="Times New Roman"/>
                <w:lang w:val="en-GB"/>
              </w:rPr>
              <m:t xml:space="preserve"> ϵ</m:t>
            </m:r>
          </m:e>
          <m:sub>
            <m:r>
              <w:rPr>
                <w:rFonts w:ascii="Cambria Math" w:hAnsi="Cambria Math" w:cs="Times New Roman"/>
                <w:lang w:val="en-GB"/>
              </w:rPr>
              <m:t>i</m:t>
            </m:r>
          </m:sub>
        </m:sSub>
        <m:r>
          <w:rPr>
            <w:rFonts w:ascii="Cambria Math" w:hAnsi="Cambria Math" w:cs="Times New Roman"/>
            <w:lang w:val="en-GB"/>
          </w:rPr>
          <m:t xml:space="preserve"> ~ N(0, </m:t>
        </m:r>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i</m:t>
            </m:r>
          </m:sub>
          <m:sup>
            <m:r>
              <w:rPr>
                <w:rFonts w:ascii="Cambria Math" w:hAnsi="Cambria Math" w:cs="Times New Roman"/>
                <w:lang w:val="en-GB"/>
              </w:rPr>
              <m:t>2</m:t>
            </m:r>
          </m:sup>
        </m:sSubSup>
      </m:oMath>
      <w:r w:rsidR="00AA7569">
        <w:rPr>
          <w:rFonts w:ascii="Times New Roman" w:hAnsi="Times New Roman" w:cs="Times New Roman"/>
          <w:lang w:val="en-GB"/>
        </w:rPr>
        <w:t xml:space="preserve">)                 </w:t>
      </w:r>
      <w:r w:rsidR="00B2532E">
        <w:rPr>
          <w:rFonts w:ascii="Times New Roman" w:hAnsi="Times New Roman" w:cs="Times New Roman"/>
          <w:lang w:val="en-GB"/>
        </w:rPr>
        <w:t xml:space="preserve">                               </w:t>
      </w:r>
      <w:r w:rsidR="00AA7569">
        <w:rPr>
          <w:rFonts w:ascii="Times New Roman" w:hAnsi="Times New Roman" w:cs="Times New Roman"/>
          <w:lang w:val="en-GB"/>
        </w:rPr>
        <w:t>(1)</w:t>
      </w:r>
    </w:p>
    <w:p w14:paraId="38D1FE92" w14:textId="77777777" w:rsidR="00AA7569" w:rsidRDefault="00AA7569" w:rsidP="00AA7569">
      <w:pPr>
        <w:spacing w:line="480" w:lineRule="auto"/>
        <w:rPr>
          <w:rFonts w:ascii="Times New Roman" w:hAnsi="Times New Roman" w:cs="Times New Roman"/>
          <w:lang w:val="en-GB"/>
        </w:rPr>
      </w:pPr>
      <w:r>
        <w:rPr>
          <w:rFonts w:ascii="Times New Roman" w:hAnsi="Times New Roman" w:cs="Times New Roman"/>
          <w:lang w:val="en-GB"/>
        </w:rPr>
        <w:t>Fixed-effects meta-analysis considers sampling error to be the only cause of variance that influences the observed effect size. Studies with a large sample size will, as a result of this, produce more precise estimations of the underlying true effect size (Schmidt, Oh &amp; Hayes, 2009). Therefore, large sample sizes will contribute more to the weighted mean than small sample sizes. With that said, fixed-effects weights are defined by van Lissa (2017): “as the reciprocal of the effect size variances”:</w:t>
      </w:r>
    </w:p>
    <w:p w14:paraId="6B2002E6" w14:textId="77777777" w:rsidR="00AA7569" w:rsidRDefault="00AA7569" w:rsidP="00AA7569">
      <w:pPr>
        <w:spacing w:line="480" w:lineRule="auto"/>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 xml:space="preserve">   </w:t>
      </w:r>
      <m:oMath>
        <m:sSub>
          <m:sSubPr>
            <m:ctrlPr>
              <w:rPr>
                <w:rFonts w:ascii="Cambria Math" w:hAnsi="Cambria Math" w:cs="Times New Roman"/>
                <w:i/>
                <w:lang w:val="en-GB"/>
              </w:rPr>
            </m:ctrlPr>
          </m:sSubPr>
          <m:e>
            <m:r>
              <w:rPr>
                <w:rFonts w:ascii="Cambria Math" w:hAnsi="Cambria Math" w:cs="Times New Roman"/>
                <w:lang w:val="en-GB"/>
              </w:rPr>
              <m:t>W</m:t>
            </m:r>
          </m:e>
          <m:sub>
            <m:r>
              <w:rPr>
                <w:rFonts w:ascii="Cambria Math" w:hAnsi="Cambria Math" w:cs="Times New Roman"/>
                <w:lang w:val="en-GB"/>
              </w:rPr>
              <m:t>i</m:t>
            </m:r>
          </m:sub>
        </m:sSub>
        <m:r>
          <w:rPr>
            <w:rFonts w:ascii="Cambria Math" w:hAnsi="Cambria Math" w:cs="Times New Roman"/>
            <w:lang w:val="en-GB"/>
          </w:rPr>
          <m:t xml:space="preserve">= </m:t>
        </m:r>
        <m:f>
          <m:fPr>
            <m:ctrlPr>
              <w:rPr>
                <w:rFonts w:ascii="Cambria Math" w:hAnsi="Cambria Math" w:cs="Times New Roman"/>
                <w:i/>
                <w:lang w:val="en-GB"/>
              </w:rPr>
            </m:ctrlPr>
          </m:fPr>
          <m:num>
            <m:r>
              <w:rPr>
                <w:rFonts w:ascii="Cambria Math" w:hAnsi="Cambria Math" w:cs="Times New Roman"/>
                <w:lang w:val="en-GB"/>
              </w:rPr>
              <m:t>1</m:t>
            </m:r>
          </m:num>
          <m:den>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i</m:t>
                </m:r>
              </m:sub>
              <m:sup>
                <m:r>
                  <w:rPr>
                    <w:rFonts w:ascii="Cambria Math" w:hAnsi="Cambria Math" w:cs="Times New Roman"/>
                    <w:lang w:val="en-GB"/>
                  </w:rPr>
                  <m:t>2</m:t>
                </m:r>
              </m:sup>
            </m:sSubSup>
          </m:den>
        </m:f>
      </m:oMath>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 xml:space="preserve">  (2)</w:t>
      </w:r>
    </w:p>
    <w:p w14:paraId="461C25EB" w14:textId="40AB6FD2" w:rsidR="00AA7569" w:rsidRDefault="00AA7569" w:rsidP="00AA7569">
      <w:pPr>
        <w:spacing w:line="480" w:lineRule="auto"/>
        <w:rPr>
          <w:rFonts w:ascii="Times New Roman" w:hAnsi="Times New Roman" w:cs="Times New Roman"/>
          <w:lang w:val="en-GB"/>
        </w:rPr>
      </w:pPr>
      <w:r>
        <w:rPr>
          <w:rFonts w:ascii="Times New Roman" w:hAnsi="Times New Roman" w:cs="Times New Roman"/>
          <w:lang w:val="en-GB"/>
        </w:rPr>
        <w:t xml:space="preserve">The weighted average can only be considered an estimate of the true effect size if the assumption can be made that each study has the same underlying true effect. If this assumption is not the case, the weighted average is pondered as a summary of the observed effect sizes (Hedges &amp; </w:t>
      </w:r>
      <w:proofErr w:type="spellStart"/>
      <w:r>
        <w:rPr>
          <w:rFonts w:ascii="Times New Roman" w:hAnsi="Times New Roman" w:cs="Times New Roman"/>
          <w:lang w:val="en-GB"/>
        </w:rPr>
        <w:t>Vevea</w:t>
      </w:r>
      <w:proofErr w:type="spellEnd"/>
      <w:r>
        <w:rPr>
          <w:rFonts w:ascii="Times New Roman" w:hAnsi="Times New Roman" w:cs="Times New Roman"/>
          <w:lang w:val="en-GB"/>
        </w:rPr>
        <w:t xml:space="preserve">, 1998; </w:t>
      </w:r>
      <w:proofErr w:type="spellStart"/>
      <w:r>
        <w:rPr>
          <w:rFonts w:ascii="Times New Roman" w:hAnsi="Times New Roman" w:cs="Times New Roman"/>
          <w:lang w:val="en-GB"/>
        </w:rPr>
        <w:t>Bore</w:t>
      </w:r>
      <w:r w:rsidR="008D5425">
        <w:rPr>
          <w:rFonts w:ascii="Times New Roman" w:hAnsi="Times New Roman" w:cs="Times New Roman"/>
          <w:lang w:val="en-GB"/>
        </w:rPr>
        <w:t>nstein</w:t>
      </w:r>
      <w:proofErr w:type="spellEnd"/>
      <w:r w:rsidR="008D5425">
        <w:rPr>
          <w:rFonts w:ascii="Times New Roman" w:hAnsi="Times New Roman" w:cs="Times New Roman"/>
          <w:lang w:val="en-GB"/>
        </w:rPr>
        <w:t>, Hedges, Higgins &amp; Rothstein, 2010</w:t>
      </w:r>
      <w:r>
        <w:rPr>
          <w:rFonts w:ascii="Times New Roman" w:hAnsi="Times New Roman" w:cs="Times New Roman"/>
          <w:lang w:val="en-GB"/>
        </w:rPr>
        <w:t xml:space="preserve">). </w:t>
      </w:r>
    </w:p>
    <w:p w14:paraId="40E785A8" w14:textId="77777777" w:rsidR="00AA7569" w:rsidRDefault="00AA7569" w:rsidP="00AA7569">
      <w:pPr>
        <w:spacing w:line="480" w:lineRule="auto"/>
        <w:rPr>
          <w:rFonts w:ascii="Times New Roman" w:hAnsi="Times New Roman" w:cs="Times New Roman"/>
          <w:lang w:val="en-GB"/>
        </w:rPr>
      </w:pPr>
      <w:r>
        <w:rPr>
          <w:rFonts w:ascii="Times New Roman" w:hAnsi="Times New Roman" w:cs="Times New Roman"/>
          <w:lang w:val="en-GB"/>
        </w:rPr>
        <w:tab/>
        <w:t>Thus, for an accurate estimate of the fixed-effects meta-analysis model, it starts with the assumption that the true effect is even in al studies. However, this assumption is implausible in plenty of meta-analysis. Especially in social sciences, the behaviour of people is extremely diverse and the contextual conditions for all humans vary to a great degree (Aronson, Wilson &amp; Akert, 2016). A highly likely consequence is that this will lead to a huge amount of possible moderators (</w:t>
      </w:r>
      <w:proofErr w:type="spellStart"/>
      <w:r>
        <w:rPr>
          <w:rFonts w:ascii="Times New Roman" w:hAnsi="Times New Roman" w:cs="Times New Roman"/>
          <w:lang w:val="en-GB"/>
        </w:rPr>
        <w:t>Caserio</w:t>
      </w:r>
      <w:proofErr w:type="spellEnd"/>
      <w:r>
        <w:rPr>
          <w:rFonts w:ascii="Times New Roman" w:hAnsi="Times New Roman" w:cs="Times New Roman"/>
          <w:lang w:val="en-GB"/>
        </w:rPr>
        <w:t xml:space="preserve">, 2014). Also studies that examine same or similar research questions often differ. Caused by differences in for example cultures of research populations and used methods or instruments (Neuman, 2011). Even in replication </w:t>
      </w:r>
      <w:r>
        <w:rPr>
          <w:rFonts w:ascii="Times New Roman" w:hAnsi="Times New Roman" w:cs="Times New Roman"/>
          <w:lang w:val="en-GB"/>
        </w:rPr>
        <w:lastRenderedPageBreak/>
        <w:t>studies there are sometimes moderators that are unanticipated (</w:t>
      </w:r>
      <w:proofErr w:type="spellStart"/>
      <w:r>
        <w:rPr>
          <w:rFonts w:ascii="Times New Roman" w:hAnsi="Times New Roman" w:cs="Times New Roman"/>
          <w:lang w:val="en-GB"/>
        </w:rPr>
        <w:t>Kunert</w:t>
      </w:r>
      <w:proofErr w:type="spellEnd"/>
      <w:r>
        <w:rPr>
          <w:rFonts w:ascii="Times New Roman" w:hAnsi="Times New Roman" w:cs="Times New Roman"/>
          <w:lang w:val="en-GB"/>
        </w:rPr>
        <w:t xml:space="preserve">, 2016). This leads very often to an eventual poor performance of the fixed-effects meta-analysis model (Snijders, 2005). </w:t>
      </w:r>
    </w:p>
    <w:p w14:paraId="0CFF5D58" w14:textId="0E194D45" w:rsidR="00AA7569" w:rsidRDefault="00AA7569" w:rsidP="00AA7569">
      <w:pPr>
        <w:spacing w:line="480" w:lineRule="auto"/>
        <w:rPr>
          <w:rFonts w:ascii="Times New Roman" w:hAnsi="Times New Roman" w:cs="Times New Roman"/>
          <w:lang w:val="en-GB"/>
        </w:rPr>
      </w:pPr>
      <w:r>
        <w:rPr>
          <w:rFonts w:ascii="Times New Roman" w:hAnsi="Times New Roman" w:cs="Times New Roman"/>
          <w:lang w:val="en-GB"/>
        </w:rPr>
        <w:tab/>
        <w:t>The second classic meta-analysis approach is random-effects meta-analysis. Instead of assuming that each observed effect size is an estimation of the underlying true effect size this approach considers the true effect size to follow a distribution. In other words, that each study estimates a study-specific true effect. Also, the differences between observed effect sizes originate from the sampling error and the between-study variance</w:t>
      </w:r>
      <w:r w:rsidR="00A672FD">
        <w:rPr>
          <w:rFonts w:ascii="Times New Roman" w:hAnsi="Times New Roman" w:cs="Times New Roman"/>
          <w:lang w:val="en-GB"/>
        </w:rPr>
        <w:t xml:space="preserve"> (</w:t>
      </w:r>
      <w:proofErr w:type="spellStart"/>
      <w:r w:rsidR="00A672FD">
        <w:rPr>
          <w:rFonts w:ascii="Times New Roman" w:hAnsi="Times New Roman" w:cs="Times New Roman"/>
          <w:lang w:val="en-GB"/>
        </w:rPr>
        <w:t>Borenstein</w:t>
      </w:r>
      <w:proofErr w:type="spellEnd"/>
      <w:r w:rsidR="00A672FD">
        <w:rPr>
          <w:rFonts w:ascii="Times New Roman" w:hAnsi="Times New Roman" w:cs="Times New Roman"/>
          <w:lang w:val="en-GB"/>
        </w:rPr>
        <w:t xml:space="preserve"> et al., 2010</w:t>
      </w:r>
      <w:r>
        <w:rPr>
          <w:rFonts w:ascii="Times New Roman" w:hAnsi="Times New Roman" w:cs="Times New Roman"/>
          <w:lang w:val="en-GB"/>
        </w:rPr>
        <w:t>). The formula of the random-effects meta-analysis model is (van Lissa, 2017):</w:t>
      </w:r>
    </w:p>
    <w:p w14:paraId="3BACAE3E" w14:textId="2F187D78" w:rsidR="00AA7569" w:rsidRDefault="002C4B47" w:rsidP="00AA7569">
      <w:pPr>
        <w:spacing w:line="480" w:lineRule="auto"/>
        <w:rPr>
          <w:rFonts w:ascii="Times New Roman" w:hAnsi="Times New Roman" w:cs="Times New Roman"/>
          <w:lang w:val="en-GB"/>
        </w:rPr>
      </w:pPr>
      <m:oMath>
        <m:sSub>
          <m:sSubPr>
            <m:ctrlPr>
              <w:rPr>
                <w:rFonts w:ascii="Cambria Math" w:hAnsi="Cambria Math" w:cs="Times New Roman"/>
                <w:i/>
                <w:lang w:val="en-GB"/>
              </w:rPr>
            </m:ctrlPr>
          </m:sSubPr>
          <m:e>
            <m:r>
              <w:rPr>
                <w:rFonts w:ascii="Cambria Math" w:hAnsi="Cambria Math" w:cs="Times New Roman"/>
                <w:lang w:val="en-GB"/>
              </w:rPr>
              <m:t xml:space="preserve">                                         y</m:t>
            </m:r>
          </m:e>
          <m:sub>
            <m:r>
              <w:rPr>
                <w:rFonts w:ascii="Cambria Math" w:hAnsi="Cambria Math" w:cs="Times New Roman"/>
                <w:lang w:val="en-GB"/>
              </w:rPr>
              <m:t>i</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θ</m:t>
            </m:r>
          </m:e>
          <m:sub>
            <m:r>
              <w:rPr>
                <w:rFonts w:ascii="Cambria Math" w:hAnsi="Cambria Math" w:cs="Times New Roman"/>
                <w:lang w:val="en-GB"/>
              </w:rPr>
              <m:t>i</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ϵ</m:t>
            </m:r>
          </m:e>
          <m:sub>
            <m:r>
              <w:rPr>
                <w:rFonts w:ascii="Cambria Math" w:hAnsi="Cambria Math" w:cs="Times New Roman"/>
                <w:lang w:val="en-GB"/>
              </w:rPr>
              <m:t>i</m:t>
            </m:r>
          </m:sub>
        </m:sSub>
        <m:r>
          <w:rPr>
            <w:rFonts w:ascii="Cambria Math" w:hAnsi="Cambria Math" w:cs="Times New Roman"/>
            <w:lang w:val="en-GB"/>
          </w:rPr>
          <m:t xml:space="preserve"> </m:t>
        </m:r>
      </m:oMath>
      <w:r w:rsidR="00AA7569">
        <w:rPr>
          <w:rFonts w:ascii="Times New Roman" w:hAnsi="Times New Roman" w:cs="Times New Roman"/>
          <w:lang w:val="en-GB"/>
        </w:rPr>
        <w:t xml:space="preserve">where </w:t>
      </w:r>
      <m:oMath>
        <m:sSub>
          <m:sSubPr>
            <m:ctrlPr>
              <w:rPr>
                <w:rFonts w:ascii="Cambria Math" w:hAnsi="Cambria Math" w:cs="Times New Roman"/>
                <w:i/>
                <w:lang w:val="en-GB"/>
              </w:rPr>
            </m:ctrlPr>
          </m:sSubPr>
          <m:e>
            <m:r>
              <w:rPr>
                <w:rFonts w:ascii="Cambria Math" w:hAnsi="Cambria Math" w:cs="Times New Roman"/>
                <w:lang w:val="en-GB"/>
              </w:rPr>
              <m:t>ϵ</m:t>
            </m:r>
          </m:e>
          <m:sub>
            <m:r>
              <w:rPr>
                <w:rFonts w:ascii="Cambria Math" w:hAnsi="Cambria Math" w:cs="Times New Roman"/>
                <w:lang w:val="en-GB"/>
              </w:rPr>
              <m:t>i</m:t>
            </m:r>
          </m:sub>
        </m:sSub>
        <m:r>
          <w:rPr>
            <w:rFonts w:ascii="Cambria Math" w:hAnsi="Cambria Math" w:cs="Times New Roman"/>
            <w:lang w:val="en-GB"/>
          </w:rPr>
          <m:t xml:space="preserve"> ~ N(0, </m:t>
        </m:r>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i</m:t>
            </m:r>
          </m:sub>
          <m:sup>
            <m:r>
              <w:rPr>
                <w:rFonts w:ascii="Cambria Math" w:hAnsi="Cambria Math" w:cs="Times New Roman"/>
                <w:lang w:val="en-GB"/>
              </w:rPr>
              <m:t>2</m:t>
            </m:r>
          </m:sup>
        </m:sSubSup>
        <m:r>
          <w:rPr>
            <w:rFonts w:ascii="Cambria Math" w:hAnsi="Cambria Math" w:cs="Times New Roman"/>
            <w:lang w:val="en-GB"/>
          </w:rPr>
          <m:t>)</m:t>
        </m:r>
      </m:oMath>
      <w:r w:rsidR="00AA7569">
        <w:rPr>
          <w:rFonts w:ascii="Times New Roman" w:hAnsi="Times New Roman" w:cs="Times New Roman"/>
          <w:lang w:val="en-GB"/>
        </w:rPr>
        <w:t xml:space="preserve">                     </w:t>
      </w:r>
      <w:r w:rsidR="00B2532E">
        <w:rPr>
          <w:rFonts w:ascii="Times New Roman" w:hAnsi="Times New Roman" w:cs="Times New Roman"/>
          <w:lang w:val="en-GB"/>
        </w:rPr>
        <w:t xml:space="preserve">                               </w:t>
      </w:r>
      <w:r w:rsidR="00AA7569">
        <w:rPr>
          <w:rFonts w:ascii="Times New Roman" w:hAnsi="Times New Roman" w:cs="Times New Roman"/>
          <w:lang w:val="en-GB"/>
        </w:rPr>
        <w:t>(3)</w:t>
      </w:r>
    </w:p>
    <w:p w14:paraId="6AA55FFB" w14:textId="77777777" w:rsidR="00AA7569" w:rsidRDefault="002C4B47" w:rsidP="00AA7569">
      <w:pPr>
        <w:spacing w:line="480" w:lineRule="auto"/>
        <w:rPr>
          <w:rFonts w:ascii="Times New Roman" w:hAnsi="Times New Roman" w:cs="Times New Roman"/>
          <w:lang w:val="en-GB"/>
        </w:rPr>
      </w:pPr>
      <m:oMath>
        <m:sSub>
          <m:sSubPr>
            <m:ctrlPr>
              <w:rPr>
                <w:rFonts w:ascii="Cambria Math" w:hAnsi="Cambria Math" w:cs="Times New Roman"/>
                <w:i/>
                <w:lang w:val="en-GB"/>
              </w:rPr>
            </m:ctrlPr>
          </m:sSubPr>
          <m:e>
            <m:r>
              <w:rPr>
                <w:rFonts w:ascii="Cambria Math" w:hAnsi="Cambria Math" w:cs="Times New Roman"/>
                <w:lang w:val="en-GB"/>
              </w:rPr>
              <m:t xml:space="preserve">                                         θ</m:t>
            </m:r>
          </m:e>
          <m:sub>
            <m:r>
              <w:rPr>
                <w:rFonts w:ascii="Cambria Math" w:hAnsi="Cambria Math" w:cs="Times New Roman"/>
                <w:lang w:val="en-GB"/>
              </w:rPr>
              <m:t>i</m:t>
            </m:r>
          </m:sub>
        </m:sSub>
        <m:r>
          <w:rPr>
            <w:rFonts w:ascii="Cambria Math" w:hAnsi="Cambria Math" w:cs="Times New Roman"/>
            <w:lang w:val="en-GB"/>
          </w:rPr>
          <m:t xml:space="preserve">= μ+ </m:t>
        </m:r>
        <m:sSub>
          <m:sSubPr>
            <m:ctrlPr>
              <w:rPr>
                <w:rFonts w:ascii="Cambria Math" w:hAnsi="Cambria Math" w:cs="Times New Roman"/>
                <w:i/>
                <w:lang w:val="en-GB"/>
              </w:rPr>
            </m:ctrlPr>
          </m:sSubPr>
          <m:e>
            <m:r>
              <w:rPr>
                <w:rFonts w:ascii="Cambria Math" w:hAnsi="Cambria Math" w:cs="Times New Roman"/>
                <w:lang w:val="en-GB"/>
              </w:rPr>
              <m:t>ς</m:t>
            </m:r>
          </m:e>
          <m:sub>
            <m:r>
              <w:rPr>
                <w:rFonts w:ascii="Cambria Math" w:hAnsi="Cambria Math" w:cs="Times New Roman"/>
                <w:lang w:val="en-GB"/>
              </w:rPr>
              <m:t>i</m:t>
            </m:r>
          </m:sub>
        </m:sSub>
      </m:oMath>
      <w:r w:rsidR="00AA7569">
        <w:rPr>
          <w:rFonts w:ascii="Times New Roman" w:hAnsi="Times New Roman" w:cs="Times New Roman"/>
          <w:lang w:val="en-GB"/>
        </w:rPr>
        <w:t xml:space="preserve">  where </w:t>
      </w:r>
      <m:oMath>
        <m:sSub>
          <m:sSubPr>
            <m:ctrlPr>
              <w:rPr>
                <w:rFonts w:ascii="Cambria Math" w:hAnsi="Cambria Math" w:cs="Times New Roman"/>
                <w:i/>
                <w:lang w:val="en-GB"/>
              </w:rPr>
            </m:ctrlPr>
          </m:sSubPr>
          <m:e>
            <m:r>
              <w:rPr>
                <w:rFonts w:ascii="Cambria Math" w:hAnsi="Cambria Math" w:cs="Times New Roman"/>
                <w:lang w:val="en-GB"/>
              </w:rPr>
              <m:t>ς</m:t>
            </m:r>
          </m:e>
          <m:sub>
            <m:r>
              <w:rPr>
                <w:rFonts w:ascii="Cambria Math" w:hAnsi="Cambria Math" w:cs="Times New Roman"/>
                <w:lang w:val="en-GB"/>
              </w:rPr>
              <m:t>i</m:t>
            </m:r>
          </m:sub>
        </m:sSub>
        <m:r>
          <w:rPr>
            <w:rFonts w:ascii="Cambria Math" w:hAnsi="Cambria Math" w:cs="Times New Roman"/>
            <w:lang w:val="en-GB"/>
          </w:rPr>
          <m:t xml:space="preserve"> ~ N(0, </m:t>
        </m:r>
        <m:sSup>
          <m:sSupPr>
            <m:ctrlPr>
              <w:rPr>
                <w:rFonts w:ascii="Cambria Math" w:hAnsi="Cambria Math" w:cs="Times New Roman"/>
                <w:i/>
                <w:lang w:val="en-GB"/>
              </w:rPr>
            </m:ctrlPr>
          </m:sSupPr>
          <m:e>
            <m:r>
              <w:rPr>
                <w:rFonts w:ascii="Cambria Math" w:hAnsi="Cambria Math" w:cs="Times New Roman"/>
                <w:lang w:val="en-GB"/>
              </w:rPr>
              <m:t>τ</m:t>
            </m:r>
          </m:e>
          <m:sup>
            <m:r>
              <w:rPr>
                <w:rFonts w:ascii="Cambria Math" w:hAnsi="Cambria Math" w:cs="Times New Roman"/>
                <w:lang w:val="en-GB"/>
              </w:rPr>
              <m:t>2</m:t>
            </m:r>
          </m:sup>
        </m:sSup>
        <m:r>
          <w:rPr>
            <w:rFonts w:ascii="Cambria Math" w:hAnsi="Cambria Math" w:cs="Times New Roman"/>
            <w:lang w:val="en-GB"/>
          </w:rPr>
          <m:t>)</m:t>
        </m:r>
      </m:oMath>
    </w:p>
    <w:p w14:paraId="656009C1" w14:textId="77777777" w:rsidR="00AA7569" w:rsidRDefault="00AA7569" w:rsidP="00AA7569">
      <w:pPr>
        <w:spacing w:line="480" w:lineRule="auto"/>
        <w:rPr>
          <w:rFonts w:ascii="Times New Roman" w:hAnsi="Times New Roman" w:cs="Times New Roman"/>
          <w:lang w:val="en-GB"/>
        </w:rPr>
      </w:pPr>
      <w:r>
        <w:rPr>
          <w:rFonts w:ascii="Times New Roman" w:hAnsi="Times New Roman" w:cs="Times New Roman"/>
          <w:lang w:val="en-GB"/>
        </w:rPr>
        <w:t>In the random-effects model, the summary effect is the same as in the fixed-effects model, a weighted mean of the observed effect sizes. Consequently, the weights are assigned to individual studies that are based on the sources of variance assumed to influence the observed effect size. Instead of assuming that only sampling error influences the effect size, random-effects also assumes that the underlying true effect sizes follow a distribution. Therefore, all studies contribute info about the distribution (</w:t>
      </w:r>
      <w:proofErr w:type="spellStart"/>
      <w:r>
        <w:rPr>
          <w:rFonts w:ascii="Times New Roman" w:hAnsi="Times New Roman" w:cs="Times New Roman"/>
          <w:lang w:val="en-GB"/>
        </w:rPr>
        <w:t>Borenstein</w:t>
      </w:r>
      <w:proofErr w:type="spellEnd"/>
      <w:r>
        <w:rPr>
          <w:rFonts w:ascii="Times New Roman" w:hAnsi="Times New Roman" w:cs="Times New Roman"/>
          <w:lang w:val="en-GB"/>
        </w:rPr>
        <w:t xml:space="preserve">, Hedges &amp; Rothstein, 2007; Chen, Manning &amp; Dupuis, 2012). About the weighting, they apply this through debilitation of study weights relative to the estimated amount of between-study variance. In this manner, when observed effect sizes are more heterogeneous, the more equally each study contributes to the weighted mean. Eventually, the summary effect is the point estimate of the true effect size distributions mean (van Lissa, 2017). </w:t>
      </w:r>
    </w:p>
    <w:p w14:paraId="30632EB2" w14:textId="59FEFF2B" w:rsidR="00AA7569" w:rsidRDefault="002C4B47" w:rsidP="00AA7569">
      <w:pPr>
        <w:spacing w:line="480" w:lineRule="auto"/>
        <w:rPr>
          <w:rFonts w:ascii="Times New Roman" w:hAnsi="Times New Roman" w:cs="Times New Roman"/>
          <w:lang w:val="en-GB"/>
        </w:rPr>
      </w:pPr>
      <m:oMath>
        <m:sSubSup>
          <m:sSubSupPr>
            <m:ctrlPr>
              <w:rPr>
                <w:rFonts w:ascii="Cambria Math" w:hAnsi="Cambria Math" w:cs="Times New Roman"/>
                <w:i/>
                <w:lang w:val="en-GB"/>
              </w:rPr>
            </m:ctrlPr>
          </m:sSubSupPr>
          <m:e>
            <m:r>
              <w:rPr>
                <w:rFonts w:ascii="Cambria Math" w:hAnsi="Cambria Math" w:cs="Times New Roman"/>
                <w:lang w:val="en-GB"/>
              </w:rPr>
              <m:t xml:space="preserve">                                          W</m:t>
            </m:r>
          </m:e>
          <m:sub>
            <m:r>
              <w:rPr>
                <w:rFonts w:ascii="Cambria Math" w:hAnsi="Cambria Math" w:cs="Times New Roman"/>
                <w:lang w:val="en-GB"/>
              </w:rPr>
              <m:t>i</m:t>
            </m:r>
          </m:sub>
          <m:sup>
            <m:r>
              <w:rPr>
                <w:rFonts w:ascii="Cambria Math" w:hAnsi="Cambria Math" w:cs="Times New Roman"/>
                <w:lang w:val="en-GB"/>
              </w:rPr>
              <m:t>*</m:t>
            </m:r>
          </m:sup>
        </m:sSubSup>
        <m:r>
          <w:rPr>
            <w:rFonts w:ascii="Cambria Math" w:hAnsi="Cambria Math" w:cs="Times New Roman"/>
            <w:lang w:val="en-GB"/>
          </w:rPr>
          <m:t xml:space="preserve">= </m:t>
        </m:r>
        <m:f>
          <m:fPr>
            <m:ctrlPr>
              <w:rPr>
                <w:rFonts w:ascii="Cambria Math" w:hAnsi="Cambria Math" w:cs="Times New Roman"/>
                <w:i/>
                <w:lang w:val="en-GB"/>
              </w:rPr>
            </m:ctrlPr>
          </m:fPr>
          <m:num>
            <m:r>
              <w:rPr>
                <w:rFonts w:ascii="Cambria Math" w:hAnsi="Cambria Math" w:cs="Times New Roman"/>
                <w:lang w:val="en-GB"/>
              </w:rPr>
              <m:t>1</m:t>
            </m:r>
          </m:num>
          <m:den>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i</m:t>
                </m:r>
              </m:sub>
              <m:sup>
                <m:r>
                  <w:rPr>
                    <w:rFonts w:ascii="Cambria Math" w:hAnsi="Cambria Math" w:cs="Times New Roman"/>
                    <w:lang w:val="en-GB"/>
                  </w:rPr>
                  <m:t>2</m:t>
                </m:r>
              </m:sup>
            </m:sSubSup>
            <m:r>
              <w:rPr>
                <w:rFonts w:ascii="Cambria Math" w:hAnsi="Cambria Math" w:cs="Times New Roman"/>
                <w:lang w:val="en-GB"/>
              </w:rPr>
              <m:t xml:space="preserve">+ </m:t>
            </m:r>
            <m:sSup>
              <m:sSupPr>
                <m:ctrlPr>
                  <w:rPr>
                    <w:rFonts w:ascii="Cambria Math" w:hAnsi="Cambria Math" w:cs="Times New Roman"/>
                    <w:i/>
                    <w:lang w:val="en-GB"/>
                  </w:rPr>
                </m:ctrlPr>
              </m:sSupPr>
              <m:e>
                <m:acc>
                  <m:accPr>
                    <m:ctrlPr>
                      <w:rPr>
                        <w:rFonts w:ascii="Cambria Math" w:hAnsi="Cambria Math" w:cs="Times New Roman"/>
                        <w:i/>
                        <w:lang w:val="en-GB"/>
                      </w:rPr>
                    </m:ctrlPr>
                  </m:accPr>
                  <m:e>
                    <m:r>
                      <w:rPr>
                        <w:rFonts w:ascii="Cambria Math" w:hAnsi="Cambria Math" w:cs="Times New Roman"/>
                        <w:lang w:val="en-GB"/>
                      </w:rPr>
                      <m:t>τ</m:t>
                    </m:r>
                  </m:e>
                </m:acc>
              </m:e>
              <m:sup>
                <m:r>
                  <w:rPr>
                    <w:rFonts w:ascii="Cambria Math" w:hAnsi="Cambria Math" w:cs="Times New Roman"/>
                    <w:lang w:val="en-GB"/>
                  </w:rPr>
                  <m:t>2</m:t>
                </m:r>
              </m:sup>
            </m:sSup>
          </m:den>
        </m:f>
      </m:oMath>
      <w:r w:rsidR="00AA7569">
        <w:rPr>
          <w:rFonts w:ascii="Times New Roman" w:hAnsi="Times New Roman" w:cs="Times New Roman"/>
          <w:lang w:val="en-GB"/>
        </w:rPr>
        <w:t xml:space="preserve">                                                       </w:t>
      </w:r>
      <w:r w:rsidR="00B2532E">
        <w:rPr>
          <w:rFonts w:ascii="Times New Roman" w:hAnsi="Times New Roman" w:cs="Times New Roman"/>
          <w:lang w:val="en-GB"/>
        </w:rPr>
        <w:t xml:space="preserve">                               </w:t>
      </w:r>
      <w:r w:rsidR="00AA7569">
        <w:rPr>
          <w:rFonts w:ascii="Times New Roman" w:hAnsi="Times New Roman" w:cs="Times New Roman"/>
          <w:lang w:val="en-GB"/>
        </w:rPr>
        <w:t>(4)</w:t>
      </w:r>
    </w:p>
    <w:p w14:paraId="6803269F" w14:textId="16BFEEA8" w:rsidR="00AA7569" w:rsidRDefault="00AA7569" w:rsidP="00AA7569">
      <w:pPr>
        <w:spacing w:line="480" w:lineRule="auto"/>
        <w:rPr>
          <w:rFonts w:ascii="Times New Roman" w:hAnsi="Times New Roman" w:cs="Times New Roman"/>
          <w:lang w:val="en-GB"/>
        </w:rPr>
      </w:pPr>
      <w:r>
        <w:rPr>
          <w:rFonts w:ascii="Times New Roman" w:hAnsi="Times New Roman" w:cs="Times New Roman"/>
          <w:lang w:val="en-GB"/>
        </w:rPr>
        <w:tab/>
        <w:t xml:space="preserve">Most simulation studies that compared both classic meta-analytical models concluded that the random-effects model obtained a more precise estimate, and the </w:t>
      </w:r>
      <w:r>
        <w:rPr>
          <w:rFonts w:ascii="Times New Roman" w:hAnsi="Times New Roman" w:cs="Times New Roman"/>
          <w:lang w:val="en-GB"/>
        </w:rPr>
        <w:lastRenderedPageBreak/>
        <w:t>confidence interval had a more (close to) correct coverage in comparison with the fixed-effects model. Fixed-effects meta-analysis is only an option if the studies in the meta-analysis are estimating the same common effect. When there will be between-study heterogeneity in true effects, a random-effects model is ought to be adopted (Higgins</w:t>
      </w:r>
      <w:r w:rsidR="00A672FD">
        <w:rPr>
          <w:rFonts w:ascii="Times New Roman" w:hAnsi="Times New Roman" w:cs="Times New Roman"/>
          <w:lang w:val="en-GB"/>
        </w:rPr>
        <w:t xml:space="preserve">, Thompson &amp; </w:t>
      </w:r>
      <w:proofErr w:type="spellStart"/>
      <w:r w:rsidR="00A672FD">
        <w:rPr>
          <w:rFonts w:ascii="Times New Roman" w:hAnsi="Times New Roman" w:cs="Times New Roman"/>
          <w:lang w:val="en-GB"/>
        </w:rPr>
        <w:t>Spiegelhalter</w:t>
      </w:r>
      <w:proofErr w:type="spellEnd"/>
      <w:r>
        <w:rPr>
          <w:rFonts w:ascii="Times New Roman" w:hAnsi="Times New Roman" w:cs="Times New Roman"/>
          <w:lang w:val="en-GB"/>
        </w:rPr>
        <w:t xml:space="preserve">, 2009). </w:t>
      </w:r>
    </w:p>
    <w:p w14:paraId="5BED984C" w14:textId="77777777" w:rsidR="00AA7569" w:rsidRDefault="00AA7569" w:rsidP="00AA7569">
      <w:pPr>
        <w:spacing w:line="480" w:lineRule="auto"/>
        <w:rPr>
          <w:rFonts w:ascii="Times New Roman" w:hAnsi="Times New Roman" w:cs="Times New Roman"/>
          <w:lang w:val="en-GB"/>
        </w:rPr>
      </w:pPr>
      <w:r>
        <w:rPr>
          <w:rFonts w:ascii="Times New Roman" w:hAnsi="Times New Roman" w:cs="Times New Roman"/>
          <w:lang w:val="en-GB"/>
        </w:rPr>
        <w:tab/>
        <w:t xml:space="preserve">Regardless of the capability of the random-effects model delivering precise estimates in meta-analysis. Published meta-analysis barely explains many moderators, sometimes none at all. There are a couple of reasons to explain this: Riley, Higgins &amp; </w:t>
      </w:r>
      <w:proofErr w:type="spellStart"/>
      <w:r>
        <w:rPr>
          <w:rFonts w:ascii="Times New Roman" w:hAnsi="Times New Roman" w:cs="Times New Roman"/>
          <w:lang w:val="en-GB"/>
        </w:rPr>
        <w:t>Deeks</w:t>
      </w:r>
      <w:proofErr w:type="spellEnd"/>
      <w:r>
        <w:rPr>
          <w:rFonts w:ascii="Times New Roman" w:hAnsi="Times New Roman" w:cs="Times New Roman"/>
          <w:lang w:val="en-GB"/>
        </w:rPr>
        <w:t xml:space="preserve"> (2011) concluded that the number of studies is oftentimes overly small. As a result of this heterogeneity cannot be inspected accurately. Also, there is an insufficiency in regard to techniques to downgrade the amount of possible moderators to a feasible number (Thompson &amp; Higgins, 2002). This results in a large amount of moderators to be examined and a low quantity of studies. These kinds of conditions do not have a solid fit in the classic meta-analysis approaches (van Lissa, 2017). For this obstacle there is a variable selection technique needed, that identifies moderators as strong or weak influencers of the observed effect size. </w:t>
      </w:r>
    </w:p>
    <w:p w14:paraId="44F88316" w14:textId="7B203293" w:rsidR="00AA7569" w:rsidRDefault="00AA7569" w:rsidP="00AA7569">
      <w:pPr>
        <w:spacing w:line="480" w:lineRule="auto"/>
        <w:rPr>
          <w:rFonts w:ascii="Times New Roman" w:hAnsi="Times New Roman" w:cs="Times New Roman"/>
          <w:color w:val="FF0000"/>
          <w:lang w:val="en-GB"/>
        </w:rPr>
      </w:pPr>
      <w:r>
        <w:rPr>
          <w:rFonts w:ascii="Times New Roman" w:hAnsi="Times New Roman" w:cs="Times New Roman"/>
          <w:lang w:val="en-GB"/>
        </w:rPr>
        <w:tab/>
        <w:t xml:space="preserve">An alternative that can perform variable selection, are tree-based models. Besides this fact, these kinds of models have numerous other advantages </w:t>
      </w:r>
      <w:r w:rsidRPr="007E3399">
        <w:rPr>
          <w:rFonts w:ascii="Times New Roman" w:hAnsi="Times New Roman" w:cs="Times New Roman"/>
          <w:lang w:val="en-GB"/>
        </w:rPr>
        <w:t>over linear models.</w:t>
      </w:r>
      <w:r>
        <w:rPr>
          <w:rFonts w:ascii="Times New Roman" w:hAnsi="Times New Roman" w:cs="Times New Roman"/>
          <w:lang w:val="en-GB"/>
        </w:rPr>
        <w:t xml:space="preserve"> Tree-based models: can be used for any data type, are easy to represent visually, require little data preparation and got larger power than linear regressions when moderators exceed observations in quantity. They are also more flexible in handling moderator interactions and non-linearity. As a result of that, they are better in modelling the complicated nature of human behaviour (Earp &amp; </w:t>
      </w:r>
      <w:proofErr w:type="spellStart"/>
      <w:r>
        <w:rPr>
          <w:rFonts w:ascii="Times New Roman" w:hAnsi="Times New Roman" w:cs="Times New Roman"/>
          <w:lang w:val="en-GB"/>
        </w:rPr>
        <w:t>Trafimow</w:t>
      </w:r>
      <w:proofErr w:type="spellEnd"/>
      <w:r>
        <w:rPr>
          <w:rFonts w:ascii="Times New Roman" w:hAnsi="Times New Roman" w:cs="Times New Roman"/>
          <w:lang w:val="en-GB"/>
        </w:rPr>
        <w:t xml:space="preserve">, 2015). Decision trees split from the top down and group data in so-called ‘sub-nodes’, in which the data’s aspects are most homogeneous. The </w:t>
      </w:r>
      <w:r>
        <w:rPr>
          <w:rFonts w:ascii="Times New Roman" w:hAnsi="Times New Roman" w:cs="Times New Roman"/>
          <w:lang w:val="en-GB"/>
        </w:rPr>
        <w:lastRenderedPageBreak/>
        <w:t xml:space="preserve">goal is to split to get the sub-nodes as uniform as possible, which can be until fully homogenous groups, or if a pre-specified touchstone is reached. </w:t>
      </w:r>
    </w:p>
    <w:p w14:paraId="0CC9B6EA" w14:textId="77777777" w:rsidR="00AA7569" w:rsidRPr="00CC5EA8" w:rsidRDefault="00AA7569" w:rsidP="00AA7569">
      <w:pPr>
        <w:spacing w:line="480" w:lineRule="auto"/>
        <w:ind w:firstLine="708"/>
        <w:rPr>
          <w:rFonts w:ascii="Times New Roman" w:hAnsi="Times New Roman" w:cs="Times New Roman"/>
          <w:color w:val="FF0000"/>
          <w:lang w:val="en-GB"/>
        </w:rPr>
      </w:pPr>
      <w:r>
        <w:rPr>
          <w:rFonts w:ascii="Times New Roman" w:hAnsi="Times New Roman" w:cs="Times New Roman"/>
          <w:lang w:val="en-GB"/>
        </w:rPr>
        <w:t xml:space="preserve">Li, </w:t>
      </w:r>
      <w:proofErr w:type="spellStart"/>
      <w:r>
        <w:rPr>
          <w:rFonts w:ascii="Times New Roman" w:hAnsi="Times New Roman" w:cs="Times New Roman"/>
          <w:lang w:val="en-GB"/>
        </w:rPr>
        <w:t>Dusseldorp</w:t>
      </w:r>
      <w:proofErr w:type="spellEnd"/>
      <w:r>
        <w:rPr>
          <w:rFonts w:ascii="Times New Roman" w:hAnsi="Times New Roman" w:cs="Times New Roman"/>
          <w:lang w:val="en-GB"/>
        </w:rPr>
        <w:t xml:space="preserve"> and </w:t>
      </w:r>
      <w:proofErr w:type="spellStart"/>
      <w:r>
        <w:rPr>
          <w:rFonts w:ascii="Times New Roman" w:hAnsi="Times New Roman" w:cs="Times New Roman"/>
          <w:lang w:val="en-GB"/>
        </w:rPr>
        <w:t>Meulman</w:t>
      </w:r>
      <w:proofErr w:type="spellEnd"/>
      <w:r>
        <w:rPr>
          <w:rFonts w:ascii="Times New Roman" w:hAnsi="Times New Roman" w:cs="Times New Roman"/>
          <w:lang w:val="en-GB"/>
        </w:rPr>
        <w:t xml:space="preserve"> (2017) introduced </w:t>
      </w:r>
      <w:proofErr w:type="spellStart"/>
      <w:r>
        <w:rPr>
          <w:rFonts w:ascii="Times New Roman" w:hAnsi="Times New Roman" w:cs="Times New Roman"/>
          <w:lang w:val="en-GB"/>
        </w:rPr>
        <w:t>metaCART</w:t>
      </w:r>
      <w:proofErr w:type="spellEnd"/>
      <w:r>
        <w:rPr>
          <w:rFonts w:ascii="Times New Roman" w:hAnsi="Times New Roman" w:cs="Times New Roman"/>
          <w:lang w:val="en-GB"/>
        </w:rPr>
        <w:t xml:space="preserve">, an approach that applies classification and regression trees (CART), in terms of single trees. It identifies interactions, and thereafter it utilizes subgroup meta-analysis to test the significance of the moderator effects. Recent studies investigated the efficiency of </w:t>
      </w:r>
      <w:proofErr w:type="spellStart"/>
      <w:r>
        <w:rPr>
          <w:rFonts w:ascii="Times New Roman" w:hAnsi="Times New Roman" w:cs="Times New Roman"/>
          <w:lang w:val="en-GB"/>
        </w:rPr>
        <w:t>metaCART</w:t>
      </w:r>
      <w:proofErr w:type="spellEnd"/>
      <w:r>
        <w:rPr>
          <w:rFonts w:ascii="Times New Roman" w:hAnsi="Times New Roman" w:cs="Times New Roman"/>
          <w:lang w:val="en-GB"/>
        </w:rPr>
        <w:t xml:space="preserve">, which indicated it to be a stable technique to explore moderator effects on the observed effect size. Still, singletree based models have some limitations and for that reason, </w:t>
      </w:r>
      <w:proofErr w:type="spellStart"/>
      <w:r>
        <w:rPr>
          <w:rFonts w:ascii="Times New Roman" w:hAnsi="Times New Roman" w:cs="Times New Roman"/>
          <w:lang w:val="en-GB"/>
        </w:rPr>
        <w:t>metaCART</w:t>
      </w:r>
      <w:proofErr w:type="spellEnd"/>
      <w:r>
        <w:rPr>
          <w:rFonts w:ascii="Times New Roman" w:hAnsi="Times New Roman" w:cs="Times New Roman"/>
          <w:lang w:val="en-GB"/>
        </w:rPr>
        <w:t xml:space="preserve"> as well. First of all, tree models are unstable, small fluctuations that are utilized to make the model have a possibility to lead to considerable alterations in the constructions of the tree (Dwyer and </w:t>
      </w:r>
      <w:proofErr w:type="spellStart"/>
      <w:r>
        <w:rPr>
          <w:rFonts w:ascii="Times New Roman" w:hAnsi="Times New Roman" w:cs="Times New Roman"/>
          <w:lang w:val="en-GB"/>
        </w:rPr>
        <w:t>Holte</w:t>
      </w:r>
      <w:proofErr w:type="spellEnd"/>
      <w:r>
        <w:rPr>
          <w:rFonts w:ascii="Times New Roman" w:hAnsi="Times New Roman" w:cs="Times New Roman"/>
          <w:lang w:val="en-GB"/>
        </w:rPr>
        <w:t>, 2007). Second, it has problems with seizing linearity, because it only makes ‘twofold splits’ (</w:t>
      </w:r>
      <w:proofErr w:type="spellStart"/>
      <w:r>
        <w:rPr>
          <w:rFonts w:ascii="Times New Roman" w:hAnsi="Times New Roman" w:cs="Times New Roman"/>
          <w:lang w:val="en-GB"/>
        </w:rPr>
        <w:t>Steyerberg</w:t>
      </w:r>
      <w:proofErr w:type="spellEnd"/>
      <w:r>
        <w:rPr>
          <w:rFonts w:ascii="Times New Roman" w:hAnsi="Times New Roman" w:cs="Times New Roman"/>
          <w:lang w:val="en-GB"/>
        </w:rPr>
        <w:t xml:space="preserve">, 2019). At last, tree-based models are susceptible to overfitting (Hastie et al, 2009). </w:t>
      </w:r>
    </w:p>
    <w:p w14:paraId="317AF345" w14:textId="20949A98" w:rsidR="00AA7569" w:rsidRDefault="00AA7569" w:rsidP="00AA7569">
      <w:pPr>
        <w:spacing w:line="480" w:lineRule="auto"/>
        <w:ind w:firstLine="708"/>
        <w:rPr>
          <w:rFonts w:ascii="Times New Roman" w:hAnsi="Times New Roman" w:cs="Times New Roman"/>
          <w:lang w:val="en-GB"/>
        </w:rPr>
      </w:pPr>
      <w:r>
        <w:rPr>
          <w:rFonts w:ascii="Times New Roman" w:hAnsi="Times New Roman" w:cs="Times New Roman"/>
          <w:lang w:val="en-GB"/>
        </w:rPr>
        <w:t>There are also more complex tree-based models, known as random-forests, which surmount most of the disadvantages of singletree. This variant incorporates multiple decision trees, and combines results from those trees to create a single model with a more accurate estimate (</w:t>
      </w:r>
      <w:proofErr w:type="spellStart"/>
      <w:r>
        <w:rPr>
          <w:rFonts w:ascii="Times New Roman" w:hAnsi="Times New Roman" w:cs="Times New Roman"/>
          <w:lang w:val="en-GB"/>
        </w:rPr>
        <w:t>Breiman</w:t>
      </w:r>
      <w:proofErr w:type="spellEnd"/>
      <w:r>
        <w:rPr>
          <w:rFonts w:ascii="Times New Roman" w:hAnsi="Times New Roman" w:cs="Times New Roman"/>
          <w:lang w:val="en-GB"/>
        </w:rPr>
        <w:t>, 2001). The essential idea behind is know as the ‘wisdom of crowds’, a large number of relatively uncorrelated trees operating as a group will outperform any of the individual elements. The somewhat low correlation between the models is fundamental, because uncorrelated models are able to produce ensemble predictions with a higher accuracy that any individual prediction. This is because the trees preserve each other from their own singular errors (</w:t>
      </w:r>
      <w:proofErr w:type="spellStart"/>
      <w:r>
        <w:rPr>
          <w:rFonts w:ascii="Times New Roman" w:hAnsi="Times New Roman" w:cs="Times New Roman"/>
          <w:lang w:val="en-GB"/>
        </w:rPr>
        <w:t>Genuer</w:t>
      </w:r>
      <w:proofErr w:type="spellEnd"/>
      <w:r>
        <w:rPr>
          <w:rFonts w:ascii="Times New Roman" w:hAnsi="Times New Roman" w:cs="Times New Roman"/>
          <w:lang w:val="en-GB"/>
        </w:rPr>
        <w:t xml:space="preserve">, Poggi &amp; </w:t>
      </w:r>
      <w:proofErr w:type="spellStart"/>
      <w:r>
        <w:rPr>
          <w:rFonts w:ascii="Times New Roman" w:hAnsi="Times New Roman" w:cs="Times New Roman"/>
          <w:lang w:val="en-GB"/>
        </w:rPr>
        <w:t>Tuleau-Malot</w:t>
      </w:r>
      <w:proofErr w:type="spellEnd"/>
      <w:r>
        <w:rPr>
          <w:rFonts w:ascii="Times New Roman" w:hAnsi="Times New Roman" w:cs="Times New Roman"/>
          <w:lang w:val="en-GB"/>
        </w:rPr>
        <w:t>, 2010). The lower tendency to overfitting is another advantage of random forests over single trees (</w:t>
      </w:r>
      <w:proofErr w:type="spellStart"/>
      <w:r>
        <w:rPr>
          <w:rFonts w:ascii="Times New Roman" w:hAnsi="Times New Roman" w:cs="Times New Roman"/>
          <w:lang w:val="en-GB"/>
        </w:rPr>
        <w:t>Bühlmann</w:t>
      </w:r>
      <w:proofErr w:type="spellEnd"/>
      <w:r>
        <w:rPr>
          <w:rFonts w:ascii="Times New Roman" w:hAnsi="Times New Roman" w:cs="Times New Roman"/>
          <w:lang w:val="en-GB"/>
        </w:rPr>
        <w:t xml:space="preserve"> &amp; Yu, 2002). As well as the possibility to predict cases that are not components of the bootstrap sample of the tree. This kind of measure is known as out-of-bag error, which is an </w:t>
      </w:r>
      <w:r>
        <w:rPr>
          <w:rFonts w:ascii="Times New Roman" w:hAnsi="Times New Roman" w:cs="Times New Roman"/>
          <w:lang w:val="en-GB"/>
        </w:rPr>
        <w:lastRenderedPageBreak/>
        <w:t xml:space="preserve">approximation of the cross-validation error, and provides proper estimates of the prediction accuracy in further samples (Hastie et al., 2009). </w:t>
      </w:r>
    </w:p>
    <w:p w14:paraId="54D363C0" w14:textId="77777777" w:rsidR="00AA7569" w:rsidRDefault="00AA7569" w:rsidP="00AA7569">
      <w:pPr>
        <w:spacing w:line="480" w:lineRule="auto"/>
        <w:ind w:firstLine="708"/>
        <w:rPr>
          <w:rFonts w:ascii="Times New Roman" w:hAnsi="Times New Roman" w:cs="Times New Roman"/>
          <w:lang w:val="en-GB"/>
        </w:rPr>
      </w:pPr>
      <w:r>
        <w:rPr>
          <w:rFonts w:ascii="Times New Roman" w:hAnsi="Times New Roman" w:cs="Times New Roman"/>
          <w:lang w:val="en-GB"/>
        </w:rPr>
        <w:t xml:space="preserve">An alternative to explore heterogeneity in meta-analysis with a singletree-based method is </w:t>
      </w:r>
      <w:proofErr w:type="spellStart"/>
      <w:r>
        <w:rPr>
          <w:rFonts w:ascii="Times New Roman" w:hAnsi="Times New Roman" w:cs="Times New Roman"/>
          <w:lang w:val="en-GB"/>
        </w:rPr>
        <w:t>MetaForest</w:t>
      </w:r>
      <w:proofErr w:type="spellEnd"/>
      <w:r>
        <w:rPr>
          <w:rFonts w:ascii="Times New Roman" w:hAnsi="Times New Roman" w:cs="Times New Roman"/>
          <w:lang w:val="en-GB"/>
        </w:rPr>
        <w:t xml:space="preserve">. A technique developed by van Lissa (2017), designed to overcome the lacking’s of singletrees by using random forests. </w:t>
      </w:r>
      <w:proofErr w:type="spellStart"/>
      <w:r>
        <w:rPr>
          <w:rFonts w:ascii="Times New Roman" w:hAnsi="Times New Roman" w:cs="Times New Roman"/>
          <w:lang w:val="en-GB"/>
        </w:rPr>
        <w:t>MetaForest</w:t>
      </w:r>
      <w:proofErr w:type="spellEnd"/>
      <w:r>
        <w:rPr>
          <w:rFonts w:ascii="Times New Roman" w:hAnsi="Times New Roman" w:cs="Times New Roman"/>
          <w:lang w:val="en-GB"/>
        </w:rPr>
        <w:t xml:space="preserve"> applies random-effects or fixed-effects weights to random forests. Based on two simulation studies, van Lissa (2017) examined the performance of fixed-effects, random-effects and unweighted </w:t>
      </w:r>
      <w:proofErr w:type="spellStart"/>
      <w:r>
        <w:rPr>
          <w:rFonts w:ascii="Times New Roman" w:hAnsi="Times New Roman" w:cs="Times New Roman"/>
          <w:lang w:val="en-GB"/>
        </w:rPr>
        <w:t>MetaForest</w:t>
      </w:r>
      <w:proofErr w:type="spellEnd"/>
      <w:r>
        <w:rPr>
          <w:rFonts w:ascii="Times New Roman" w:hAnsi="Times New Roman" w:cs="Times New Roman"/>
          <w:lang w:val="en-GB"/>
        </w:rPr>
        <w:t xml:space="preserve"> and compared it to </w:t>
      </w:r>
      <w:proofErr w:type="spellStart"/>
      <w:r>
        <w:rPr>
          <w:rFonts w:ascii="Times New Roman" w:hAnsi="Times New Roman" w:cs="Times New Roman"/>
          <w:lang w:val="en-GB"/>
        </w:rPr>
        <w:t>metaCART</w:t>
      </w:r>
      <w:proofErr w:type="spellEnd"/>
      <w:r>
        <w:rPr>
          <w:rFonts w:ascii="Times New Roman" w:hAnsi="Times New Roman" w:cs="Times New Roman"/>
          <w:lang w:val="en-GB"/>
        </w:rPr>
        <w:t xml:space="preserve">. All three variants of </w:t>
      </w:r>
      <w:proofErr w:type="spellStart"/>
      <w:r>
        <w:rPr>
          <w:rFonts w:ascii="Times New Roman" w:hAnsi="Times New Roman" w:cs="Times New Roman"/>
          <w:lang w:val="en-GB"/>
        </w:rPr>
        <w:t>MetaForest</w:t>
      </w:r>
      <w:proofErr w:type="spellEnd"/>
      <w:r>
        <w:rPr>
          <w:rFonts w:ascii="Times New Roman" w:hAnsi="Times New Roman" w:cs="Times New Roman"/>
          <w:lang w:val="en-GB"/>
        </w:rPr>
        <w:t xml:space="preserve"> had in both studies a superior predictive performance to </w:t>
      </w:r>
      <w:proofErr w:type="spellStart"/>
      <w:r>
        <w:rPr>
          <w:rFonts w:ascii="Times New Roman" w:hAnsi="Times New Roman" w:cs="Times New Roman"/>
          <w:lang w:val="en-GB"/>
        </w:rPr>
        <w:t>metaCART</w:t>
      </w:r>
      <w:proofErr w:type="spellEnd"/>
      <w:r>
        <w:rPr>
          <w:rFonts w:ascii="Times New Roman" w:hAnsi="Times New Roman" w:cs="Times New Roman"/>
          <w:lang w:val="en-GB"/>
        </w:rPr>
        <w:t xml:space="preserve">, consequently random-effects </w:t>
      </w:r>
      <w:proofErr w:type="spellStart"/>
      <w:r>
        <w:rPr>
          <w:rFonts w:ascii="Times New Roman" w:hAnsi="Times New Roman" w:cs="Times New Roman"/>
          <w:lang w:val="en-GB"/>
        </w:rPr>
        <w:t>MetaForest</w:t>
      </w:r>
      <w:proofErr w:type="spellEnd"/>
      <w:r>
        <w:rPr>
          <w:rFonts w:ascii="Times New Roman" w:hAnsi="Times New Roman" w:cs="Times New Roman"/>
          <w:lang w:val="en-GB"/>
        </w:rPr>
        <w:t xml:space="preserve"> outperformed fixed-effects and unweighted </w:t>
      </w:r>
      <w:proofErr w:type="spellStart"/>
      <w:r>
        <w:rPr>
          <w:rFonts w:ascii="Times New Roman" w:hAnsi="Times New Roman" w:cs="Times New Roman"/>
          <w:lang w:val="en-GB"/>
        </w:rPr>
        <w:t>MetaForest</w:t>
      </w:r>
      <w:proofErr w:type="spellEnd"/>
      <w:r>
        <w:rPr>
          <w:rFonts w:ascii="Times New Roman" w:hAnsi="Times New Roman" w:cs="Times New Roman"/>
          <w:lang w:val="en-GB"/>
        </w:rPr>
        <w:t xml:space="preserve">. The study displayed also other advantages from random forests over singletrees. It had greater power, was able to make better predictions, gave estimates of the cross-validation error and yielded useful measures of variable importance and partial prediction plots (van Lissa, 2017). </w:t>
      </w:r>
      <w:proofErr w:type="spellStart"/>
      <w:r>
        <w:rPr>
          <w:rFonts w:ascii="Times New Roman" w:hAnsi="Times New Roman" w:cs="Times New Roman"/>
          <w:lang w:val="en-GB"/>
        </w:rPr>
        <w:t>MetaForest</w:t>
      </w:r>
      <w:proofErr w:type="spellEnd"/>
      <w:r>
        <w:rPr>
          <w:rFonts w:ascii="Times New Roman" w:hAnsi="Times New Roman" w:cs="Times New Roman"/>
          <w:lang w:val="en-GB"/>
        </w:rPr>
        <w:t xml:space="preserve"> can at the moment be considered as the best working technique to explore heterogeneity in meta-analysis.</w:t>
      </w:r>
    </w:p>
    <w:p w14:paraId="4CA693BE" w14:textId="525DB610" w:rsidR="00AA7569" w:rsidRDefault="00AA7569" w:rsidP="00AA7569">
      <w:pPr>
        <w:spacing w:line="480" w:lineRule="auto"/>
        <w:ind w:firstLine="708"/>
        <w:rPr>
          <w:rFonts w:ascii="Times New Roman" w:hAnsi="Times New Roman" w:cs="Times New Roman"/>
          <w:lang w:val="en-GB"/>
        </w:rPr>
      </w:pPr>
      <w:r>
        <w:rPr>
          <w:rFonts w:ascii="Times New Roman" w:hAnsi="Times New Roman" w:cs="Times New Roman"/>
          <w:lang w:val="en-GB"/>
        </w:rPr>
        <w:t>However, there is an important feature to prove before we can make such an assumption. The underlying data generating models in the two simulation studies of van Lissa (2017) only included normal distributed moderators. Renouncing from normal distributions may affect the performance of the model, but since normal distribution in real-life data is more an exception than a normal state of affairs (</w:t>
      </w:r>
      <w:proofErr w:type="spellStart"/>
      <w:r>
        <w:rPr>
          <w:rFonts w:ascii="Times New Roman" w:hAnsi="Times New Roman" w:cs="Times New Roman"/>
          <w:lang w:val="en-GB"/>
        </w:rPr>
        <w:t>Micceri</w:t>
      </w:r>
      <w:proofErr w:type="spellEnd"/>
      <w:r>
        <w:rPr>
          <w:rFonts w:ascii="Times New Roman" w:hAnsi="Times New Roman" w:cs="Times New Roman"/>
          <w:lang w:val="en-GB"/>
        </w:rPr>
        <w:t xml:space="preserve">, 1989), it is entirely possible that procedures are affected by skewness, leverage, balance etc. It is important to know how </w:t>
      </w:r>
      <w:proofErr w:type="spellStart"/>
      <w:r>
        <w:rPr>
          <w:rFonts w:ascii="Times New Roman" w:hAnsi="Times New Roman" w:cs="Times New Roman"/>
          <w:lang w:val="en-GB"/>
        </w:rPr>
        <w:t>MetaForest</w:t>
      </w:r>
      <w:proofErr w:type="spellEnd"/>
      <w:r>
        <w:rPr>
          <w:rFonts w:ascii="Times New Roman" w:hAnsi="Times New Roman" w:cs="Times New Roman"/>
          <w:lang w:val="en-GB"/>
        </w:rPr>
        <w:t xml:space="preserve"> performs in these kinds of situations. Despite this, it is hard to find studies that have researched the effect of non-normal study effects on the performance of meta-analysis methods. Studies about this topic have mostly been shortened to delimited comparisons of distribution free methods to commonly used parametric methods, which </w:t>
      </w:r>
      <w:r>
        <w:rPr>
          <w:rFonts w:ascii="Times New Roman" w:hAnsi="Times New Roman" w:cs="Times New Roman"/>
          <w:lang w:val="en-GB"/>
        </w:rPr>
        <w:lastRenderedPageBreak/>
        <w:t>were than under the specific co</w:t>
      </w:r>
      <w:r w:rsidR="00E737A3">
        <w:rPr>
          <w:rFonts w:ascii="Times New Roman" w:hAnsi="Times New Roman" w:cs="Times New Roman"/>
          <w:lang w:val="en-GB"/>
        </w:rPr>
        <w:t xml:space="preserve">ndition that included normality. </w:t>
      </w:r>
      <w:r>
        <w:rPr>
          <w:rFonts w:ascii="Times New Roman" w:hAnsi="Times New Roman" w:cs="Times New Roman"/>
          <w:lang w:val="en-GB"/>
        </w:rPr>
        <w:t xml:space="preserve">Only </w:t>
      </w:r>
      <w:proofErr w:type="spellStart"/>
      <w:r>
        <w:rPr>
          <w:rFonts w:ascii="Times New Roman" w:hAnsi="Times New Roman" w:cs="Times New Roman"/>
          <w:lang w:val="en-GB"/>
        </w:rPr>
        <w:t>Kontopantelis</w:t>
      </w:r>
      <w:proofErr w:type="spellEnd"/>
      <w:r>
        <w:rPr>
          <w:rFonts w:ascii="Times New Roman" w:hAnsi="Times New Roman" w:cs="Times New Roman"/>
          <w:lang w:val="en-GB"/>
        </w:rPr>
        <w:t xml:space="preserve"> &amp; Reeves (2010) compared eight different frequently used meta-analysis techniques, they found some differences between those techniques, but the results were remarkably steady across divergent effect size distributions, that ranged from normal through the utmost skewness and kurtosis. This is an important finding that can indicate a possible robustness from </w:t>
      </w:r>
      <w:proofErr w:type="spellStart"/>
      <w:r>
        <w:rPr>
          <w:rFonts w:ascii="Times New Roman" w:hAnsi="Times New Roman" w:cs="Times New Roman"/>
          <w:lang w:val="en-GB"/>
        </w:rPr>
        <w:t>MetaForest</w:t>
      </w:r>
      <w:proofErr w:type="spellEnd"/>
      <w:r>
        <w:rPr>
          <w:rFonts w:ascii="Times New Roman" w:hAnsi="Times New Roman" w:cs="Times New Roman"/>
          <w:lang w:val="en-GB"/>
        </w:rPr>
        <w:t xml:space="preserve"> against even very severe violations of the assumptions of normality. </w:t>
      </w:r>
    </w:p>
    <w:p w14:paraId="2D7EB571" w14:textId="77777777" w:rsidR="00AA7569" w:rsidRPr="000F1B3E" w:rsidRDefault="00AA7569" w:rsidP="00AA7569">
      <w:pPr>
        <w:spacing w:line="480" w:lineRule="auto"/>
        <w:ind w:firstLine="708"/>
        <w:rPr>
          <w:rFonts w:ascii="Times New Roman" w:hAnsi="Times New Roman" w:cs="Times New Roman"/>
          <w:color w:val="FF0000"/>
          <w:lang w:val="en-GB"/>
        </w:rPr>
      </w:pPr>
      <w:r>
        <w:rPr>
          <w:rFonts w:ascii="Times New Roman" w:hAnsi="Times New Roman" w:cs="Times New Roman"/>
          <w:lang w:val="en-GB"/>
        </w:rPr>
        <w:t xml:space="preserve">Another factor that plays a role in affecting a model’s performance, even if it is normally distributed, is the amount of studies that is included in the meta-analysis. Simulations were the moderators were normal shown that the coverage levels of every meta-analysis methods get affected when the amount of studies are small, even in modest degrees of heterogeneity (Brockwell &amp; </w:t>
      </w:r>
      <w:proofErr w:type="spellStart"/>
      <w:r>
        <w:rPr>
          <w:rFonts w:ascii="Times New Roman" w:hAnsi="Times New Roman" w:cs="Times New Roman"/>
          <w:lang w:val="en-GB"/>
        </w:rPr>
        <w:t>Gorden</w:t>
      </w:r>
      <w:proofErr w:type="spellEnd"/>
      <w:r>
        <w:rPr>
          <w:rFonts w:ascii="Times New Roman" w:hAnsi="Times New Roman" w:cs="Times New Roman"/>
          <w:lang w:val="en-GB"/>
        </w:rPr>
        <w:t xml:space="preserve">, 2001; </w:t>
      </w:r>
      <w:proofErr w:type="spellStart"/>
      <w:r>
        <w:rPr>
          <w:rFonts w:ascii="Times New Roman" w:hAnsi="Times New Roman" w:cs="Times New Roman"/>
          <w:lang w:val="en-GB"/>
        </w:rPr>
        <w:t>Kontopantelis</w:t>
      </w:r>
      <w:proofErr w:type="spellEnd"/>
      <w:r>
        <w:rPr>
          <w:rFonts w:ascii="Times New Roman" w:hAnsi="Times New Roman" w:cs="Times New Roman"/>
          <w:lang w:val="en-GB"/>
        </w:rPr>
        <w:t xml:space="preserve"> &amp; Reeves, 2010). It is common for meta-analysis methods to require a large number of studies in order to estimate the residual variance </w:t>
      </w:r>
      <w:r w:rsidRPr="00586A69">
        <w:rPr>
          <w:rFonts w:ascii="Times New Roman" w:eastAsia="Times New Roman" w:hAnsi="Times New Roman" w:cs="Times New Roman"/>
        </w:rPr>
        <w:t>τ</w:t>
      </w:r>
      <w:r w:rsidRPr="00C72B82">
        <w:rPr>
          <w:rFonts w:ascii="Times New Roman" w:eastAsia="Times New Roman" w:hAnsi="Times New Roman" w:cs="Times New Roman"/>
          <w:vertAlign w:val="superscript"/>
          <w:lang w:val="en-US"/>
        </w:rPr>
        <w:t>2</w:t>
      </w:r>
      <w:r>
        <w:rPr>
          <w:rFonts w:ascii="Times New Roman" w:hAnsi="Times New Roman" w:cs="Times New Roman"/>
          <w:lang w:val="en-GB"/>
        </w:rPr>
        <w:t xml:space="preserve"> with a decent precision (Jackson &amp; White, 2018). Yet, in van Lissa (2017), that only presented estimates of </w:t>
      </w:r>
      <w:r w:rsidRPr="00586A69">
        <w:rPr>
          <w:rFonts w:ascii="Times New Roman" w:eastAsia="Times New Roman" w:hAnsi="Times New Roman" w:cs="Times New Roman"/>
        </w:rPr>
        <w:t>τ</w:t>
      </w:r>
      <w:r w:rsidRPr="00C72B82">
        <w:rPr>
          <w:rFonts w:ascii="Times New Roman" w:eastAsia="Times New Roman" w:hAnsi="Times New Roman" w:cs="Times New Roman"/>
          <w:vertAlign w:val="superscript"/>
          <w:lang w:val="en-US"/>
        </w:rPr>
        <w:t>2</w:t>
      </w:r>
      <w:r>
        <w:rPr>
          <w:rFonts w:ascii="Times New Roman" w:hAnsi="Times New Roman" w:cs="Times New Roman"/>
          <w:color w:val="FF0000"/>
          <w:lang w:val="en-GB"/>
        </w:rPr>
        <w:t xml:space="preserve"> </w:t>
      </w:r>
      <w:r w:rsidRPr="002D5D35">
        <w:rPr>
          <w:rFonts w:ascii="Times New Roman" w:hAnsi="Times New Roman" w:cs="Times New Roman"/>
          <w:lang w:val="en-GB"/>
        </w:rPr>
        <w:t xml:space="preserve">based on the raw data, </w:t>
      </w:r>
      <w:r>
        <w:rPr>
          <w:rFonts w:ascii="Times New Roman" w:hAnsi="Times New Roman" w:cs="Times New Roman"/>
          <w:lang w:val="en-GB"/>
        </w:rPr>
        <w:t xml:space="preserve">we saw that </w:t>
      </w:r>
      <w:proofErr w:type="spellStart"/>
      <w:r>
        <w:rPr>
          <w:rFonts w:ascii="Times New Roman" w:hAnsi="Times New Roman" w:cs="Times New Roman"/>
          <w:lang w:val="en-GB"/>
        </w:rPr>
        <w:t>MetaForest</w:t>
      </w:r>
      <w:proofErr w:type="spellEnd"/>
      <w:r>
        <w:rPr>
          <w:rFonts w:ascii="Times New Roman" w:hAnsi="Times New Roman" w:cs="Times New Roman"/>
          <w:lang w:val="en-GB"/>
        </w:rPr>
        <w:t xml:space="preserve"> </w:t>
      </w:r>
      <w:r w:rsidRPr="002D5D35">
        <w:rPr>
          <w:rFonts w:ascii="Times New Roman" w:hAnsi="Times New Roman" w:cs="Times New Roman"/>
          <w:lang w:val="en-GB"/>
        </w:rPr>
        <w:t xml:space="preserve">had certain robustness against a low number of studies. If moderators were continuously distributed, </w:t>
      </w:r>
      <w:proofErr w:type="spellStart"/>
      <w:r w:rsidRPr="002D5D35">
        <w:rPr>
          <w:rFonts w:ascii="Times New Roman" w:hAnsi="Times New Roman" w:cs="Times New Roman"/>
          <w:lang w:val="en-GB"/>
        </w:rPr>
        <w:t>MetaForest</w:t>
      </w:r>
      <w:proofErr w:type="spellEnd"/>
      <w:r w:rsidRPr="002D5D35">
        <w:rPr>
          <w:rFonts w:ascii="Times New Roman" w:hAnsi="Times New Roman" w:cs="Times New Roman"/>
          <w:lang w:val="en-GB"/>
        </w:rPr>
        <w:t xml:space="preserve"> had sufficient power at approximately 20 studies.</w:t>
      </w:r>
      <w:r>
        <w:rPr>
          <w:rFonts w:ascii="Times New Roman" w:hAnsi="Times New Roman" w:cs="Times New Roman"/>
          <w:color w:val="FF0000"/>
          <w:lang w:val="en-GB"/>
        </w:rPr>
        <w:t xml:space="preserve"> </w:t>
      </w:r>
      <w:r>
        <w:rPr>
          <w:rFonts w:ascii="Times New Roman" w:hAnsi="Times New Roman" w:cs="Times New Roman"/>
          <w:lang w:val="en-GB"/>
        </w:rPr>
        <w:t xml:space="preserve">Therefore, </w:t>
      </w:r>
      <w:r w:rsidRPr="00B22915">
        <w:rPr>
          <w:rFonts w:ascii="Times New Roman" w:hAnsi="Times New Roman" w:cs="Times New Roman"/>
          <w:lang w:val="en-GB"/>
        </w:rPr>
        <w:t xml:space="preserve">we expect </w:t>
      </w:r>
      <w:proofErr w:type="spellStart"/>
      <w:r w:rsidRPr="00B22915">
        <w:rPr>
          <w:rFonts w:ascii="Times New Roman" w:hAnsi="Times New Roman" w:cs="Times New Roman"/>
          <w:lang w:val="en-GB"/>
        </w:rPr>
        <w:t>MetaForest</w:t>
      </w:r>
      <w:proofErr w:type="spellEnd"/>
      <w:r>
        <w:rPr>
          <w:rFonts w:ascii="Times New Roman" w:hAnsi="Times New Roman" w:cs="Times New Roman"/>
          <w:lang w:val="en-GB"/>
        </w:rPr>
        <w:t xml:space="preserve"> to</w:t>
      </w:r>
      <w:r w:rsidRPr="00B22915">
        <w:rPr>
          <w:rFonts w:ascii="Times New Roman" w:hAnsi="Times New Roman" w:cs="Times New Roman"/>
          <w:lang w:val="en-GB"/>
        </w:rPr>
        <w:t xml:space="preserve"> hav</w:t>
      </w:r>
      <w:r>
        <w:rPr>
          <w:rFonts w:ascii="Times New Roman" w:hAnsi="Times New Roman" w:cs="Times New Roman"/>
          <w:lang w:val="en-GB"/>
        </w:rPr>
        <w:t xml:space="preserve">e sufficient power when there are </w:t>
      </w:r>
      <w:r w:rsidRPr="00B22915">
        <w:rPr>
          <w:rFonts w:ascii="Times New Roman" w:hAnsi="Times New Roman" w:cs="Times New Roman"/>
          <w:lang w:val="en-GB"/>
        </w:rPr>
        <w:t>non-normal</w:t>
      </w:r>
      <w:r>
        <w:rPr>
          <w:rFonts w:ascii="Times New Roman" w:hAnsi="Times New Roman" w:cs="Times New Roman"/>
          <w:lang w:val="en-GB"/>
        </w:rPr>
        <w:t xml:space="preserve"> distributed moderators active as well</w:t>
      </w:r>
      <w:r w:rsidRPr="00B22915">
        <w:rPr>
          <w:rFonts w:ascii="Times New Roman" w:hAnsi="Times New Roman" w:cs="Times New Roman"/>
          <w:lang w:val="en-GB"/>
        </w:rPr>
        <w:t>.</w:t>
      </w:r>
    </w:p>
    <w:p w14:paraId="71038C96" w14:textId="77777777" w:rsidR="00AA7569" w:rsidRPr="00173583" w:rsidRDefault="00AA7569" w:rsidP="00AA7569">
      <w:pPr>
        <w:spacing w:line="480" w:lineRule="auto"/>
        <w:ind w:firstLine="708"/>
        <w:rPr>
          <w:rFonts w:ascii="Times New Roman" w:hAnsi="Times New Roman" w:cs="Times New Roman"/>
          <w:lang w:val="en-GB"/>
        </w:rPr>
      </w:pPr>
      <w:r>
        <w:rPr>
          <w:rFonts w:ascii="Times New Roman" w:hAnsi="Times New Roman" w:cs="Times New Roman"/>
          <w:lang w:val="en-GB"/>
        </w:rPr>
        <w:t>A third, and obvious factor, that is classified as relevant to model performance is heterogeneity among studies being meta-analysed (</w:t>
      </w:r>
      <w:proofErr w:type="spellStart"/>
      <w:r>
        <w:rPr>
          <w:rFonts w:ascii="Times New Roman" w:hAnsi="Times New Roman" w:cs="Times New Roman"/>
          <w:lang w:val="en-GB"/>
        </w:rPr>
        <w:t>Kontopantelis</w:t>
      </w:r>
      <w:proofErr w:type="spellEnd"/>
      <w:r>
        <w:rPr>
          <w:rFonts w:ascii="Times New Roman" w:hAnsi="Times New Roman" w:cs="Times New Roman"/>
          <w:lang w:val="en-GB"/>
        </w:rPr>
        <w:t xml:space="preserve"> &amp; Reeves, 2011; Jackson &amp; White, 2018). Coverage from models degrades when the residual heterogeneity</w:t>
      </w:r>
      <w:r w:rsidRPr="00C72B82">
        <w:rPr>
          <w:rFonts w:ascii="Times New Roman" w:eastAsia="Times New Roman" w:hAnsi="Times New Roman" w:cs="Times New Roman"/>
          <w:vertAlign w:val="superscript"/>
          <w:lang w:val="en-US"/>
        </w:rPr>
        <w:t xml:space="preserve"> </w:t>
      </w:r>
      <w:r>
        <w:rPr>
          <w:rFonts w:ascii="Times New Roman" w:hAnsi="Times New Roman" w:cs="Times New Roman"/>
          <w:lang w:val="en-GB"/>
        </w:rPr>
        <w:t xml:space="preserve">increases, mostly when the amount of studies is small (Brockwell &amp; </w:t>
      </w:r>
      <w:proofErr w:type="spellStart"/>
      <w:r>
        <w:rPr>
          <w:rFonts w:ascii="Times New Roman" w:hAnsi="Times New Roman" w:cs="Times New Roman"/>
          <w:lang w:val="en-GB"/>
        </w:rPr>
        <w:t>Gorden</w:t>
      </w:r>
      <w:proofErr w:type="spellEnd"/>
      <w:r>
        <w:rPr>
          <w:rFonts w:ascii="Times New Roman" w:hAnsi="Times New Roman" w:cs="Times New Roman"/>
          <w:lang w:val="en-GB"/>
        </w:rPr>
        <w:t xml:space="preserve">, 2001). Considering that all models their performance is linked to the accuracy of the estimate. According to </w:t>
      </w:r>
      <w:proofErr w:type="spellStart"/>
      <w:r>
        <w:rPr>
          <w:rFonts w:ascii="Times New Roman" w:hAnsi="Times New Roman" w:cs="Times New Roman"/>
          <w:lang w:val="en-GB"/>
        </w:rPr>
        <w:t>Sidik</w:t>
      </w:r>
      <w:proofErr w:type="spellEnd"/>
      <w:r>
        <w:rPr>
          <w:rFonts w:ascii="Times New Roman" w:hAnsi="Times New Roman" w:cs="Times New Roman"/>
          <w:lang w:val="en-GB"/>
        </w:rPr>
        <w:t xml:space="preserve"> &amp; </w:t>
      </w:r>
      <w:proofErr w:type="spellStart"/>
      <w:r>
        <w:rPr>
          <w:rFonts w:ascii="Times New Roman" w:hAnsi="Times New Roman" w:cs="Times New Roman"/>
          <w:lang w:val="en-GB"/>
        </w:rPr>
        <w:t>Jonkman</w:t>
      </w:r>
      <w:proofErr w:type="spellEnd"/>
      <w:r>
        <w:rPr>
          <w:rFonts w:ascii="Times New Roman" w:hAnsi="Times New Roman" w:cs="Times New Roman"/>
          <w:lang w:val="en-GB"/>
        </w:rPr>
        <w:t xml:space="preserve"> (2007), it is generally the case that the larger true between-study variance is, the more biased the estimate can be, which diminishes the performance of the method. In </w:t>
      </w:r>
      <w:r>
        <w:rPr>
          <w:rFonts w:ascii="Times New Roman" w:hAnsi="Times New Roman" w:cs="Times New Roman"/>
          <w:lang w:val="en-GB"/>
        </w:rPr>
        <w:lastRenderedPageBreak/>
        <w:t xml:space="preserve">addition, the </w:t>
      </w:r>
      <w:r w:rsidRPr="00F964FE">
        <w:rPr>
          <w:rFonts w:ascii="Times New Roman" w:eastAsia="Times New Roman" w:hAnsi="Times New Roman" w:cs="Times New Roman"/>
          <w:lang w:val="en-US"/>
        </w:rPr>
        <w:t>residual heterogeneity</w:t>
      </w:r>
      <w:r w:rsidRPr="00C72B82">
        <w:rPr>
          <w:rFonts w:ascii="Times New Roman" w:eastAsia="Times New Roman" w:hAnsi="Times New Roman" w:cs="Times New Roman"/>
          <w:lang w:val="en-US"/>
        </w:rPr>
        <w:t xml:space="preserve"> </w:t>
      </w:r>
      <w:r>
        <w:rPr>
          <w:rFonts w:ascii="Times New Roman" w:hAnsi="Times New Roman" w:cs="Times New Roman"/>
          <w:lang w:val="en-GB"/>
        </w:rPr>
        <w:t>estimations are specified to use population-averaged within study variances, but in reality, study-specific variances are used, what can lead to bias (</w:t>
      </w:r>
      <w:proofErr w:type="spellStart"/>
      <w:r>
        <w:rPr>
          <w:rFonts w:ascii="Times New Roman" w:hAnsi="Times New Roman" w:cs="Times New Roman"/>
          <w:lang w:val="en-GB"/>
        </w:rPr>
        <w:t>Bohning</w:t>
      </w:r>
      <w:proofErr w:type="spellEnd"/>
      <w:r>
        <w:rPr>
          <w:rFonts w:ascii="Times New Roman" w:hAnsi="Times New Roman" w:cs="Times New Roman"/>
          <w:lang w:val="en-GB"/>
        </w:rPr>
        <w:t xml:space="preserve"> et al., 2002). </w:t>
      </w:r>
    </w:p>
    <w:p w14:paraId="30353CD8" w14:textId="480E7A0D" w:rsidR="00AA7569" w:rsidRDefault="009F3CA0" w:rsidP="00AA7569">
      <w:pPr>
        <w:spacing w:line="480" w:lineRule="auto"/>
        <w:ind w:firstLine="708"/>
        <w:rPr>
          <w:rFonts w:ascii="Times New Roman" w:hAnsi="Times New Roman" w:cs="Times New Roman"/>
          <w:lang w:val="en-GB"/>
        </w:rPr>
      </w:pPr>
      <w:r>
        <w:rPr>
          <w:rFonts w:ascii="Times New Roman" w:hAnsi="Times New Roman" w:cs="Times New Roman"/>
          <w:lang w:val="en-GB"/>
        </w:rPr>
        <w:t>With the use of a simulated dataset</w:t>
      </w:r>
      <w:r w:rsidR="00AA7569">
        <w:rPr>
          <w:rFonts w:ascii="Times New Roman" w:hAnsi="Times New Roman" w:cs="Times New Roman"/>
          <w:lang w:val="en-GB"/>
        </w:rPr>
        <w:t xml:space="preserve"> we will compare the performances of</w:t>
      </w:r>
      <w:r>
        <w:rPr>
          <w:rFonts w:ascii="Times New Roman" w:hAnsi="Times New Roman" w:cs="Times New Roman"/>
          <w:lang w:val="en-GB"/>
        </w:rPr>
        <w:t>:</w:t>
      </w:r>
      <w:r w:rsidR="00AA7569">
        <w:rPr>
          <w:rFonts w:ascii="Times New Roman" w:hAnsi="Times New Roman" w:cs="Times New Roman"/>
          <w:lang w:val="en-GB"/>
        </w:rPr>
        <w:t xml:space="preserve"> random-effects, fixed-effects and unweighted </w:t>
      </w:r>
      <w:proofErr w:type="spellStart"/>
      <w:r w:rsidR="00AA7569">
        <w:rPr>
          <w:rFonts w:ascii="Times New Roman" w:hAnsi="Times New Roman" w:cs="Times New Roman"/>
          <w:lang w:val="en-GB"/>
        </w:rPr>
        <w:t>MetaForest</w:t>
      </w:r>
      <w:proofErr w:type="spellEnd"/>
      <w:r w:rsidR="00AA7569">
        <w:rPr>
          <w:rFonts w:ascii="Times New Roman" w:hAnsi="Times New Roman" w:cs="Times New Roman"/>
          <w:lang w:val="en-GB"/>
        </w:rPr>
        <w:t xml:space="preserve">, </w:t>
      </w:r>
      <w:proofErr w:type="spellStart"/>
      <w:r w:rsidR="00AA7569">
        <w:rPr>
          <w:rFonts w:ascii="Times New Roman" w:hAnsi="Times New Roman" w:cs="Times New Roman"/>
          <w:lang w:val="en-GB"/>
        </w:rPr>
        <w:t>metaCART</w:t>
      </w:r>
      <w:proofErr w:type="spellEnd"/>
      <w:r w:rsidR="00AA7569">
        <w:rPr>
          <w:rFonts w:ascii="Times New Roman" w:hAnsi="Times New Roman" w:cs="Times New Roman"/>
          <w:lang w:val="en-GB"/>
        </w:rPr>
        <w:t xml:space="preserve"> and random-effects meta-analysis, when the moderator effects that are included in the meta-analysis are non-normally distributed. Simulations studies are a meaningful instrument in determining the robustness of statistical approaches (</w:t>
      </w:r>
      <w:proofErr w:type="spellStart"/>
      <w:r w:rsidR="00AA7569">
        <w:rPr>
          <w:rFonts w:ascii="Times New Roman" w:hAnsi="Times New Roman" w:cs="Times New Roman"/>
          <w:lang w:val="en-GB"/>
        </w:rPr>
        <w:t>Auerswald</w:t>
      </w:r>
      <w:proofErr w:type="spellEnd"/>
      <w:r w:rsidR="00AA7569">
        <w:rPr>
          <w:rFonts w:ascii="Times New Roman" w:hAnsi="Times New Roman" w:cs="Times New Roman"/>
          <w:lang w:val="en-GB"/>
        </w:rPr>
        <w:t xml:space="preserve"> &amp; </w:t>
      </w:r>
      <w:proofErr w:type="spellStart"/>
      <w:r w:rsidR="00AA7569">
        <w:rPr>
          <w:rFonts w:ascii="Times New Roman" w:hAnsi="Times New Roman" w:cs="Times New Roman"/>
          <w:lang w:val="en-GB"/>
        </w:rPr>
        <w:t>Moshagen</w:t>
      </w:r>
      <w:proofErr w:type="spellEnd"/>
      <w:r w:rsidR="00AA7569">
        <w:rPr>
          <w:rFonts w:ascii="Times New Roman" w:hAnsi="Times New Roman" w:cs="Times New Roman"/>
          <w:lang w:val="en-GB"/>
        </w:rPr>
        <w:t xml:space="preserve">, 2015). They are used to achieve empirical results about the performance of statistical methods in particular scenarios. In contrast to the more general analytic results, which can cover many scenarios. This can make it impossible, or very hard, to obtain analytic results. Simulation studies come into their own if methods form the wrong assumptions, or in case of messy data they can assess flexibility of methods in such kind of situations. This is not always the case with analytic results that may assume that data arises from a specific model (Morris, White &amp; Crowther, 2019). Thus, simulations are useful for evaluation of new methods like </w:t>
      </w:r>
      <w:proofErr w:type="spellStart"/>
      <w:r w:rsidR="00AA7569">
        <w:rPr>
          <w:rFonts w:ascii="Times New Roman" w:hAnsi="Times New Roman" w:cs="Times New Roman"/>
          <w:lang w:val="en-GB"/>
        </w:rPr>
        <w:t>MetaForest</w:t>
      </w:r>
      <w:proofErr w:type="spellEnd"/>
      <w:r w:rsidR="00AA7569">
        <w:rPr>
          <w:rFonts w:ascii="Times New Roman" w:hAnsi="Times New Roman" w:cs="Times New Roman"/>
          <w:lang w:val="en-GB"/>
        </w:rPr>
        <w:t xml:space="preserve"> and for the comparison with alternative methods like </w:t>
      </w:r>
      <w:proofErr w:type="spellStart"/>
      <w:r w:rsidR="00AA7569">
        <w:rPr>
          <w:rFonts w:ascii="Times New Roman" w:hAnsi="Times New Roman" w:cs="Times New Roman"/>
          <w:lang w:val="en-GB"/>
        </w:rPr>
        <w:t>metaCART</w:t>
      </w:r>
      <w:proofErr w:type="spellEnd"/>
      <w:r w:rsidR="00AA7569">
        <w:rPr>
          <w:rFonts w:ascii="Times New Roman" w:hAnsi="Times New Roman" w:cs="Times New Roman"/>
          <w:lang w:val="en-GB"/>
        </w:rPr>
        <w:t xml:space="preserve"> and the classic approaches. These simulations are computer experiments that create data by means of pseudorandom sampling, which come from known probability distributions. The main reason behind simulation studies is to be able to understand the behaviour of certain statistical methods. There is always some true data known from the generation process what allows us to consider properties of methods, like bias (Morris, White &amp; Crowther, 2019). </w:t>
      </w:r>
    </w:p>
    <w:p w14:paraId="66B9161E" w14:textId="6D1AADD8" w:rsidR="00AA7569" w:rsidRDefault="00D744D4" w:rsidP="00D744D4">
      <w:pPr>
        <w:spacing w:line="480" w:lineRule="auto"/>
        <w:jc w:val="center"/>
        <w:rPr>
          <w:rFonts w:ascii="Times New Roman" w:hAnsi="Times New Roman" w:cs="Times New Roman"/>
          <w:b/>
          <w:lang w:val="en-US"/>
        </w:rPr>
      </w:pPr>
      <w:r>
        <w:rPr>
          <w:rFonts w:ascii="Times New Roman" w:hAnsi="Times New Roman" w:cs="Times New Roman"/>
          <w:b/>
          <w:lang w:val="en-US"/>
        </w:rPr>
        <w:t>Simulation study</w:t>
      </w:r>
    </w:p>
    <w:p w14:paraId="4BC8B027" w14:textId="41193284" w:rsidR="00D744D4" w:rsidRPr="00D744D4" w:rsidRDefault="008B224C" w:rsidP="00D744D4">
      <w:pPr>
        <w:spacing w:line="480" w:lineRule="auto"/>
        <w:rPr>
          <w:rFonts w:ascii="Times New Roman" w:hAnsi="Times New Roman" w:cs="Times New Roman"/>
          <w:lang w:val="en-US"/>
        </w:rPr>
      </w:pPr>
      <w:r>
        <w:rPr>
          <w:rFonts w:ascii="Times New Roman" w:hAnsi="Times New Roman" w:cs="Times New Roman"/>
          <w:lang w:val="en-US"/>
        </w:rPr>
        <w:t>This simulati</w:t>
      </w:r>
      <w:r w:rsidR="002C7577">
        <w:rPr>
          <w:rFonts w:ascii="Times New Roman" w:hAnsi="Times New Roman" w:cs="Times New Roman"/>
          <w:lang w:val="en-US"/>
        </w:rPr>
        <w:t>on</w:t>
      </w:r>
      <w:r w:rsidR="00AB1DFC">
        <w:rPr>
          <w:rFonts w:ascii="Times New Roman" w:hAnsi="Times New Roman" w:cs="Times New Roman"/>
          <w:lang w:val="en-US"/>
        </w:rPr>
        <w:t xml:space="preserve"> is</w:t>
      </w:r>
      <w:r w:rsidR="002C7577">
        <w:rPr>
          <w:rFonts w:ascii="Times New Roman" w:hAnsi="Times New Roman" w:cs="Times New Roman"/>
          <w:lang w:val="en-US"/>
        </w:rPr>
        <w:t xml:space="preserve">, to a certain extent, a </w:t>
      </w:r>
      <w:r>
        <w:rPr>
          <w:rFonts w:ascii="Times New Roman" w:hAnsi="Times New Roman" w:cs="Times New Roman"/>
          <w:lang w:val="en-US"/>
        </w:rPr>
        <w:t xml:space="preserve">replication of simulation 2 carried out by van Lissa (2017). </w:t>
      </w:r>
      <w:r w:rsidR="009079DE">
        <w:rPr>
          <w:rFonts w:ascii="Times New Roman" w:hAnsi="Times New Roman" w:cs="Times New Roman"/>
          <w:lang w:val="en-US"/>
        </w:rPr>
        <w:t>We have the same performance criteria</w:t>
      </w:r>
      <w:r w:rsidR="000702A7">
        <w:rPr>
          <w:rFonts w:ascii="Times New Roman" w:hAnsi="Times New Roman" w:cs="Times New Roman"/>
          <w:lang w:val="en-US"/>
        </w:rPr>
        <w:t>, comparable design factors,</w:t>
      </w:r>
      <w:r w:rsidR="009079DE">
        <w:rPr>
          <w:rFonts w:ascii="Times New Roman" w:hAnsi="Times New Roman" w:cs="Times New Roman"/>
          <w:lang w:val="en-US"/>
        </w:rPr>
        <w:t xml:space="preserve"> and t</w:t>
      </w:r>
      <w:r w:rsidR="00F71D88">
        <w:rPr>
          <w:rFonts w:ascii="Times New Roman" w:hAnsi="Times New Roman" w:cs="Times New Roman"/>
          <w:lang w:val="en-US"/>
        </w:rPr>
        <w:t xml:space="preserve">here are </w:t>
      </w:r>
      <w:r w:rsidR="009079DE">
        <w:rPr>
          <w:rFonts w:ascii="Times New Roman" w:hAnsi="Times New Roman" w:cs="Times New Roman"/>
          <w:lang w:val="en-US"/>
        </w:rPr>
        <w:t>the same</w:t>
      </w:r>
      <w:r w:rsidR="00F71D88">
        <w:rPr>
          <w:rFonts w:ascii="Times New Roman" w:hAnsi="Times New Roman" w:cs="Times New Roman"/>
          <w:lang w:val="en-US"/>
        </w:rPr>
        <w:t xml:space="preserve"> weighted versions of </w:t>
      </w:r>
      <w:proofErr w:type="spellStart"/>
      <w:r w:rsidR="00F71D88">
        <w:rPr>
          <w:rFonts w:ascii="Times New Roman" w:hAnsi="Times New Roman" w:cs="Times New Roman"/>
          <w:lang w:val="en-US"/>
        </w:rPr>
        <w:t>MetaForest</w:t>
      </w:r>
      <w:proofErr w:type="spellEnd"/>
      <w:r w:rsidR="00F71D88">
        <w:rPr>
          <w:rFonts w:ascii="Times New Roman" w:hAnsi="Times New Roman" w:cs="Times New Roman"/>
          <w:lang w:val="en-US"/>
        </w:rPr>
        <w:t xml:space="preserve"> included: random-effects </w:t>
      </w:r>
      <w:proofErr w:type="spellStart"/>
      <w:r w:rsidR="00F71D88">
        <w:rPr>
          <w:rFonts w:ascii="Times New Roman" w:hAnsi="Times New Roman" w:cs="Times New Roman"/>
          <w:lang w:val="en-US"/>
        </w:rPr>
        <w:t>MetaForest</w:t>
      </w:r>
      <w:proofErr w:type="spellEnd"/>
      <w:r w:rsidR="00F71D88">
        <w:rPr>
          <w:rFonts w:ascii="Times New Roman" w:hAnsi="Times New Roman" w:cs="Times New Roman"/>
          <w:lang w:val="en-US"/>
        </w:rPr>
        <w:t xml:space="preserve">, fixed-effects </w:t>
      </w:r>
      <w:proofErr w:type="spellStart"/>
      <w:r w:rsidR="00F71D88">
        <w:rPr>
          <w:rFonts w:ascii="Times New Roman" w:hAnsi="Times New Roman" w:cs="Times New Roman"/>
          <w:lang w:val="en-US"/>
        </w:rPr>
        <w:lastRenderedPageBreak/>
        <w:t>MetaForest</w:t>
      </w:r>
      <w:proofErr w:type="spellEnd"/>
      <w:r w:rsidR="00F71D88">
        <w:rPr>
          <w:rFonts w:ascii="Times New Roman" w:hAnsi="Times New Roman" w:cs="Times New Roman"/>
          <w:lang w:val="en-US"/>
        </w:rPr>
        <w:t xml:space="preserve"> and unweighted </w:t>
      </w:r>
      <w:proofErr w:type="spellStart"/>
      <w:r w:rsidR="00F71D88">
        <w:rPr>
          <w:rFonts w:ascii="Times New Roman" w:hAnsi="Times New Roman" w:cs="Times New Roman"/>
          <w:lang w:val="en-US"/>
        </w:rPr>
        <w:t>MetaForest</w:t>
      </w:r>
      <w:proofErr w:type="spellEnd"/>
      <w:r w:rsidR="00F71D88">
        <w:rPr>
          <w:rFonts w:ascii="Times New Roman" w:hAnsi="Times New Roman" w:cs="Times New Roman"/>
          <w:lang w:val="en-US"/>
        </w:rPr>
        <w:t>.</w:t>
      </w:r>
      <w:r w:rsidR="000702A7">
        <w:rPr>
          <w:rFonts w:ascii="Times New Roman" w:hAnsi="Times New Roman" w:cs="Times New Roman"/>
          <w:lang w:val="en-US"/>
        </w:rPr>
        <w:t xml:space="preserve"> </w:t>
      </w:r>
      <w:r w:rsidR="00AB1DFC">
        <w:rPr>
          <w:rFonts w:ascii="Times New Roman" w:hAnsi="Times New Roman" w:cs="Times New Roman"/>
          <w:lang w:val="en-US"/>
        </w:rPr>
        <w:t>Differences are: the simulation</w:t>
      </w:r>
      <w:r w:rsidR="008207E5">
        <w:rPr>
          <w:rFonts w:ascii="Times New Roman" w:hAnsi="Times New Roman" w:cs="Times New Roman"/>
          <w:lang w:val="en-US"/>
        </w:rPr>
        <w:t xml:space="preserve"> contains</w:t>
      </w:r>
      <w:r w:rsidR="00F71D88">
        <w:rPr>
          <w:rFonts w:ascii="Times New Roman" w:hAnsi="Times New Roman" w:cs="Times New Roman"/>
          <w:lang w:val="en-US"/>
        </w:rPr>
        <w:t xml:space="preserve"> the </w:t>
      </w:r>
      <w:r w:rsidR="00AB1DFC">
        <w:rPr>
          <w:rFonts w:ascii="Times New Roman" w:hAnsi="Times New Roman" w:cs="Times New Roman"/>
          <w:lang w:val="en-US"/>
        </w:rPr>
        <w:t xml:space="preserve">last CRAN-version of </w:t>
      </w:r>
      <w:proofErr w:type="spellStart"/>
      <w:r w:rsidR="00AB1DFC">
        <w:rPr>
          <w:rFonts w:ascii="Times New Roman" w:hAnsi="Times New Roman" w:cs="Times New Roman"/>
          <w:lang w:val="en-US"/>
        </w:rPr>
        <w:t>metaCART</w:t>
      </w:r>
      <w:proofErr w:type="spellEnd"/>
      <w:r w:rsidR="00F71D88">
        <w:rPr>
          <w:rFonts w:ascii="Times New Roman" w:hAnsi="Times New Roman" w:cs="Times New Roman"/>
          <w:lang w:val="en-US"/>
        </w:rPr>
        <w:t xml:space="preserve"> </w:t>
      </w:r>
      <w:r w:rsidR="00AB1DFC">
        <w:rPr>
          <w:rFonts w:ascii="Times New Roman" w:hAnsi="Times New Roman" w:cs="Times New Roman"/>
          <w:lang w:val="en-US"/>
        </w:rPr>
        <w:t xml:space="preserve">published by </w:t>
      </w:r>
      <w:r w:rsidR="00F71D88">
        <w:rPr>
          <w:rFonts w:ascii="Times New Roman" w:hAnsi="Times New Roman" w:cs="Times New Roman"/>
          <w:lang w:val="en-US"/>
        </w:rPr>
        <w:t xml:space="preserve">Li et al., </w:t>
      </w:r>
      <w:r w:rsidR="00AB1DFC">
        <w:rPr>
          <w:rFonts w:ascii="Times New Roman" w:hAnsi="Times New Roman" w:cs="Times New Roman"/>
          <w:lang w:val="en-US"/>
        </w:rPr>
        <w:t>(2019</w:t>
      </w:r>
      <w:r w:rsidR="00F71D88">
        <w:rPr>
          <w:rFonts w:ascii="Times New Roman" w:hAnsi="Times New Roman" w:cs="Times New Roman"/>
          <w:lang w:val="en-US"/>
        </w:rPr>
        <w:t>)</w:t>
      </w:r>
      <w:r w:rsidR="00AB1DFC">
        <w:rPr>
          <w:rFonts w:ascii="Times New Roman" w:hAnsi="Times New Roman" w:cs="Times New Roman"/>
          <w:lang w:val="en-US"/>
        </w:rPr>
        <w:t xml:space="preserve">, </w:t>
      </w:r>
      <w:r w:rsidR="008207E5">
        <w:rPr>
          <w:rFonts w:ascii="Times New Roman" w:hAnsi="Times New Roman" w:cs="Times New Roman"/>
          <w:lang w:val="en-US"/>
        </w:rPr>
        <w:t xml:space="preserve">the addition of the </w:t>
      </w:r>
      <w:r w:rsidR="00F71D88">
        <w:rPr>
          <w:rFonts w:ascii="Times New Roman" w:hAnsi="Times New Roman" w:cs="Times New Roman"/>
          <w:lang w:val="en-US"/>
        </w:rPr>
        <w:t>classic mod</w:t>
      </w:r>
      <w:r w:rsidR="008207E5">
        <w:rPr>
          <w:rFonts w:ascii="Times New Roman" w:hAnsi="Times New Roman" w:cs="Times New Roman"/>
          <w:lang w:val="en-US"/>
        </w:rPr>
        <w:t xml:space="preserve">el random-effects meta-analysis. </w:t>
      </w:r>
      <w:r w:rsidR="009079DE">
        <w:rPr>
          <w:rFonts w:ascii="Times New Roman" w:hAnsi="Times New Roman" w:cs="Times New Roman"/>
          <w:lang w:val="en-US"/>
        </w:rPr>
        <w:t xml:space="preserve">Furthermore, we included moderators that are continuous and non-normally distributed instead of normal distributed moderators. </w:t>
      </w:r>
    </w:p>
    <w:p w14:paraId="0415FFE2" w14:textId="61AE6B2D" w:rsidR="004348DD" w:rsidRPr="00C72B82" w:rsidRDefault="008E69A0" w:rsidP="008E69A0">
      <w:pPr>
        <w:spacing w:line="480" w:lineRule="auto"/>
        <w:rPr>
          <w:rFonts w:ascii="Times New Roman" w:hAnsi="Times New Roman" w:cs="Times New Roman"/>
          <w:lang w:val="en-US"/>
        </w:rPr>
      </w:pPr>
      <w:r>
        <w:rPr>
          <w:rFonts w:ascii="Times New Roman" w:hAnsi="Times New Roman" w:cs="Times New Roman"/>
          <w:b/>
          <w:lang w:val="en-US"/>
        </w:rPr>
        <w:t>Performance criteria</w:t>
      </w:r>
    </w:p>
    <w:p w14:paraId="5B0636D3" w14:textId="6BF21F79" w:rsidR="004348DD" w:rsidRDefault="00EF5CCD" w:rsidP="004348DD">
      <w:pPr>
        <w:spacing w:line="480" w:lineRule="auto"/>
        <w:rPr>
          <w:rFonts w:ascii="Times New Roman" w:hAnsi="Times New Roman" w:cs="Times New Roman"/>
          <w:lang w:val="en-US"/>
        </w:rPr>
      </w:pPr>
      <w:r>
        <w:rPr>
          <w:rFonts w:ascii="Times New Roman" w:hAnsi="Times New Roman" w:cs="Times New Roman"/>
          <w:lang w:val="en-US"/>
        </w:rPr>
        <w:t xml:space="preserve">In this study we evaluated three performance criteria: 1) The algorithms predictive performance, 2) the algorithms power, and 3) their ability to perform variable selection. </w:t>
      </w:r>
    </w:p>
    <w:p w14:paraId="18721F8F" w14:textId="25F8EBC8" w:rsidR="001F38A5" w:rsidRDefault="00E2445E" w:rsidP="004348DD">
      <w:pPr>
        <w:spacing w:line="480" w:lineRule="auto"/>
        <w:rPr>
          <w:rFonts w:ascii="Times New Roman" w:hAnsi="Times New Roman" w:cs="Times New Roman"/>
          <w:lang w:val="en-US"/>
        </w:rPr>
      </w:pPr>
      <w:r>
        <w:rPr>
          <w:rFonts w:ascii="Times New Roman" w:hAnsi="Times New Roman" w:cs="Times New Roman"/>
          <w:lang w:val="en-US"/>
        </w:rPr>
        <w:tab/>
      </w:r>
      <w:r w:rsidR="008B5B42">
        <w:rPr>
          <w:rFonts w:ascii="Times New Roman" w:hAnsi="Times New Roman" w:cs="Times New Roman"/>
          <w:lang w:val="en-US"/>
        </w:rPr>
        <w:t>Since meta-analysis is typically formalized as a regression problem. We defined</w:t>
      </w:r>
      <w:r>
        <w:rPr>
          <w:rFonts w:ascii="Times New Roman" w:hAnsi="Times New Roman" w:cs="Times New Roman"/>
          <w:lang w:val="en-US"/>
        </w:rPr>
        <w:t xml:space="preserve"> the predictive </w:t>
      </w:r>
      <w:r w:rsidR="008B5B42">
        <w:rPr>
          <w:rFonts w:ascii="Times New Roman" w:hAnsi="Times New Roman" w:cs="Times New Roman"/>
          <w:lang w:val="en-US"/>
        </w:rPr>
        <w:t xml:space="preserve">performance for every algorithm as prediction accuracy, </w:t>
      </w:r>
      <w:r>
        <w:rPr>
          <w:rFonts w:ascii="Times New Roman" w:hAnsi="Times New Roman" w:cs="Times New Roman"/>
          <w:lang w:val="en-US"/>
        </w:rPr>
        <w:t xml:space="preserve">operationalized as the R-squared </w:t>
      </w:r>
      <w:r w:rsidRPr="00C72B82">
        <w:rPr>
          <w:rFonts w:ascii="Times New Roman" w:eastAsia="Times New Roman" w:hAnsi="Times New Roman" w:cs="Times New Roman"/>
          <w:i/>
          <w:lang w:val="en-US"/>
        </w:rPr>
        <w:t>R</w:t>
      </w:r>
      <w:r w:rsidRPr="00C72B82">
        <w:rPr>
          <w:rFonts w:ascii="Times New Roman" w:eastAsia="Times New Roman" w:hAnsi="Times New Roman" w:cs="Times New Roman"/>
          <w:i/>
          <w:vertAlign w:val="superscript"/>
          <w:lang w:val="en-US"/>
        </w:rPr>
        <w:t>2</w:t>
      </w:r>
      <w:r w:rsidR="004C6B30">
        <w:rPr>
          <w:rFonts w:ascii="Times New Roman" w:hAnsi="Times New Roman" w:cs="Times New Roman"/>
          <w:lang w:val="en-US"/>
        </w:rPr>
        <w:t>.</w:t>
      </w:r>
      <w:r w:rsidR="004C6B30">
        <w:rPr>
          <w:rFonts w:ascii="Times New Roman" w:hAnsi="Times New Roman" w:cs="Times New Roman"/>
          <w:b/>
          <w:lang w:val="en-US"/>
        </w:rPr>
        <w:t xml:space="preserve"> </w:t>
      </w:r>
      <w:r w:rsidR="004C6B30">
        <w:rPr>
          <w:rFonts w:ascii="Times New Roman" w:hAnsi="Times New Roman" w:cs="Times New Roman"/>
          <w:lang w:val="en-US"/>
        </w:rPr>
        <w:t xml:space="preserve">A statistical measure that represents the proportion of the variance from a dependent variable that is explained by an independent variable or multiple variables in a </w:t>
      </w:r>
      <w:r w:rsidR="002C7577">
        <w:rPr>
          <w:rFonts w:ascii="Times New Roman" w:hAnsi="Times New Roman" w:cs="Times New Roman"/>
          <w:lang w:val="en-US"/>
        </w:rPr>
        <w:t xml:space="preserve">statistical </w:t>
      </w:r>
      <w:r w:rsidR="004C6B30">
        <w:rPr>
          <w:rFonts w:ascii="Times New Roman" w:hAnsi="Times New Roman" w:cs="Times New Roman"/>
          <w:lang w:val="en-US"/>
        </w:rPr>
        <w:t>model</w:t>
      </w:r>
      <w:r w:rsidR="001F38A5">
        <w:rPr>
          <w:rFonts w:ascii="Times New Roman" w:hAnsi="Times New Roman" w:cs="Times New Roman"/>
          <w:lang w:val="en-US"/>
        </w:rPr>
        <w:t xml:space="preserve"> (</w:t>
      </w:r>
      <w:proofErr w:type="spellStart"/>
      <w:r w:rsidR="001F38A5">
        <w:rPr>
          <w:rFonts w:ascii="Times New Roman" w:hAnsi="Times New Roman" w:cs="Times New Roman"/>
          <w:lang w:val="en-US"/>
        </w:rPr>
        <w:t>Gravetter</w:t>
      </w:r>
      <w:proofErr w:type="spellEnd"/>
      <w:r w:rsidR="001F38A5">
        <w:rPr>
          <w:rFonts w:ascii="Times New Roman" w:hAnsi="Times New Roman" w:cs="Times New Roman"/>
          <w:lang w:val="en-US"/>
        </w:rPr>
        <w:t xml:space="preserve"> &amp; </w:t>
      </w:r>
      <w:proofErr w:type="spellStart"/>
      <w:r w:rsidR="001F38A5">
        <w:rPr>
          <w:rFonts w:ascii="Times New Roman" w:hAnsi="Times New Roman" w:cs="Times New Roman"/>
          <w:lang w:val="en-US"/>
        </w:rPr>
        <w:t>Wallnau</w:t>
      </w:r>
      <w:proofErr w:type="spellEnd"/>
      <w:r w:rsidR="001F38A5">
        <w:rPr>
          <w:rFonts w:ascii="Times New Roman" w:hAnsi="Times New Roman" w:cs="Times New Roman"/>
          <w:lang w:val="en-US"/>
        </w:rPr>
        <w:t>, 2016)</w:t>
      </w:r>
      <w:r w:rsidR="004C6B30">
        <w:rPr>
          <w:rFonts w:ascii="Times New Roman" w:hAnsi="Times New Roman" w:cs="Times New Roman"/>
          <w:lang w:val="en-US"/>
        </w:rPr>
        <w:t>.</w:t>
      </w:r>
    </w:p>
    <w:p w14:paraId="6D3181CB" w14:textId="5595F634" w:rsidR="00E2445E" w:rsidRDefault="002C4B47" w:rsidP="001F38A5">
      <w:pPr>
        <w:spacing w:line="480" w:lineRule="auto"/>
        <w:ind w:left="2124" w:firstLine="708"/>
        <w:rPr>
          <w:rFonts w:ascii="Times New Roman" w:hAnsi="Times New Roman" w:cs="Times New Roman"/>
          <w:lang w:val="en-US"/>
        </w:rPr>
      </w:pP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r>
          <w:rPr>
            <w:rFonts w:ascii="Cambria Math" w:hAnsi="Cambria Math" w:cs="Times New Roman"/>
            <w:lang w:val="en-US"/>
          </w:rPr>
          <m:t xml:space="preserve"> =1- </m:t>
        </m:r>
        <m:f>
          <m:fPr>
            <m:ctrlPr>
              <w:rPr>
                <w:rFonts w:ascii="Cambria Math" w:hAnsi="Cambria Math" w:cs="Times New Roman"/>
                <w:i/>
                <w:lang w:val="en-US"/>
              </w:rPr>
            </m:ctrlPr>
          </m:fPr>
          <m:num>
            <m:r>
              <w:rPr>
                <w:rFonts w:ascii="Cambria Math" w:hAnsi="Cambria Math" w:cs="Times New Roman"/>
                <w:lang w:val="en-US"/>
              </w:rPr>
              <m:t>Explained Variation</m:t>
            </m:r>
          </m:num>
          <m:den>
            <m:r>
              <w:rPr>
                <w:rFonts w:ascii="Cambria Math" w:hAnsi="Cambria Math" w:cs="Times New Roman"/>
                <w:lang w:val="en-US"/>
              </w:rPr>
              <m:t>Total Variation</m:t>
            </m:r>
          </m:den>
        </m:f>
      </m:oMath>
      <w:r w:rsidR="001F38A5" w:rsidRPr="001F38A5">
        <w:rPr>
          <w:rFonts w:ascii="Times New Roman" w:hAnsi="Times New Roman" w:cs="Times New Roman"/>
          <w:lang w:val="en-US"/>
        </w:rPr>
        <w:t xml:space="preserve">                              </w:t>
      </w:r>
      <w:r w:rsidR="002C7577">
        <w:rPr>
          <w:rFonts w:ascii="Times New Roman" w:hAnsi="Times New Roman" w:cs="Times New Roman"/>
          <w:lang w:val="en-US"/>
        </w:rPr>
        <w:t xml:space="preserve">                 (5</w:t>
      </w:r>
      <w:r w:rsidR="001F38A5" w:rsidRPr="001F38A5">
        <w:rPr>
          <w:rFonts w:ascii="Times New Roman" w:hAnsi="Times New Roman" w:cs="Times New Roman"/>
          <w:lang w:val="en-US"/>
        </w:rPr>
        <w:t>)</w:t>
      </w:r>
    </w:p>
    <w:p w14:paraId="1F4D4893" w14:textId="3AEA35F1" w:rsidR="001F38A5" w:rsidRDefault="001F38A5" w:rsidP="001F38A5">
      <w:pPr>
        <w:spacing w:line="480" w:lineRule="auto"/>
        <w:jc w:val="both"/>
        <w:rPr>
          <w:rFonts w:ascii="Times New Roman" w:hAnsi="Times New Roman" w:cs="Times New Roman"/>
          <w:lang w:val="en-US"/>
        </w:rPr>
      </w:pPr>
      <w:r>
        <w:rPr>
          <w:rFonts w:ascii="Times New Roman" w:hAnsi="Times New Roman" w:cs="Times New Roman"/>
          <w:lang w:val="en-US"/>
        </w:rPr>
        <w:tab/>
        <w:t xml:space="preserve">Power is defined as the algorithms ability to </w:t>
      </w:r>
      <w:r w:rsidR="00520A18">
        <w:rPr>
          <w:rFonts w:ascii="Times New Roman" w:hAnsi="Times New Roman" w:cs="Times New Roman"/>
          <w:lang w:val="en-US"/>
        </w:rPr>
        <w:t>detect the exis</w:t>
      </w:r>
      <w:r w:rsidR="002C7577">
        <w:rPr>
          <w:rFonts w:ascii="Times New Roman" w:hAnsi="Times New Roman" w:cs="Times New Roman"/>
          <w:lang w:val="en-US"/>
        </w:rPr>
        <w:t>tence of moderator effects. An a</w:t>
      </w:r>
      <w:r w:rsidR="00520A18">
        <w:rPr>
          <w:rFonts w:ascii="Times New Roman" w:hAnsi="Times New Roman" w:cs="Times New Roman"/>
          <w:lang w:val="en-US"/>
        </w:rPr>
        <w:t xml:space="preserve">lgorithm detects a moderator effect correctly when the </w:t>
      </w:r>
      <w:r w:rsidR="00520A18" w:rsidRPr="00C72B82">
        <w:rPr>
          <w:rFonts w:ascii="Times New Roman" w:eastAsia="Times New Roman" w:hAnsi="Times New Roman" w:cs="Times New Roman"/>
          <w:i/>
          <w:lang w:val="en-US"/>
        </w:rPr>
        <w:t>R</w:t>
      </w:r>
      <w:r w:rsidR="00520A18" w:rsidRPr="00C72B82">
        <w:rPr>
          <w:rFonts w:ascii="Times New Roman" w:eastAsia="Times New Roman" w:hAnsi="Times New Roman" w:cs="Times New Roman"/>
          <w:i/>
          <w:vertAlign w:val="superscript"/>
          <w:lang w:val="en-US"/>
        </w:rPr>
        <w:t>2</w:t>
      </w:r>
      <w:r w:rsidR="00520A18">
        <w:rPr>
          <w:rFonts w:ascii="Times New Roman" w:hAnsi="Times New Roman" w:cs="Times New Roman"/>
          <w:lang w:val="en-US"/>
        </w:rPr>
        <w:t xml:space="preserve"> is greater than zero. In this study, power is defined as the proportion of datasets in which an algorithm had a </w:t>
      </w:r>
      <w:r w:rsidR="00520A18" w:rsidRPr="00C72B82">
        <w:rPr>
          <w:rFonts w:ascii="Times New Roman" w:eastAsia="Times New Roman" w:hAnsi="Times New Roman" w:cs="Times New Roman"/>
          <w:i/>
          <w:lang w:val="en-US"/>
        </w:rPr>
        <w:t>R</w:t>
      </w:r>
      <w:r w:rsidR="00520A18" w:rsidRPr="00C72B82">
        <w:rPr>
          <w:rFonts w:ascii="Times New Roman" w:eastAsia="Times New Roman" w:hAnsi="Times New Roman" w:cs="Times New Roman"/>
          <w:i/>
          <w:vertAlign w:val="superscript"/>
          <w:lang w:val="en-US"/>
        </w:rPr>
        <w:t>2</w:t>
      </w:r>
      <w:r w:rsidR="00520A18">
        <w:rPr>
          <w:rFonts w:ascii="Times New Roman" w:hAnsi="Times New Roman" w:cs="Times New Roman"/>
          <w:lang w:val="en-US"/>
        </w:rPr>
        <w:t xml:space="preserve"> &gt; 0. </w:t>
      </w:r>
    </w:p>
    <w:p w14:paraId="58E16048" w14:textId="2FE159C3" w:rsidR="001352C9" w:rsidRDefault="001352C9" w:rsidP="001F38A5">
      <w:pPr>
        <w:spacing w:line="480" w:lineRule="auto"/>
        <w:jc w:val="both"/>
        <w:rPr>
          <w:rFonts w:ascii="Times New Roman" w:hAnsi="Times New Roman" w:cs="Times New Roman"/>
          <w:lang w:val="en-US"/>
        </w:rPr>
      </w:pPr>
      <w:r>
        <w:rPr>
          <w:rFonts w:ascii="Times New Roman" w:hAnsi="Times New Roman" w:cs="Times New Roman"/>
          <w:lang w:val="en-US"/>
        </w:rPr>
        <w:tab/>
      </w:r>
      <w:r w:rsidR="00161D70">
        <w:rPr>
          <w:rFonts w:ascii="Times New Roman" w:hAnsi="Times New Roman" w:cs="Times New Roman"/>
          <w:lang w:val="en-US"/>
        </w:rPr>
        <w:t xml:space="preserve">Variable selection is defined in terms of the algorithms ability to accredit positive variable importance values to relevant moderators. Variable importance measures capture the relative contribution of various moderators. In this study the variable importance measures are extracted, and rescaled to the sum to 100 within each simulated dataset. </w:t>
      </w:r>
    </w:p>
    <w:p w14:paraId="59B94ED9" w14:textId="1A1CD86F" w:rsidR="008E69A0" w:rsidRDefault="008E69A0" w:rsidP="002C7577">
      <w:pPr>
        <w:spacing w:line="480" w:lineRule="auto"/>
        <w:jc w:val="both"/>
        <w:rPr>
          <w:rFonts w:ascii="Times New Roman" w:hAnsi="Times New Roman" w:cs="Times New Roman"/>
          <w:lang w:val="en-US"/>
        </w:rPr>
      </w:pPr>
      <w:r>
        <w:rPr>
          <w:rFonts w:ascii="Times New Roman" w:hAnsi="Times New Roman" w:cs="Times New Roman"/>
          <w:lang w:val="en-US"/>
        </w:rPr>
        <w:tab/>
        <w:t xml:space="preserve">Because the used dataset was </w:t>
      </w:r>
      <w:r w:rsidR="002C7577">
        <w:rPr>
          <w:rFonts w:ascii="Times New Roman" w:hAnsi="Times New Roman" w:cs="Times New Roman"/>
          <w:lang w:val="en-US"/>
        </w:rPr>
        <w:t xml:space="preserve">very large </w:t>
      </w:r>
      <w:r>
        <w:rPr>
          <w:rFonts w:ascii="Times New Roman" w:hAnsi="Times New Roman" w:cs="Times New Roman"/>
          <w:lang w:val="en-US"/>
        </w:rPr>
        <w:t>(777600 observations), all p-values w</w:t>
      </w:r>
      <w:r w:rsidR="00B37118">
        <w:rPr>
          <w:rFonts w:ascii="Times New Roman" w:hAnsi="Times New Roman" w:cs="Times New Roman"/>
          <w:lang w:val="en-US"/>
        </w:rPr>
        <w:t>ere significant. Therefore</w:t>
      </w:r>
      <w:r w:rsidR="00737E37">
        <w:rPr>
          <w:rFonts w:ascii="Times New Roman" w:hAnsi="Times New Roman" w:cs="Times New Roman"/>
          <w:lang w:val="en-US"/>
        </w:rPr>
        <w:t xml:space="preserve">, we </w:t>
      </w:r>
      <w:r w:rsidR="002C7577">
        <w:rPr>
          <w:rFonts w:ascii="Times New Roman" w:hAnsi="Times New Roman" w:cs="Times New Roman"/>
          <w:lang w:val="en-US"/>
        </w:rPr>
        <w:t xml:space="preserve">instead </w:t>
      </w:r>
      <w:r w:rsidR="00737E37">
        <w:rPr>
          <w:rFonts w:ascii="Times New Roman" w:hAnsi="Times New Roman" w:cs="Times New Roman"/>
          <w:lang w:val="en-US"/>
        </w:rPr>
        <w:t>focused on the effect size and</w:t>
      </w:r>
      <w:r w:rsidR="002C7577">
        <w:rPr>
          <w:rFonts w:ascii="Times New Roman" w:hAnsi="Times New Roman" w:cs="Times New Roman"/>
          <w:lang w:val="en-US"/>
        </w:rPr>
        <w:t xml:space="preserve"> used </w:t>
      </w:r>
      <w:r w:rsidR="00B37118">
        <w:rPr>
          <w:rFonts w:ascii="Times New Roman" w:hAnsi="Times New Roman" w:cs="Times New Roman"/>
          <w:lang w:val="en-US"/>
        </w:rPr>
        <w:t xml:space="preserve">partial eta squared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oMath>
      <w:r w:rsidR="00B37118">
        <w:rPr>
          <w:rFonts w:ascii="Times New Roman" w:hAnsi="Times New Roman" w:cs="Times New Roman"/>
          <w:lang w:val="en-US"/>
        </w:rPr>
        <w:t>.</w:t>
      </w:r>
    </w:p>
    <w:p w14:paraId="7D50E8F4" w14:textId="12EC776D" w:rsidR="00E77BA4" w:rsidRPr="006D3395" w:rsidRDefault="00E77BA4" w:rsidP="006D3395">
      <w:pPr>
        <w:spacing w:line="480" w:lineRule="auto"/>
        <w:jc w:val="both"/>
        <w:rPr>
          <w:rFonts w:ascii="Times New Roman" w:hAnsi="Times New Roman" w:cs="Times New Roman"/>
          <w:lang w:val="en-US"/>
        </w:rPr>
      </w:pPr>
      <w:r>
        <w:rPr>
          <w:rFonts w:ascii="Times New Roman" w:hAnsi="Times New Roman" w:cs="Times New Roman"/>
          <w:b/>
          <w:lang w:val="en-US"/>
        </w:rPr>
        <w:t>Design</w:t>
      </w:r>
    </w:p>
    <w:p w14:paraId="702C6E99" w14:textId="44AE7636" w:rsidR="0037589D" w:rsidRDefault="00E77BA4" w:rsidP="00E77BA4">
      <w:pPr>
        <w:spacing w:line="480" w:lineRule="auto"/>
        <w:rPr>
          <w:rFonts w:ascii="Times New Roman" w:hAnsi="Times New Roman" w:cs="Times New Roman"/>
          <w:lang w:val="en-US"/>
        </w:rPr>
      </w:pPr>
      <w:r>
        <w:rPr>
          <w:rFonts w:ascii="Times New Roman" w:hAnsi="Times New Roman" w:cs="Times New Roman"/>
          <w:lang w:val="en-US"/>
        </w:rPr>
        <w:lastRenderedPageBreak/>
        <w:t>In th</w:t>
      </w:r>
      <w:r w:rsidR="002C7577">
        <w:rPr>
          <w:rFonts w:ascii="Times New Roman" w:hAnsi="Times New Roman" w:cs="Times New Roman"/>
          <w:lang w:val="en-US"/>
        </w:rPr>
        <w:t>is study we have manipulated five</w:t>
      </w:r>
      <w:r>
        <w:rPr>
          <w:rFonts w:ascii="Times New Roman" w:hAnsi="Times New Roman" w:cs="Times New Roman"/>
          <w:lang w:val="en-US"/>
        </w:rPr>
        <w:t xml:space="preserve"> design factors: the number of studies </w:t>
      </w:r>
      <w:r>
        <w:rPr>
          <w:rFonts w:ascii="Times New Roman" w:hAnsi="Times New Roman" w:cs="Times New Roman"/>
          <w:i/>
          <w:lang w:val="en-US"/>
        </w:rPr>
        <w:t xml:space="preserve">k </w:t>
      </w:r>
      <w:r>
        <w:rPr>
          <w:rFonts w:ascii="Times New Roman" w:hAnsi="Times New Roman" w:cs="Times New Roman"/>
          <w:lang w:val="en-US"/>
        </w:rPr>
        <w:t xml:space="preserve">(20, 40, 80 and 120), the average within-study sample size </w:t>
      </w:r>
      <m:oMath>
        <m:acc>
          <m:accPr>
            <m:chr m:val="̅"/>
            <m:ctrlPr>
              <w:rPr>
                <w:rFonts w:ascii="Cambria Math" w:hAnsi="Cambria Math" w:cs="Times New Roman"/>
                <w:i/>
                <w:lang w:val="en-US"/>
              </w:rPr>
            </m:ctrlPr>
          </m:accPr>
          <m:e>
            <m:r>
              <w:rPr>
                <w:rFonts w:ascii="Cambria Math" w:hAnsi="Cambria Math" w:cs="Times New Roman"/>
                <w:lang w:val="en-US"/>
              </w:rPr>
              <m:t>n</m:t>
            </m:r>
          </m:e>
        </m:acc>
      </m:oMath>
      <w:r>
        <w:rPr>
          <w:rFonts w:ascii="Times New Roman" w:hAnsi="Times New Roman" w:cs="Times New Roman"/>
          <w:lang w:val="en-US"/>
        </w:rPr>
        <w:t xml:space="preserve"> (40, 80 and 160), the amount of moderators </w:t>
      </w:r>
      <w:r>
        <w:rPr>
          <w:rFonts w:ascii="Times New Roman" w:hAnsi="Times New Roman" w:cs="Times New Roman"/>
          <w:i/>
          <w:lang w:val="en-US"/>
        </w:rPr>
        <w:t>M</w:t>
      </w:r>
      <w:r>
        <w:rPr>
          <w:rFonts w:ascii="Times New Roman" w:hAnsi="Times New Roman" w:cs="Times New Roman"/>
          <w:lang w:val="en-US"/>
        </w:rPr>
        <w:t xml:space="preserve"> (</w:t>
      </w:r>
      <w:r w:rsidR="00E0643F">
        <w:rPr>
          <w:rFonts w:ascii="Times New Roman" w:hAnsi="Times New Roman" w:cs="Times New Roman"/>
          <w:lang w:val="en-US"/>
        </w:rPr>
        <w:t xml:space="preserve">2-9), the residual heterogeneity </w:t>
      </w:r>
      <w:r w:rsidR="00E0643F" w:rsidRPr="004348DD">
        <w:rPr>
          <w:rFonts w:ascii="Times New Roman" w:eastAsia="Times New Roman" w:hAnsi="Times New Roman" w:cs="Times New Roman"/>
          <w:i/>
        </w:rPr>
        <w:t>τ</w:t>
      </w:r>
      <w:r w:rsidR="00E0643F" w:rsidRPr="00C72B82">
        <w:rPr>
          <w:rFonts w:ascii="Times New Roman" w:eastAsia="Times New Roman" w:hAnsi="Times New Roman" w:cs="Times New Roman"/>
          <w:i/>
          <w:vertAlign w:val="superscript"/>
          <w:lang w:val="en-US"/>
        </w:rPr>
        <w:t xml:space="preserve">2 </w:t>
      </w:r>
      <w:r w:rsidR="00E0643F">
        <w:rPr>
          <w:rFonts w:ascii="Times New Roman" w:hAnsi="Times New Roman" w:cs="Times New Roman"/>
          <w:lang w:val="en-US"/>
        </w:rPr>
        <w:t xml:space="preserve">(0, .01, .04 and .28) and the effect size of the population </w:t>
      </w:r>
      <m:oMath>
        <m:r>
          <w:rPr>
            <w:rFonts w:ascii="Cambria Math" w:hAnsi="Cambria Math" w:cs="Times New Roman"/>
            <w:lang w:val="en-US"/>
          </w:rPr>
          <m:t>β</m:t>
        </m:r>
      </m:oMath>
      <w:r w:rsidR="00A90835">
        <w:rPr>
          <w:rFonts w:ascii="Times New Roman" w:hAnsi="Times New Roman" w:cs="Times New Roman"/>
          <w:lang w:val="en-US"/>
        </w:rPr>
        <w:t xml:space="preserve"> </w:t>
      </w:r>
      <w:r w:rsidR="00E0643F">
        <w:rPr>
          <w:rFonts w:ascii="Times New Roman" w:hAnsi="Times New Roman" w:cs="Times New Roman"/>
          <w:lang w:val="en-US"/>
        </w:rPr>
        <w:t xml:space="preserve">(.2, .4, .6 and .8). </w:t>
      </w:r>
      <w:r w:rsidR="0037589D">
        <w:rPr>
          <w:rFonts w:ascii="Times New Roman" w:hAnsi="Times New Roman" w:cs="Times New Roman"/>
          <w:lang w:val="en-US"/>
        </w:rPr>
        <w:t>Data were simulated using the random-effects model, based on six models:</w:t>
      </w:r>
    </w:p>
    <w:p w14:paraId="0C20CD77" w14:textId="6DC212E6" w:rsidR="00E0643F" w:rsidRPr="006E11EB" w:rsidRDefault="006E11EB" w:rsidP="006E11EB">
      <w:pPr>
        <w:spacing w:line="480" w:lineRule="auto"/>
        <w:ind w:left="142" w:firstLine="142"/>
        <w:rPr>
          <w:rFonts w:ascii="Times New Roman" w:hAnsi="Times New Roman" w:cs="Times New Roman"/>
          <w:lang w:val="en-US"/>
        </w:rPr>
      </w:pPr>
      <w:r w:rsidRPr="006E11EB">
        <w:rPr>
          <w:rFonts w:ascii="Times New Roman" w:hAnsi="Times New Roman" w:cs="Times New Roman"/>
          <w:lang w:val="en-US"/>
        </w:rPr>
        <w:t xml:space="preserve">(A) </w:t>
      </w:r>
      <w:r w:rsidR="0037589D" w:rsidRPr="006E11EB">
        <w:rPr>
          <w:rFonts w:ascii="Times New Roman" w:hAnsi="Times New Roman" w:cs="Times New Roman"/>
          <w:lang w:val="en-US"/>
        </w:rPr>
        <w:t xml:space="preserve">Main effect of one moderator,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1i</m:t>
            </m:r>
          </m:sub>
        </m:sSub>
      </m:oMath>
      <w:r w:rsidR="002D1806" w:rsidRPr="006E11EB">
        <w:rPr>
          <w:rFonts w:ascii="Times New Roman" w:hAnsi="Times New Roman" w:cs="Times New Roman"/>
          <w:lang w:val="en-US"/>
        </w:rPr>
        <w:t xml:space="preserve"> </w:t>
      </w:r>
    </w:p>
    <w:p w14:paraId="105182F7" w14:textId="46EC5D4E" w:rsidR="0037589D" w:rsidRDefault="006E11EB" w:rsidP="006E11EB">
      <w:pPr>
        <w:pStyle w:val="ListParagraph"/>
        <w:spacing w:line="480" w:lineRule="auto"/>
        <w:ind w:left="142" w:firstLine="142"/>
        <w:rPr>
          <w:rFonts w:ascii="Times New Roman" w:hAnsi="Times New Roman" w:cs="Times New Roman"/>
          <w:lang w:val="en-US"/>
        </w:rPr>
      </w:pPr>
      <w:r>
        <w:rPr>
          <w:rFonts w:ascii="Times New Roman" w:hAnsi="Times New Roman" w:cs="Times New Roman"/>
          <w:lang w:val="en-US"/>
        </w:rPr>
        <w:t xml:space="preserve">(B) </w:t>
      </w:r>
      <w:r w:rsidR="0037589D">
        <w:rPr>
          <w:rFonts w:ascii="Times New Roman" w:hAnsi="Times New Roman" w:cs="Times New Roman"/>
          <w:lang w:val="en-US"/>
        </w:rPr>
        <w:t xml:space="preserve">Two-way interaction,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1i</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2i</m:t>
            </m:r>
          </m:sub>
        </m:sSub>
      </m:oMath>
    </w:p>
    <w:p w14:paraId="700DDC9A" w14:textId="19E4C3BF" w:rsidR="00F12E45" w:rsidRPr="00F12E45" w:rsidRDefault="006E11EB" w:rsidP="006E11EB">
      <w:pPr>
        <w:pStyle w:val="ListParagraph"/>
        <w:spacing w:line="480" w:lineRule="auto"/>
        <w:ind w:left="142" w:firstLine="142"/>
        <w:rPr>
          <w:rFonts w:ascii="Times New Roman" w:hAnsi="Times New Roman" w:cs="Times New Roman"/>
          <w:lang w:val="en-US"/>
        </w:rPr>
      </w:pPr>
      <w:r>
        <w:rPr>
          <w:rFonts w:ascii="Times New Roman" w:hAnsi="Times New Roman" w:cs="Times New Roman"/>
          <w:lang w:val="en-US"/>
        </w:rPr>
        <w:t xml:space="preserve">(C) </w:t>
      </w:r>
      <w:r w:rsidR="00F12E45">
        <w:rPr>
          <w:rFonts w:ascii="Times New Roman" w:hAnsi="Times New Roman" w:cs="Times New Roman"/>
          <w:lang w:val="en-US"/>
        </w:rPr>
        <w:t xml:space="preserve">Three-way interaction, </w:t>
      </w:r>
    </w:p>
    <w:p w14:paraId="5A59DF33" w14:textId="7E930950" w:rsidR="00F12E45" w:rsidRPr="00F12E45" w:rsidRDefault="002C4B47" w:rsidP="006E11EB">
      <w:pPr>
        <w:pStyle w:val="ListParagraph"/>
        <w:spacing w:line="480" w:lineRule="auto"/>
        <w:ind w:left="142" w:firstLine="142"/>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1i</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2i</m:t>
              </m:r>
            </m:sub>
          </m:sSub>
          <m:r>
            <w:rPr>
              <w:rFonts w:ascii="Cambria Math" w:hAnsi="Cambria Math" w:cs="Times New Roman"/>
              <w:lang w:val="en-US"/>
            </w:rPr>
            <m:t>+β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1i</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3i</m:t>
              </m:r>
            </m:sub>
          </m:sSub>
          <m:r>
            <w:rPr>
              <w:rFonts w:ascii="Cambria Math" w:hAnsi="Cambria Math" w:cs="Times New Roman"/>
              <w:lang w:val="en-US"/>
            </w:rPr>
            <m:t>+β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2i</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3i</m:t>
              </m:r>
            </m:sub>
          </m:sSub>
          <m:r>
            <w:rPr>
              <w:rFonts w:ascii="Cambria Math" w:hAnsi="Cambria Math" w:cs="Times New Roman"/>
              <w:lang w:val="en-US"/>
            </w:rPr>
            <m:t>+β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1i</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2i</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3i</m:t>
              </m:r>
            </m:sub>
          </m:sSub>
        </m:oMath>
      </m:oMathPara>
    </w:p>
    <w:p w14:paraId="2A6B3B09" w14:textId="624BA067" w:rsidR="00F12E45" w:rsidRPr="00940A37" w:rsidRDefault="006E11EB" w:rsidP="006E11EB">
      <w:pPr>
        <w:pStyle w:val="ListParagraph"/>
        <w:spacing w:line="480" w:lineRule="auto"/>
        <w:ind w:left="142" w:firstLine="142"/>
        <w:rPr>
          <w:rFonts w:ascii="Times New Roman" w:hAnsi="Times New Roman" w:cs="Times New Roman"/>
          <w:lang w:val="en-US"/>
        </w:rPr>
      </w:pPr>
      <w:r>
        <w:rPr>
          <w:rFonts w:ascii="Times New Roman" w:hAnsi="Times New Roman" w:cs="Times New Roman"/>
          <w:lang w:val="en-US"/>
        </w:rPr>
        <w:t xml:space="preserve">(D) </w:t>
      </w:r>
      <w:r w:rsidR="00662710" w:rsidRPr="00940A37">
        <w:rPr>
          <w:rFonts w:ascii="Times New Roman" w:hAnsi="Times New Roman" w:cs="Times New Roman"/>
          <w:lang w:val="en-US"/>
        </w:rPr>
        <w:t xml:space="preserve">Two two-way interactions,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3i</m:t>
            </m:r>
          </m:sub>
        </m:sSub>
        <m:r>
          <w:rPr>
            <w:rFonts w:ascii="Cambria Math" w:hAnsi="Cambria Math" w:cs="Times New Roman"/>
            <w:lang w:val="en-US"/>
          </w:rPr>
          <m:t>+β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4i</m:t>
            </m:r>
          </m:sub>
        </m:sSub>
        <m:r>
          <w:rPr>
            <w:rFonts w:ascii="Cambria Math" w:hAnsi="Cambria Math" w:cs="Times New Roman"/>
            <w:lang w:val="en-US"/>
          </w:rPr>
          <m:t>+β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1i</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2i</m:t>
            </m:r>
          </m:sub>
        </m:sSub>
        <m:r>
          <w:rPr>
            <w:rFonts w:ascii="Cambria Math" w:hAnsi="Cambria Math" w:cs="Times New Roman"/>
            <w:lang w:val="en-US"/>
          </w:rPr>
          <m:t>+β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3i</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4i</m:t>
            </m:r>
          </m:sub>
        </m:sSub>
      </m:oMath>
    </w:p>
    <w:p w14:paraId="049AB864" w14:textId="5160EFEA" w:rsidR="00940A37" w:rsidRDefault="006E11EB" w:rsidP="006E11EB">
      <w:pPr>
        <w:pStyle w:val="ListParagraph"/>
        <w:spacing w:line="480" w:lineRule="auto"/>
        <w:ind w:left="142" w:firstLine="142"/>
        <w:rPr>
          <w:rFonts w:ascii="Times New Roman" w:hAnsi="Times New Roman" w:cs="Times New Roman"/>
          <w:lang w:val="en-US"/>
        </w:rPr>
      </w:pPr>
      <w:r>
        <w:rPr>
          <w:rFonts w:ascii="Times New Roman" w:hAnsi="Times New Roman" w:cs="Times New Roman"/>
          <w:lang w:val="en-US"/>
        </w:rPr>
        <w:t xml:space="preserve">(E) </w:t>
      </w:r>
      <w:r w:rsidR="00940A37">
        <w:rPr>
          <w:rFonts w:ascii="Times New Roman" w:hAnsi="Times New Roman" w:cs="Times New Roman"/>
          <w:lang w:val="en-US"/>
        </w:rPr>
        <w:t xml:space="preserve">Non-linear, cubic relationship,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1i</m:t>
            </m:r>
          </m:sub>
        </m:sSub>
        <m:r>
          <w:rPr>
            <w:rFonts w:ascii="Cambria Math" w:hAnsi="Cambria Math" w:cs="Times New Roman"/>
            <w:lang w:val="en-US"/>
          </w:rPr>
          <m:t>+ β</m:t>
        </m:r>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1i</m:t>
            </m:r>
          </m:sub>
          <m:sup>
            <m:r>
              <w:rPr>
                <w:rFonts w:ascii="Cambria Math" w:hAnsi="Cambria Math" w:cs="Times New Roman"/>
                <w:lang w:val="en-US"/>
              </w:rPr>
              <m:t>2</m:t>
            </m:r>
          </m:sup>
        </m:sSubSup>
        <m:r>
          <w:rPr>
            <w:rFonts w:ascii="Cambria Math" w:hAnsi="Cambria Math" w:cs="Times New Roman"/>
            <w:lang w:val="en-US"/>
          </w:rPr>
          <m:t>+β</m:t>
        </m:r>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1i</m:t>
            </m:r>
          </m:sub>
          <m:sup>
            <m:r>
              <w:rPr>
                <w:rFonts w:ascii="Cambria Math" w:hAnsi="Cambria Math" w:cs="Times New Roman"/>
                <w:lang w:val="en-US"/>
              </w:rPr>
              <m:t>3</m:t>
            </m:r>
          </m:sup>
        </m:sSubSup>
      </m:oMath>
    </w:p>
    <w:p w14:paraId="72D757A1" w14:textId="0EE0B635" w:rsidR="00A707A2" w:rsidRPr="00940A37" w:rsidRDefault="006E11EB" w:rsidP="006E11EB">
      <w:pPr>
        <w:pStyle w:val="ListParagraph"/>
        <w:spacing w:line="480" w:lineRule="auto"/>
        <w:ind w:left="142" w:firstLine="142"/>
        <w:rPr>
          <w:rFonts w:ascii="Times New Roman" w:hAnsi="Times New Roman" w:cs="Times New Roman"/>
          <w:lang w:val="en-US"/>
        </w:rPr>
      </w:pPr>
      <w:r>
        <w:rPr>
          <w:rFonts w:ascii="Times New Roman" w:hAnsi="Times New Roman" w:cs="Times New Roman"/>
          <w:lang w:val="en-US"/>
        </w:rPr>
        <w:t xml:space="preserve">(F) </w:t>
      </w:r>
      <w:r w:rsidR="00A707A2">
        <w:rPr>
          <w:rFonts w:ascii="Times New Roman" w:hAnsi="Times New Roman" w:cs="Times New Roman"/>
          <w:lang w:val="en-US"/>
        </w:rPr>
        <w:t xml:space="preserve">Exponential relationship,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m:t>
            </m:r>
          </m:sub>
        </m:sSub>
        <m:r>
          <w:rPr>
            <w:rFonts w:ascii="Cambria Math" w:hAnsi="Cambria Math" w:cs="Times New Roman"/>
            <w:lang w:val="en-US"/>
          </w:rPr>
          <m:t>= β</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x1i</m:t>
            </m:r>
          </m:sup>
        </m:sSup>
      </m:oMath>
    </w:p>
    <w:p w14:paraId="7372D74A" w14:textId="17BA1B62" w:rsidR="008E69A0" w:rsidRPr="008E69A0" w:rsidRDefault="008E69A0" w:rsidP="008E69A0">
      <w:pPr>
        <w:spacing w:line="480" w:lineRule="auto"/>
        <w:rPr>
          <w:rFonts w:ascii="Times New Roman" w:hAnsi="Times New Roman" w:cs="Times New Roman"/>
          <w:b/>
          <w:lang w:val="en-US"/>
        </w:rPr>
      </w:pPr>
      <w:r>
        <w:rPr>
          <w:rFonts w:ascii="Times New Roman" w:hAnsi="Times New Roman" w:cs="Times New Roman"/>
          <w:b/>
          <w:lang w:val="en-US"/>
        </w:rPr>
        <w:t>Simulation</w:t>
      </w:r>
    </w:p>
    <w:p w14:paraId="65C5F9DA" w14:textId="72CF69A6" w:rsidR="00D83C1F" w:rsidRDefault="008E69A0" w:rsidP="008E69A0">
      <w:pPr>
        <w:spacing w:line="480" w:lineRule="auto"/>
        <w:rPr>
          <w:rFonts w:ascii="Times New Roman" w:hAnsi="Times New Roman" w:cs="Times New Roman"/>
          <w:lang w:val="en-US"/>
        </w:rPr>
      </w:pPr>
      <w:r>
        <w:rPr>
          <w:rFonts w:ascii="Times New Roman" w:hAnsi="Times New Roman" w:cs="Times New Roman"/>
          <w:lang w:val="en-US"/>
        </w:rPr>
        <w:t>This simulation included th</w:t>
      </w:r>
      <w:r w:rsidR="002C7577">
        <w:rPr>
          <w:rFonts w:ascii="Times New Roman" w:hAnsi="Times New Roman" w:cs="Times New Roman"/>
          <w:lang w:val="en-US"/>
        </w:rPr>
        <w:t xml:space="preserve">ree versions of </w:t>
      </w:r>
      <w:proofErr w:type="spellStart"/>
      <w:r w:rsidR="002C7577">
        <w:rPr>
          <w:rFonts w:ascii="Times New Roman" w:hAnsi="Times New Roman" w:cs="Times New Roman"/>
          <w:lang w:val="en-US"/>
        </w:rPr>
        <w:t>MetaForest</w:t>
      </w:r>
      <w:proofErr w:type="spellEnd"/>
      <w:r w:rsidR="002C7577">
        <w:rPr>
          <w:rFonts w:ascii="Times New Roman" w:hAnsi="Times New Roman" w:cs="Times New Roman"/>
          <w:lang w:val="en-US"/>
        </w:rPr>
        <w:t>: 1) random-effects w</w:t>
      </w:r>
      <w:r>
        <w:rPr>
          <w:rFonts w:ascii="Times New Roman" w:hAnsi="Times New Roman" w:cs="Times New Roman"/>
          <w:lang w:val="en-US"/>
        </w:rPr>
        <w:t xml:space="preserve">eighted </w:t>
      </w:r>
      <w:proofErr w:type="spellStart"/>
      <w:r>
        <w:rPr>
          <w:rFonts w:ascii="Times New Roman" w:hAnsi="Times New Roman" w:cs="Times New Roman"/>
          <w:lang w:val="en-US"/>
        </w:rPr>
        <w:t>MetaF</w:t>
      </w:r>
      <w:r w:rsidR="002C7577">
        <w:rPr>
          <w:rFonts w:ascii="Times New Roman" w:hAnsi="Times New Roman" w:cs="Times New Roman"/>
          <w:lang w:val="en-US"/>
        </w:rPr>
        <w:t>orest</w:t>
      </w:r>
      <w:proofErr w:type="spellEnd"/>
      <w:r w:rsidR="002C7577">
        <w:rPr>
          <w:rFonts w:ascii="Times New Roman" w:hAnsi="Times New Roman" w:cs="Times New Roman"/>
          <w:lang w:val="en-US"/>
        </w:rPr>
        <w:t xml:space="preserve">, 2) fixed-effects weighted </w:t>
      </w:r>
      <w:proofErr w:type="spellStart"/>
      <w:r w:rsidR="002C7577">
        <w:rPr>
          <w:rFonts w:ascii="Times New Roman" w:hAnsi="Times New Roman" w:cs="Times New Roman"/>
          <w:lang w:val="en-US"/>
        </w:rPr>
        <w:t>MetaForest</w:t>
      </w:r>
      <w:proofErr w:type="spellEnd"/>
      <w:r w:rsidR="002C7577">
        <w:rPr>
          <w:rFonts w:ascii="Times New Roman" w:hAnsi="Times New Roman" w:cs="Times New Roman"/>
          <w:lang w:val="en-US"/>
        </w:rPr>
        <w:t>, and 3) u</w:t>
      </w:r>
      <w:r>
        <w:rPr>
          <w:rFonts w:ascii="Times New Roman" w:hAnsi="Times New Roman" w:cs="Times New Roman"/>
          <w:lang w:val="en-US"/>
        </w:rPr>
        <w:t xml:space="preserve">nweighted </w:t>
      </w:r>
      <w:proofErr w:type="spellStart"/>
      <w:r>
        <w:rPr>
          <w:rFonts w:ascii="Times New Roman" w:hAnsi="Times New Roman" w:cs="Times New Roman"/>
          <w:lang w:val="en-US"/>
        </w:rPr>
        <w:t>MetaForest</w:t>
      </w:r>
      <w:proofErr w:type="spellEnd"/>
      <w:r>
        <w:rPr>
          <w:rFonts w:ascii="Times New Roman" w:hAnsi="Times New Roman" w:cs="Times New Roman"/>
          <w:lang w:val="en-US"/>
        </w:rPr>
        <w:t>. A</w:t>
      </w:r>
      <w:r w:rsidR="002C7577">
        <w:rPr>
          <w:rFonts w:ascii="Times New Roman" w:hAnsi="Times New Roman" w:cs="Times New Roman"/>
          <w:lang w:val="en-US"/>
        </w:rPr>
        <w:t xml:space="preserve">lso included were </w:t>
      </w:r>
      <w:r w:rsidR="00AB1DFC">
        <w:rPr>
          <w:rFonts w:ascii="Times New Roman" w:hAnsi="Times New Roman" w:cs="Times New Roman"/>
          <w:lang w:val="en-US"/>
        </w:rPr>
        <w:t xml:space="preserve">random-effects meta-analysis </w:t>
      </w:r>
      <w:r w:rsidR="002C7577">
        <w:rPr>
          <w:rFonts w:ascii="Times New Roman" w:hAnsi="Times New Roman" w:cs="Times New Roman"/>
          <w:lang w:val="en-US"/>
        </w:rPr>
        <w:t>and</w:t>
      </w:r>
      <w:r w:rsidR="00AB1DFC">
        <w:rPr>
          <w:rFonts w:ascii="Times New Roman" w:hAnsi="Times New Roman" w:cs="Times New Roman"/>
          <w:lang w:val="en-US"/>
        </w:rPr>
        <w:t xml:space="preserve"> the latest published version of </w:t>
      </w:r>
      <w:proofErr w:type="spellStart"/>
      <w:r w:rsidR="00AB1DFC">
        <w:rPr>
          <w:rFonts w:ascii="Times New Roman" w:hAnsi="Times New Roman" w:cs="Times New Roman"/>
          <w:lang w:val="en-US"/>
        </w:rPr>
        <w:t>metaCART</w:t>
      </w:r>
      <w:proofErr w:type="spellEnd"/>
      <w:r w:rsidR="00AB1DFC">
        <w:rPr>
          <w:rFonts w:ascii="Times New Roman" w:hAnsi="Times New Roman" w:cs="Times New Roman"/>
          <w:lang w:val="en-US"/>
        </w:rPr>
        <w:t xml:space="preserve"> (Li et al., 2019). </w:t>
      </w:r>
    </w:p>
    <w:p w14:paraId="2E276750" w14:textId="68400212" w:rsidR="00652082" w:rsidRDefault="001374F7" w:rsidP="006F08A9">
      <w:pPr>
        <w:spacing w:line="480" w:lineRule="auto"/>
        <w:ind w:firstLine="708"/>
        <w:rPr>
          <w:rFonts w:ascii="Times New Roman" w:hAnsi="Times New Roman" w:cs="Times New Roman"/>
          <w:lang w:val="en-US"/>
        </w:rPr>
      </w:pPr>
      <w:r>
        <w:rPr>
          <w:rFonts w:ascii="Times New Roman" w:hAnsi="Times New Roman" w:cs="Times New Roman"/>
          <w:lang w:val="en-US"/>
        </w:rPr>
        <w:t>A total of 100 datasets were simulated, for every possible combination of the design factors</w:t>
      </w:r>
      <w:r w:rsidR="00652082">
        <w:rPr>
          <w:rFonts w:ascii="Times New Roman" w:hAnsi="Times New Roman" w:cs="Times New Roman"/>
          <w:lang w:val="en-US"/>
        </w:rPr>
        <w:t xml:space="preserve">. Each dataset consisted </w:t>
      </w:r>
      <w:r w:rsidR="006474F2">
        <w:rPr>
          <w:rFonts w:ascii="Times New Roman" w:hAnsi="Times New Roman" w:cs="Times New Roman"/>
          <w:lang w:val="en-US"/>
        </w:rPr>
        <w:t xml:space="preserve">of </w:t>
      </w:r>
      <w:r w:rsidR="00652082">
        <w:rPr>
          <w:rFonts w:ascii="Times New Roman" w:hAnsi="Times New Roman" w:cs="Times New Roman"/>
          <w:lang w:val="en-US"/>
        </w:rPr>
        <w:t xml:space="preserve">a training sample, with a number of studies equal to the design factor </w:t>
      </w:r>
      <w:r w:rsidR="00652082">
        <w:rPr>
          <w:rFonts w:ascii="Times New Roman" w:hAnsi="Times New Roman" w:cs="Times New Roman"/>
          <w:i/>
          <w:lang w:val="en-US"/>
        </w:rPr>
        <w:t>k</w:t>
      </w:r>
      <w:r w:rsidR="00652082">
        <w:rPr>
          <w:rFonts w:ascii="Times New Roman" w:hAnsi="Times New Roman" w:cs="Times New Roman"/>
          <w:lang w:val="en-US"/>
        </w:rPr>
        <w:t>, and a testing sample of 100 studies. For every study</w:t>
      </w:r>
      <w:r w:rsidR="001D6CAA">
        <w:rPr>
          <w:rFonts w:ascii="Times New Roman" w:hAnsi="Times New Roman" w:cs="Times New Roman"/>
          <w:lang w:val="en-US"/>
        </w:rPr>
        <w:t xml:space="preserve"> </w:t>
      </w:r>
      <m:oMath>
        <m:r>
          <w:rPr>
            <w:rFonts w:ascii="Cambria Math" w:hAnsi="Cambria Math" w:cs="Times New Roman"/>
            <w:lang w:val="en-US"/>
          </w:rPr>
          <m:t>i</m:t>
        </m:r>
      </m:oMath>
      <w:r w:rsidR="00652082">
        <w:rPr>
          <w:rFonts w:ascii="Times New Roman" w:hAnsi="Times New Roman" w:cs="Times New Roman"/>
          <w:lang w:val="en-US"/>
        </w:rPr>
        <w:t xml:space="preserve">, the values of </w:t>
      </w:r>
      <w:r w:rsidR="00652082">
        <w:rPr>
          <w:rFonts w:ascii="Times New Roman" w:hAnsi="Times New Roman" w:cs="Times New Roman"/>
          <w:i/>
          <w:lang w:val="en-US"/>
        </w:rPr>
        <w:t>M</w:t>
      </w:r>
      <w:r w:rsidR="00652082">
        <w:rPr>
          <w:rFonts w:ascii="Times New Roman" w:hAnsi="Times New Roman" w:cs="Times New Roman"/>
          <w:lang w:val="en-US"/>
        </w:rPr>
        <w:t xml:space="preserve"> moderators were random drawn</w:t>
      </w:r>
      <w:r w:rsidR="003C4DD2">
        <w:rPr>
          <w:rFonts w:ascii="Times New Roman" w:hAnsi="Times New Roman" w:cs="Times New Roman"/>
          <w:lang w:val="en-US"/>
        </w:rPr>
        <w:t xml:space="preserve"> fro</w:t>
      </w:r>
      <w:r w:rsidR="006474F2">
        <w:rPr>
          <w:rFonts w:ascii="Times New Roman" w:hAnsi="Times New Roman" w:cs="Times New Roman"/>
          <w:lang w:val="en-US"/>
        </w:rPr>
        <w:t>m a skewed normal distribution</w:t>
      </w:r>
      <w:r w:rsidR="003C4DD2">
        <w:rPr>
          <w:rFonts w:ascii="Times New Roman" w:hAnsi="Times New Roman" w:cs="Times New Roman"/>
          <w:lang w:val="en-US"/>
        </w:rPr>
        <w:t xml:space="preserve">. </w:t>
      </w:r>
      <w:r w:rsidR="007A0620">
        <w:rPr>
          <w:rFonts w:ascii="Times New Roman" w:hAnsi="Times New Roman" w:cs="Times New Roman"/>
          <w:lang w:val="en-US"/>
        </w:rPr>
        <w:t>The dependen</w:t>
      </w:r>
      <w:r w:rsidR="006474F2">
        <w:rPr>
          <w:rFonts w:ascii="Times New Roman" w:hAnsi="Times New Roman" w:cs="Times New Roman"/>
          <w:lang w:val="en-US"/>
        </w:rPr>
        <w:t xml:space="preserve">t variable </w:t>
      </w:r>
      <m:oMath>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oMath>
      <w:r w:rsidR="001D6CAA">
        <w:rPr>
          <w:rFonts w:ascii="Times New Roman" w:hAnsi="Times New Roman" w:cs="Times New Roman"/>
          <w:lang w:val="en-US"/>
        </w:rPr>
        <w:t xml:space="preserve"> </w:t>
      </w:r>
      <w:r w:rsidR="00B25039">
        <w:rPr>
          <w:rFonts w:ascii="Times New Roman" w:hAnsi="Times New Roman" w:cs="Times New Roman"/>
          <w:lang w:val="en-US"/>
        </w:rPr>
        <w:t xml:space="preserve">represents </w:t>
      </w:r>
      <w:r w:rsidR="006474F2">
        <w:rPr>
          <w:rFonts w:ascii="Times New Roman" w:hAnsi="Times New Roman" w:cs="Times New Roman"/>
          <w:lang w:val="en-US"/>
        </w:rPr>
        <w:t xml:space="preserve">Hedges’ </w:t>
      </w:r>
      <m:oMath>
        <m:r>
          <w:rPr>
            <w:rFonts w:ascii="Cambria Math" w:hAnsi="Cambria Math" w:cs="Times New Roman"/>
            <w:lang w:val="en-US"/>
          </w:rPr>
          <m:t>g</m:t>
        </m:r>
      </m:oMath>
      <w:r w:rsidR="00A03FAF">
        <w:rPr>
          <w:rFonts w:ascii="Times New Roman" w:hAnsi="Times New Roman" w:cs="Times New Roman"/>
          <w:lang w:val="en-US"/>
        </w:rPr>
        <w:t xml:space="preserve">, </w:t>
      </w:r>
      <w:r w:rsidR="007A0620">
        <w:rPr>
          <w:rFonts w:ascii="Times New Roman" w:hAnsi="Times New Roman" w:cs="Times New Roman"/>
          <w:lang w:val="en-US"/>
        </w:rPr>
        <w:t>an estimator of the standardized mean difference between a treatment con</w:t>
      </w:r>
      <w:r w:rsidR="00A03FAF">
        <w:rPr>
          <w:rFonts w:ascii="Times New Roman" w:hAnsi="Times New Roman" w:cs="Times New Roman"/>
          <w:lang w:val="en-US"/>
        </w:rPr>
        <w:t>dition and a control condition (</w:t>
      </w:r>
      <w:proofErr w:type="spellStart"/>
      <w:r w:rsidR="00A03FAF">
        <w:rPr>
          <w:rFonts w:ascii="Times New Roman" w:hAnsi="Times New Roman" w:cs="Times New Roman"/>
          <w:lang w:val="en-US"/>
        </w:rPr>
        <w:t>Harrer</w:t>
      </w:r>
      <w:proofErr w:type="spellEnd"/>
      <w:r w:rsidR="00A03FAF">
        <w:rPr>
          <w:rFonts w:ascii="Times New Roman" w:hAnsi="Times New Roman" w:cs="Times New Roman"/>
          <w:lang w:val="en-US"/>
        </w:rPr>
        <w:t xml:space="preserve"> et al, 2019). </w:t>
      </w:r>
      <w:r w:rsidR="006F08A9">
        <w:rPr>
          <w:rFonts w:ascii="Times New Roman" w:hAnsi="Times New Roman" w:cs="Times New Roman"/>
          <w:lang w:val="en-US"/>
        </w:rPr>
        <w:t xml:space="preserve">To obtain the true effect size </w:t>
      </w:r>
      <m:oMath>
        <m:sSub>
          <m:sSubPr>
            <m:ctrlPr>
              <w:rPr>
                <w:rFonts w:ascii="Cambria Math" w:hAnsi="Cambria Math" w:cs="Times New Roman"/>
                <w:i/>
                <w:lang w:val="en-US"/>
              </w:rPr>
            </m:ctrlPr>
          </m:sSubPr>
          <m:e>
            <m:r>
              <w:rPr>
                <w:rFonts w:ascii="Cambria Math" w:hAnsi="Cambria Math" w:cs="Times New Roman"/>
                <w:lang w:val="en-US"/>
              </w:rPr>
              <m:t>θ</m:t>
            </m:r>
          </m:e>
          <m:sub>
            <m:r>
              <w:rPr>
                <w:rFonts w:ascii="Cambria Math" w:hAnsi="Cambria Math" w:cs="Times New Roman"/>
                <w:lang w:val="en-US"/>
              </w:rPr>
              <m:t>i</m:t>
            </m:r>
          </m:sub>
        </m:sSub>
      </m:oMath>
      <w:r w:rsidR="006F08A9">
        <w:rPr>
          <w:rFonts w:ascii="Times New Roman" w:hAnsi="Times New Roman" w:cs="Times New Roman"/>
          <w:lang w:val="en-US"/>
        </w:rPr>
        <w:t xml:space="preserve">, we started sampling it from a normal distribution for every study. This normal distribution contained a mean that was computed by the evaluation of the model </w:t>
      </w:r>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oMath>
      <w:r w:rsidR="006F08A9" w:rsidRPr="006F08A9">
        <w:rPr>
          <w:rFonts w:ascii="Times New Roman" w:hAnsi="Times New Roman" w:cs="Times New Roman"/>
          <w:lang w:val="en-US"/>
        </w:rPr>
        <w:t xml:space="preserve"> </w:t>
      </w:r>
      <w:r w:rsidR="006F08A9">
        <w:rPr>
          <w:rFonts w:ascii="Times New Roman" w:hAnsi="Times New Roman" w:cs="Times New Roman"/>
          <w:lang w:val="en-US"/>
        </w:rPr>
        <w:t xml:space="preserve">for the </w:t>
      </w:r>
      <w:r w:rsidR="006F08A9">
        <w:rPr>
          <w:rFonts w:ascii="Times New Roman" w:hAnsi="Times New Roman" w:cs="Times New Roman"/>
          <w:lang w:val="en-US"/>
        </w:rPr>
        <w:lastRenderedPageBreak/>
        <w:t xml:space="preserve">value of the effect size </w:t>
      </w:r>
      <m:oMath>
        <m:r>
          <w:rPr>
            <w:rFonts w:ascii="Cambria Math" w:hAnsi="Cambria Math" w:cs="Times New Roman"/>
            <w:lang w:val="en-US"/>
          </w:rPr>
          <m:t>β</m:t>
        </m:r>
      </m:oMath>
      <w:r w:rsidR="006F08A9">
        <w:rPr>
          <w:rFonts w:ascii="Times New Roman" w:hAnsi="Times New Roman" w:cs="Times New Roman"/>
          <w:lang w:val="en-US"/>
        </w:rPr>
        <w:t xml:space="preserve">, the vector of the predictors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oMath>
      <w:r w:rsidR="006F08A9">
        <w:rPr>
          <w:rFonts w:ascii="Times New Roman" w:hAnsi="Times New Roman" w:cs="Times New Roman"/>
          <w:lang w:val="en-US"/>
        </w:rPr>
        <w:t xml:space="preserve"> and the between-studies variance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6F08A9">
        <w:rPr>
          <w:rFonts w:ascii="Times New Roman" w:hAnsi="Times New Roman" w:cs="Times New Roman"/>
          <w:lang w:val="en-US"/>
        </w:rPr>
        <w:t xml:space="preserve">. </w:t>
      </w:r>
      <w:r w:rsidR="003C4DD2">
        <w:rPr>
          <w:rFonts w:ascii="Times New Roman" w:hAnsi="Times New Roman" w:cs="Times New Roman"/>
          <w:lang w:val="en-US"/>
        </w:rPr>
        <w:t>Varyin</w:t>
      </w:r>
      <w:r w:rsidR="006F08A9">
        <w:rPr>
          <w:rFonts w:ascii="Times New Roman" w:hAnsi="Times New Roman" w:cs="Times New Roman"/>
          <w:lang w:val="en-US"/>
        </w:rPr>
        <w:t>g the within-study sample size brought in</w:t>
      </w:r>
      <w:r w:rsidR="003C4DD2">
        <w:rPr>
          <w:rFonts w:ascii="Times New Roman" w:hAnsi="Times New Roman" w:cs="Times New Roman"/>
          <w:lang w:val="en-US"/>
        </w:rPr>
        <w:t xml:space="preserve"> sampling error</w:t>
      </w:r>
      <w:r w:rsidR="00F03CC5">
        <w:rPr>
          <w:rFonts w:ascii="Times New Roman" w:hAnsi="Times New Roman" w:cs="Times New Roman"/>
          <w:lang w:val="en-US"/>
        </w:rPr>
        <w:t xml:space="preserve">: </w:t>
      </w:r>
      <w:r w:rsidR="002C0D18">
        <w:rPr>
          <w:rFonts w:ascii="Times New Roman" w:hAnsi="Times New Roman" w:cs="Times New Roman"/>
          <w:lang w:val="en-US"/>
        </w:rPr>
        <w:t>every study sample size was drawn from a</w:t>
      </w:r>
      <w:r w:rsidR="001D6CAA">
        <w:rPr>
          <w:rFonts w:ascii="Times New Roman" w:hAnsi="Times New Roman" w:cs="Times New Roman"/>
          <w:lang w:val="en-US"/>
        </w:rPr>
        <w:t xml:space="preserve"> normal distribution with mean </w:t>
      </w:r>
      <m:oMath>
        <m:acc>
          <m:accPr>
            <m:chr m:val="̅"/>
            <m:ctrlPr>
              <w:rPr>
                <w:rFonts w:ascii="Cambria Math" w:hAnsi="Cambria Math" w:cs="Times New Roman"/>
                <w:i/>
                <w:lang w:val="en-US"/>
              </w:rPr>
            </m:ctrlPr>
          </m:accPr>
          <m:e>
            <m:r>
              <w:rPr>
                <w:rFonts w:ascii="Cambria Math" w:hAnsi="Cambria Math" w:cs="Times New Roman"/>
                <w:lang w:val="en-US"/>
              </w:rPr>
              <m:t>n</m:t>
            </m:r>
          </m:e>
        </m:acc>
      </m:oMath>
      <w:r w:rsidR="001D6CAA">
        <w:rPr>
          <w:rFonts w:ascii="Times New Roman" w:hAnsi="Times New Roman" w:cs="Times New Roman"/>
          <w:lang w:val="en-US"/>
        </w:rPr>
        <w:t xml:space="preserve">, and standard deviation </w:t>
      </w:r>
      <m:oMath>
        <m:acc>
          <m:accPr>
            <m:chr m:val="̅"/>
            <m:ctrlPr>
              <w:rPr>
                <w:rFonts w:ascii="Cambria Math" w:hAnsi="Cambria Math" w:cs="Times New Roman"/>
                <w:i/>
                <w:lang w:val="en-US"/>
              </w:rPr>
            </m:ctrlPr>
          </m:accPr>
          <m:e>
            <m:r>
              <w:rPr>
                <w:rFonts w:ascii="Cambria Math" w:hAnsi="Cambria Math" w:cs="Times New Roman"/>
                <w:lang w:val="en-US"/>
              </w:rPr>
              <m:t>n</m:t>
            </m:r>
          </m:e>
        </m:acc>
      </m:oMath>
      <w:r w:rsidR="002C0D18">
        <w:rPr>
          <w:rFonts w:ascii="Times New Roman" w:hAnsi="Times New Roman" w:cs="Times New Roman"/>
          <w:lang w:val="en-US"/>
        </w:rPr>
        <w:t>/3 (</w:t>
      </w:r>
      <w:proofErr w:type="spellStart"/>
      <w:r w:rsidR="002C0D18">
        <w:rPr>
          <w:rFonts w:ascii="Times New Roman" w:hAnsi="Times New Roman" w:cs="Times New Roman"/>
          <w:lang w:val="en-US"/>
        </w:rPr>
        <w:t>Viechtbauer</w:t>
      </w:r>
      <w:proofErr w:type="spellEnd"/>
      <w:r w:rsidR="002C0D18">
        <w:rPr>
          <w:rFonts w:ascii="Times New Roman" w:hAnsi="Times New Roman" w:cs="Times New Roman"/>
          <w:lang w:val="en-US"/>
        </w:rPr>
        <w:t>, 2007). The observe</w:t>
      </w:r>
      <w:r w:rsidR="00D83C1F">
        <w:rPr>
          <w:rFonts w:ascii="Times New Roman" w:hAnsi="Times New Roman" w:cs="Times New Roman"/>
          <w:lang w:val="en-US"/>
        </w:rPr>
        <w:t>d effect size was then drawn fro</w:t>
      </w:r>
      <w:r w:rsidR="002C0D18">
        <w:rPr>
          <w:rFonts w:ascii="Times New Roman" w:hAnsi="Times New Roman" w:cs="Times New Roman"/>
          <w:lang w:val="en-US"/>
        </w:rPr>
        <w:t>m a non-central t-distribution, assuming an equal number of cases in the treatment and control group. (Li et al., 2017).</w:t>
      </w:r>
    </w:p>
    <w:p w14:paraId="13B53CB7" w14:textId="77C609DF" w:rsidR="003C4DD2" w:rsidRDefault="003C4DD2" w:rsidP="003C4DD2">
      <w:pPr>
        <w:spacing w:line="480" w:lineRule="auto"/>
        <w:rPr>
          <w:rFonts w:ascii="Times New Roman" w:hAnsi="Times New Roman" w:cs="Times New Roman"/>
          <w:b/>
          <w:lang w:val="en-US"/>
        </w:rPr>
      </w:pPr>
      <w:r>
        <w:rPr>
          <w:rFonts w:ascii="Times New Roman" w:hAnsi="Times New Roman" w:cs="Times New Roman"/>
          <w:b/>
          <w:lang w:val="en-US"/>
        </w:rPr>
        <w:t>Results</w:t>
      </w:r>
    </w:p>
    <w:p w14:paraId="2AE6EAAF" w14:textId="706C5998" w:rsidR="003C4DD2" w:rsidRDefault="002621FF" w:rsidP="003C4DD2">
      <w:pPr>
        <w:spacing w:line="480" w:lineRule="auto"/>
        <w:rPr>
          <w:rFonts w:ascii="Times New Roman" w:hAnsi="Times New Roman" w:cs="Times New Roman"/>
          <w:lang w:val="en-US"/>
        </w:rPr>
      </w:pPr>
      <w:r>
        <w:rPr>
          <w:rFonts w:ascii="Times New Roman" w:hAnsi="Times New Roman" w:cs="Times New Roman"/>
          <w:lang w:val="en-US"/>
        </w:rPr>
        <w:t>All the results can be fou</w:t>
      </w:r>
      <w:r w:rsidR="003C4DD2">
        <w:rPr>
          <w:rFonts w:ascii="Times New Roman" w:hAnsi="Times New Roman" w:cs="Times New Roman"/>
          <w:lang w:val="en-US"/>
        </w:rPr>
        <w:t xml:space="preserve">nd in </w:t>
      </w:r>
      <w:r w:rsidR="001232FE">
        <w:rPr>
          <w:rFonts w:ascii="Times New Roman" w:hAnsi="Times New Roman" w:cs="Times New Roman"/>
          <w:lang w:val="en-US"/>
        </w:rPr>
        <w:t xml:space="preserve">a </w:t>
      </w:r>
      <w:r>
        <w:rPr>
          <w:rFonts w:ascii="Times New Roman" w:hAnsi="Times New Roman" w:cs="Times New Roman"/>
          <w:lang w:val="en-US"/>
        </w:rPr>
        <w:t xml:space="preserve">more </w:t>
      </w:r>
      <w:r w:rsidR="001232FE">
        <w:rPr>
          <w:rFonts w:ascii="Times New Roman" w:hAnsi="Times New Roman" w:cs="Times New Roman"/>
          <w:lang w:val="en-US"/>
        </w:rPr>
        <w:t>extensive and</w:t>
      </w:r>
      <w:r>
        <w:rPr>
          <w:rFonts w:ascii="Times New Roman" w:hAnsi="Times New Roman" w:cs="Times New Roman"/>
          <w:lang w:val="en-US"/>
        </w:rPr>
        <w:t xml:space="preserve"> detailed way</w:t>
      </w:r>
      <w:r w:rsidR="00D103C3">
        <w:rPr>
          <w:rFonts w:ascii="Times New Roman" w:hAnsi="Times New Roman" w:cs="Times New Roman"/>
          <w:lang w:val="en-US"/>
        </w:rPr>
        <w:t xml:space="preserve"> in: Table 1 and 2, Figures 1 up to and including 6</w:t>
      </w:r>
      <w:r>
        <w:rPr>
          <w:rFonts w:ascii="Times New Roman" w:hAnsi="Times New Roman" w:cs="Times New Roman"/>
          <w:lang w:val="en-US"/>
        </w:rPr>
        <w:t xml:space="preserve">, </w:t>
      </w:r>
      <w:r w:rsidR="00D103C3">
        <w:rPr>
          <w:rFonts w:ascii="Times New Roman" w:hAnsi="Times New Roman" w:cs="Times New Roman"/>
          <w:lang w:val="en-US"/>
        </w:rPr>
        <w:t>and Supplementary Figures 1 and 2.</w:t>
      </w:r>
    </w:p>
    <w:p w14:paraId="1AE18C68" w14:textId="17022B78" w:rsidR="00225729" w:rsidRPr="00D51FA7" w:rsidRDefault="00225729" w:rsidP="008E2DCA">
      <w:pPr>
        <w:spacing w:line="480" w:lineRule="auto"/>
        <w:ind w:firstLine="708"/>
        <w:rPr>
          <w:rFonts w:ascii="Times New Roman" w:hAnsi="Times New Roman" w:cs="Times New Roman"/>
          <w:lang w:val="en-US"/>
        </w:rPr>
      </w:pPr>
      <w:r>
        <w:rPr>
          <w:rFonts w:ascii="Times New Roman" w:hAnsi="Times New Roman" w:cs="Times New Roman"/>
          <w:b/>
          <w:lang w:val="en-US"/>
        </w:rPr>
        <w:t xml:space="preserve">Absolute performance: </w:t>
      </w:r>
      <w:r w:rsidR="001A5085">
        <w:rPr>
          <w:rFonts w:ascii="Times New Roman" w:hAnsi="Times New Roman" w:cs="Times New Roman"/>
          <w:lang w:val="en-US"/>
        </w:rPr>
        <w:t xml:space="preserve">The mean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sidR="001A5085">
        <w:rPr>
          <w:rFonts w:ascii="Times New Roman" w:hAnsi="Times New Roman" w:cs="Times New Roman"/>
          <w:lang w:val="en-US"/>
        </w:rPr>
        <w:t xml:space="preserve"> </w:t>
      </w:r>
      <w:r w:rsidR="006E11EB">
        <w:rPr>
          <w:rFonts w:ascii="Times New Roman" w:hAnsi="Times New Roman" w:cs="Times New Roman"/>
          <w:lang w:val="en-US"/>
        </w:rPr>
        <w:t>was highest for random-effects meta-a</w:t>
      </w:r>
      <w:r w:rsidR="00F5019B">
        <w:rPr>
          <w:rFonts w:ascii="Times New Roman" w:hAnsi="Times New Roman" w:cs="Times New Roman"/>
          <w:lang w:val="en-US"/>
        </w:rPr>
        <w:t>nalysis (</w:t>
      </w:r>
      <w:r w:rsidR="00F5019B">
        <w:rPr>
          <w:rFonts w:ascii="Times New Roman" w:hAnsi="Times New Roman" w:cs="Times New Roman"/>
          <w:i/>
          <w:lang w:val="en-US"/>
        </w:rPr>
        <w:t xml:space="preserve">M </w:t>
      </w:r>
      <w:r w:rsidR="00F5019B">
        <w:rPr>
          <w:rFonts w:ascii="Times New Roman" w:hAnsi="Times New Roman" w:cs="Times New Roman"/>
          <w:lang w:val="en-US"/>
        </w:rPr>
        <w:t xml:space="preserve">= .55 and </w:t>
      </w:r>
      <w:r w:rsidR="00F5019B">
        <w:rPr>
          <w:rFonts w:ascii="Times New Roman" w:hAnsi="Times New Roman" w:cs="Times New Roman"/>
          <w:i/>
          <w:lang w:val="en-US"/>
        </w:rPr>
        <w:t xml:space="preserve">SD </w:t>
      </w:r>
      <w:r w:rsidR="008E2DCA">
        <w:rPr>
          <w:rFonts w:ascii="Times New Roman" w:hAnsi="Times New Roman" w:cs="Times New Roman"/>
          <w:lang w:val="en-US"/>
        </w:rPr>
        <w:t>= .28). N</w:t>
      </w:r>
      <w:r w:rsidR="00F5019B">
        <w:rPr>
          <w:rFonts w:ascii="Times New Roman" w:hAnsi="Times New Roman" w:cs="Times New Roman"/>
          <w:lang w:val="en-US"/>
        </w:rPr>
        <w:t xml:space="preserve">early similar </w:t>
      </w:r>
      <w:r w:rsidR="008E2DCA">
        <w:rPr>
          <w:rFonts w:ascii="Times New Roman" w:hAnsi="Times New Roman" w:cs="Times New Roman"/>
          <w:lang w:val="en-US"/>
        </w:rPr>
        <w:t>were</w:t>
      </w:r>
      <w:r w:rsidR="006E11EB">
        <w:rPr>
          <w:rFonts w:ascii="Times New Roman" w:hAnsi="Times New Roman" w:cs="Times New Roman"/>
          <w:lang w:val="en-US"/>
        </w:rPr>
        <w:t xml:space="preserve"> random-e</w:t>
      </w:r>
      <w:r w:rsidR="00F5019B">
        <w:rPr>
          <w:rFonts w:ascii="Times New Roman" w:hAnsi="Times New Roman" w:cs="Times New Roman"/>
          <w:lang w:val="en-US"/>
        </w:rPr>
        <w:t xml:space="preserve">ffects </w:t>
      </w:r>
      <w:proofErr w:type="spellStart"/>
      <w:r w:rsidR="00F5019B">
        <w:rPr>
          <w:rFonts w:ascii="Times New Roman" w:hAnsi="Times New Roman" w:cs="Times New Roman"/>
          <w:lang w:val="en-US"/>
        </w:rPr>
        <w:t>MetaForest</w:t>
      </w:r>
      <w:proofErr w:type="spellEnd"/>
      <w:r w:rsidR="00F5019B">
        <w:rPr>
          <w:rFonts w:ascii="Times New Roman" w:hAnsi="Times New Roman" w:cs="Times New Roman"/>
          <w:lang w:val="en-US"/>
        </w:rPr>
        <w:t xml:space="preserve"> (</w:t>
      </w:r>
      <w:r w:rsidR="00F5019B">
        <w:rPr>
          <w:rFonts w:ascii="Times New Roman" w:hAnsi="Times New Roman" w:cs="Times New Roman"/>
          <w:i/>
          <w:lang w:val="en-US"/>
        </w:rPr>
        <w:t>M</w:t>
      </w:r>
      <w:r w:rsidR="00F5019B">
        <w:rPr>
          <w:rFonts w:ascii="Times New Roman" w:hAnsi="Times New Roman" w:cs="Times New Roman"/>
          <w:lang w:val="en-US"/>
        </w:rPr>
        <w:t xml:space="preserve"> = .45 and </w:t>
      </w:r>
      <w:r w:rsidR="00F5019B">
        <w:rPr>
          <w:rFonts w:ascii="Times New Roman" w:hAnsi="Times New Roman" w:cs="Times New Roman"/>
          <w:i/>
          <w:lang w:val="en-US"/>
        </w:rPr>
        <w:t>SD</w:t>
      </w:r>
      <w:r w:rsidR="006E11EB">
        <w:rPr>
          <w:rFonts w:ascii="Times New Roman" w:hAnsi="Times New Roman" w:cs="Times New Roman"/>
          <w:lang w:val="en-US"/>
        </w:rPr>
        <w:t xml:space="preserve"> = .22) and unweighted</w:t>
      </w:r>
      <w:r w:rsidR="00F5019B">
        <w:rPr>
          <w:rFonts w:ascii="Times New Roman" w:hAnsi="Times New Roman" w:cs="Times New Roman"/>
          <w:lang w:val="en-US"/>
        </w:rPr>
        <w:t xml:space="preserve"> </w:t>
      </w:r>
      <w:proofErr w:type="spellStart"/>
      <w:r w:rsidR="00A23B11">
        <w:rPr>
          <w:rFonts w:ascii="Times New Roman" w:hAnsi="Times New Roman" w:cs="Times New Roman"/>
          <w:lang w:val="en-US"/>
        </w:rPr>
        <w:t>MetaForest</w:t>
      </w:r>
      <w:proofErr w:type="spellEnd"/>
      <w:r w:rsidR="00A23B11">
        <w:rPr>
          <w:rFonts w:ascii="Times New Roman" w:hAnsi="Times New Roman" w:cs="Times New Roman"/>
          <w:lang w:val="en-US"/>
        </w:rPr>
        <w:t xml:space="preserve"> (</w:t>
      </w:r>
      <w:r w:rsidR="00A23B11">
        <w:rPr>
          <w:rFonts w:ascii="Times New Roman" w:hAnsi="Times New Roman" w:cs="Times New Roman"/>
          <w:i/>
          <w:lang w:val="en-US"/>
        </w:rPr>
        <w:t>M</w:t>
      </w:r>
      <w:r w:rsidR="00A23B11">
        <w:rPr>
          <w:rFonts w:ascii="Times New Roman" w:hAnsi="Times New Roman" w:cs="Times New Roman"/>
          <w:lang w:val="en-US"/>
        </w:rPr>
        <w:t xml:space="preserve"> = .45 and </w:t>
      </w:r>
      <w:r w:rsidR="00A23B11">
        <w:rPr>
          <w:rFonts w:ascii="Times New Roman" w:hAnsi="Times New Roman" w:cs="Times New Roman"/>
          <w:i/>
          <w:lang w:val="en-US"/>
        </w:rPr>
        <w:t>SD</w:t>
      </w:r>
      <w:r w:rsidR="006E11EB">
        <w:rPr>
          <w:rFonts w:ascii="Times New Roman" w:hAnsi="Times New Roman" w:cs="Times New Roman"/>
          <w:lang w:val="en-US"/>
        </w:rPr>
        <w:t xml:space="preserve"> = .19). Followed up by fixed-e</w:t>
      </w:r>
      <w:r w:rsidR="00A23B11">
        <w:rPr>
          <w:rFonts w:ascii="Times New Roman" w:hAnsi="Times New Roman" w:cs="Times New Roman"/>
          <w:lang w:val="en-US"/>
        </w:rPr>
        <w:t xml:space="preserve">ffects </w:t>
      </w:r>
      <w:proofErr w:type="spellStart"/>
      <w:r w:rsidR="00A23B11">
        <w:rPr>
          <w:rFonts w:ascii="Times New Roman" w:hAnsi="Times New Roman" w:cs="Times New Roman"/>
          <w:lang w:val="en-US"/>
        </w:rPr>
        <w:t>MetaForest</w:t>
      </w:r>
      <w:proofErr w:type="spellEnd"/>
      <w:r w:rsidR="00A23B11">
        <w:rPr>
          <w:rFonts w:ascii="Times New Roman" w:hAnsi="Times New Roman" w:cs="Times New Roman"/>
          <w:lang w:val="en-US"/>
        </w:rPr>
        <w:t xml:space="preserve"> (</w:t>
      </w:r>
      <w:r w:rsidR="00A23B11">
        <w:rPr>
          <w:rFonts w:ascii="Times New Roman" w:hAnsi="Times New Roman" w:cs="Times New Roman"/>
          <w:i/>
          <w:lang w:val="en-US"/>
        </w:rPr>
        <w:t xml:space="preserve">M </w:t>
      </w:r>
      <w:r w:rsidR="00A23B11">
        <w:rPr>
          <w:rFonts w:ascii="Times New Roman" w:hAnsi="Times New Roman" w:cs="Times New Roman"/>
          <w:lang w:val="en-US"/>
        </w:rPr>
        <w:t xml:space="preserve">= .39 and </w:t>
      </w:r>
      <w:r w:rsidR="00A23B11">
        <w:rPr>
          <w:rFonts w:ascii="Times New Roman" w:hAnsi="Times New Roman" w:cs="Times New Roman"/>
          <w:i/>
          <w:lang w:val="en-US"/>
        </w:rPr>
        <w:t xml:space="preserve">SD </w:t>
      </w:r>
      <w:r w:rsidR="00D83C1F">
        <w:rPr>
          <w:rFonts w:ascii="Times New Roman" w:hAnsi="Times New Roman" w:cs="Times New Roman"/>
          <w:lang w:val="en-US"/>
        </w:rPr>
        <w:t xml:space="preserve">= .19) and at last </w:t>
      </w:r>
      <w:proofErr w:type="spellStart"/>
      <w:r w:rsidR="00D83C1F">
        <w:rPr>
          <w:rFonts w:ascii="Times New Roman" w:hAnsi="Times New Roman" w:cs="Times New Roman"/>
          <w:lang w:val="en-US"/>
        </w:rPr>
        <w:t>m</w:t>
      </w:r>
      <w:r w:rsidR="00A23B11">
        <w:rPr>
          <w:rFonts w:ascii="Times New Roman" w:hAnsi="Times New Roman" w:cs="Times New Roman"/>
          <w:lang w:val="en-US"/>
        </w:rPr>
        <w:t>etaCART</w:t>
      </w:r>
      <w:proofErr w:type="spellEnd"/>
      <w:r w:rsidR="00A23B11">
        <w:rPr>
          <w:rFonts w:ascii="Times New Roman" w:hAnsi="Times New Roman" w:cs="Times New Roman"/>
          <w:lang w:val="en-US"/>
        </w:rPr>
        <w:t xml:space="preserve"> (</w:t>
      </w:r>
      <w:r w:rsidR="00A23B11">
        <w:rPr>
          <w:rFonts w:ascii="Times New Roman" w:hAnsi="Times New Roman" w:cs="Times New Roman"/>
          <w:i/>
          <w:lang w:val="en-US"/>
        </w:rPr>
        <w:t>M</w:t>
      </w:r>
      <w:r w:rsidR="00A23B11">
        <w:rPr>
          <w:rFonts w:ascii="Times New Roman" w:hAnsi="Times New Roman" w:cs="Times New Roman"/>
          <w:lang w:val="en-US"/>
        </w:rPr>
        <w:t xml:space="preserve"> = .28 and </w:t>
      </w:r>
      <w:r w:rsidR="00A23B11">
        <w:rPr>
          <w:rFonts w:ascii="Times New Roman" w:hAnsi="Times New Roman" w:cs="Times New Roman"/>
          <w:i/>
          <w:lang w:val="en-US"/>
        </w:rPr>
        <w:t xml:space="preserve">SD </w:t>
      </w:r>
      <w:r w:rsidR="00A23B11">
        <w:rPr>
          <w:rFonts w:ascii="Times New Roman" w:hAnsi="Times New Roman" w:cs="Times New Roman"/>
          <w:lang w:val="en-US"/>
        </w:rPr>
        <w:t xml:space="preserve">= .31). The partial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oMath>
      <w:r w:rsidR="00A23B11">
        <w:rPr>
          <w:rFonts w:ascii="Times New Roman" w:hAnsi="Times New Roman" w:cs="Times New Roman"/>
          <w:lang w:val="en-US"/>
        </w:rPr>
        <w:t xml:space="preserve">s of the effects of all design factors on the prediction accuracy are displayed in </w:t>
      </w:r>
      <w:r w:rsidR="00A23B11" w:rsidRPr="00D51FA7">
        <w:rPr>
          <w:rFonts w:ascii="Times New Roman" w:hAnsi="Times New Roman" w:cs="Times New Roman"/>
          <w:lang w:val="en-US"/>
        </w:rPr>
        <w:t xml:space="preserve">Table 1. </w:t>
      </w:r>
    </w:p>
    <w:p w14:paraId="7105BAB5" w14:textId="11E2ABFF" w:rsidR="00CA4D6C" w:rsidRDefault="00CA4D6C" w:rsidP="008E2DCA">
      <w:pPr>
        <w:spacing w:line="480" w:lineRule="auto"/>
        <w:ind w:firstLine="708"/>
        <w:rPr>
          <w:rFonts w:ascii="Times New Roman" w:hAnsi="Times New Roman" w:cs="Times New Roman"/>
          <w:lang w:val="en-US"/>
        </w:rPr>
      </w:pPr>
      <w:r>
        <w:rPr>
          <w:rFonts w:ascii="Times New Roman" w:hAnsi="Times New Roman" w:cs="Times New Roman"/>
          <w:lang w:val="en-US"/>
        </w:rPr>
        <w:t xml:space="preserve">For the effect-size </w:t>
      </w:r>
      <m:oMath>
        <m:r>
          <w:rPr>
            <w:rFonts w:ascii="Cambria Math" w:hAnsi="Cambria Math" w:cs="Times New Roman"/>
            <w:lang w:val="en-US"/>
          </w:rPr>
          <m:t>β</m:t>
        </m:r>
      </m:oMath>
      <w:r>
        <w:rPr>
          <w:rFonts w:ascii="Times New Roman" w:hAnsi="Times New Roman" w:cs="Times New Roman"/>
          <w:lang w:val="en-US"/>
        </w:rPr>
        <w:t xml:space="preserve"> there were found large effects on every algorithm</w:t>
      </w:r>
      <w:r w:rsidR="009D39EE">
        <w:rPr>
          <w:rFonts w:ascii="Times New Roman" w:hAnsi="Times New Roman" w:cs="Times New Roman"/>
          <w:lang w:val="en-US"/>
        </w:rPr>
        <w:t xml:space="preserve">. </w:t>
      </w:r>
      <w:r w:rsidR="005F585D">
        <w:rPr>
          <w:rFonts w:ascii="Times New Roman" w:hAnsi="Times New Roman" w:cs="Times New Roman"/>
          <w:lang w:val="en-US"/>
        </w:rPr>
        <w:t xml:space="preserve">For all models, the predictive accuracy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sidR="006B5BE8">
        <w:rPr>
          <w:rFonts w:ascii="Times New Roman" w:hAnsi="Times New Roman" w:cs="Times New Roman"/>
          <w:lang w:val="en-US"/>
        </w:rPr>
        <w:t xml:space="preserve"> </w:t>
      </w:r>
      <w:r w:rsidR="005F585D">
        <w:rPr>
          <w:rFonts w:ascii="Times New Roman" w:hAnsi="Times New Roman" w:cs="Times New Roman"/>
          <w:lang w:val="en-US"/>
        </w:rPr>
        <w:t>increased when the effect size increased</w:t>
      </w:r>
      <w:r w:rsidR="00D51FA7">
        <w:rPr>
          <w:rFonts w:ascii="Times New Roman" w:hAnsi="Times New Roman" w:cs="Times New Roman"/>
          <w:lang w:val="en-US"/>
        </w:rPr>
        <w:t xml:space="preserve"> (see Figure 1</w:t>
      </w:r>
      <w:r w:rsidR="009D39EE">
        <w:rPr>
          <w:rFonts w:ascii="Times New Roman" w:hAnsi="Times New Roman" w:cs="Times New Roman"/>
          <w:lang w:val="en-US"/>
        </w:rPr>
        <w:t>)</w:t>
      </w:r>
      <w:r w:rsidR="005F585D">
        <w:rPr>
          <w:rFonts w:ascii="Times New Roman" w:hAnsi="Times New Roman" w:cs="Times New Roman"/>
          <w:lang w:val="en-US"/>
        </w:rPr>
        <w:t xml:space="preserve">. There were a few exceptions, </w:t>
      </w:r>
      <w:r w:rsidR="009D39EE">
        <w:rPr>
          <w:rFonts w:ascii="Times New Roman" w:hAnsi="Times New Roman" w:cs="Times New Roman"/>
          <w:lang w:val="en-US"/>
        </w:rPr>
        <w:t xml:space="preserve">the predictive accuracy </w:t>
      </w:r>
      <w:r w:rsidR="005F585D">
        <w:rPr>
          <w:rFonts w:ascii="Times New Roman" w:hAnsi="Times New Roman" w:cs="Times New Roman"/>
          <w:lang w:val="en-US"/>
        </w:rPr>
        <w:t xml:space="preserve">in model C </w:t>
      </w:r>
      <w:r w:rsidR="009D39EE">
        <w:rPr>
          <w:rFonts w:ascii="Times New Roman" w:hAnsi="Times New Roman" w:cs="Times New Roman"/>
          <w:lang w:val="en-US"/>
        </w:rPr>
        <w:t xml:space="preserve">of </w:t>
      </w:r>
      <w:proofErr w:type="spellStart"/>
      <w:r w:rsidR="0049461C">
        <w:rPr>
          <w:rFonts w:ascii="Times New Roman" w:hAnsi="Times New Roman" w:cs="Times New Roman"/>
          <w:lang w:val="en-US"/>
        </w:rPr>
        <w:t>metaCART</w:t>
      </w:r>
      <w:proofErr w:type="spellEnd"/>
      <w:r w:rsidR="0049461C">
        <w:rPr>
          <w:rFonts w:ascii="Times New Roman" w:hAnsi="Times New Roman" w:cs="Times New Roman"/>
          <w:lang w:val="en-US"/>
        </w:rPr>
        <w:t xml:space="preserve"> and fixed-e</w:t>
      </w:r>
      <w:r w:rsidR="005F585D">
        <w:rPr>
          <w:rFonts w:ascii="Times New Roman" w:hAnsi="Times New Roman" w:cs="Times New Roman"/>
          <w:lang w:val="en-US"/>
        </w:rPr>
        <w:t xml:space="preserve">ffects </w:t>
      </w:r>
      <w:proofErr w:type="spellStart"/>
      <w:r w:rsidR="005F585D">
        <w:rPr>
          <w:rFonts w:ascii="Times New Roman" w:hAnsi="Times New Roman" w:cs="Times New Roman"/>
          <w:lang w:val="en-US"/>
        </w:rPr>
        <w:t>MetaForest</w:t>
      </w:r>
      <w:proofErr w:type="spellEnd"/>
      <w:r w:rsidR="009D39EE">
        <w:rPr>
          <w:rFonts w:ascii="Times New Roman" w:hAnsi="Times New Roman" w:cs="Times New Roman"/>
          <w:lang w:val="en-US"/>
        </w:rPr>
        <w:t xml:space="preserve"> decreased when the effects size went from .50 to .80, this was the sa</w:t>
      </w:r>
      <w:r w:rsidR="00D83C1F">
        <w:rPr>
          <w:rFonts w:ascii="Times New Roman" w:hAnsi="Times New Roman" w:cs="Times New Roman"/>
          <w:lang w:val="en-US"/>
        </w:rPr>
        <w:t xml:space="preserve">me </w:t>
      </w:r>
      <w:r w:rsidR="0049461C">
        <w:rPr>
          <w:rFonts w:ascii="Times New Roman" w:hAnsi="Times New Roman" w:cs="Times New Roman"/>
          <w:lang w:val="en-US"/>
        </w:rPr>
        <w:t>case in model D. In model E fixed-e</w:t>
      </w:r>
      <w:r w:rsidR="009D39EE">
        <w:rPr>
          <w:rFonts w:ascii="Times New Roman" w:hAnsi="Times New Roman" w:cs="Times New Roman"/>
          <w:lang w:val="en-US"/>
        </w:rPr>
        <w:t xml:space="preserve">ffects </w:t>
      </w:r>
      <w:proofErr w:type="spellStart"/>
      <w:r w:rsidR="009D39EE">
        <w:rPr>
          <w:rFonts w:ascii="Times New Roman" w:hAnsi="Times New Roman" w:cs="Times New Roman"/>
          <w:lang w:val="en-US"/>
        </w:rPr>
        <w:t>MetaF</w:t>
      </w:r>
      <w:r w:rsidR="0049461C">
        <w:rPr>
          <w:rFonts w:ascii="Times New Roman" w:hAnsi="Times New Roman" w:cs="Times New Roman"/>
          <w:lang w:val="en-US"/>
        </w:rPr>
        <w:t>orest</w:t>
      </w:r>
      <w:proofErr w:type="spellEnd"/>
      <w:r w:rsidR="0049461C">
        <w:rPr>
          <w:rFonts w:ascii="Times New Roman" w:hAnsi="Times New Roman" w:cs="Times New Roman"/>
          <w:lang w:val="en-US"/>
        </w:rPr>
        <w:t xml:space="preserve"> decreased heavily as for </w:t>
      </w:r>
      <w:proofErr w:type="spellStart"/>
      <w:r w:rsidR="0049461C">
        <w:rPr>
          <w:rFonts w:ascii="Times New Roman" w:hAnsi="Times New Roman" w:cs="Times New Roman"/>
          <w:lang w:val="en-US"/>
        </w:rPr>
        <w:t>m</w:t>
      </w:r>
      <w:r w:rsidR="009D39EE">
        <w:rPr>
          <w:rFonts w:ascii="Times New Roman" w:hAnsi="Times New Roman" w:cs="Times New Roman"/>
          <w:lang w:val="en-US"/>
        </w:rPr>
        <w:t>etaCART</w:t>
      </w:r>
      <w:proofErr w:type="spellEnd"/>
      <w:r w:rsidR="009D39EE">
        <w:rPr>
          <w:rFonts w:ascii="Times New Roman" w:hAnsi="Times New Roman" w:cs="Times New Roman"/>
          <w:lang w:val="en-US"/>
        </w:rPr>
        <w:t xml:space="preserve"> had a sl</w:t>
      </w:r>
      <w:r w:rsidR="0049461C">
        <w:rPr>
          <w:rFonts w:ascii="Times New Roman" w:hAnsi="Times New Roman" w:cs="Times New Roman"/>
          <w:lang w:val="en-US"/>
        </w:rPr>
        <w:t>ight decrease. In model F only fixed-e</w:t>
      </w:r>
      <w:r w:rsidR="009D39EE">
        <w:rPr>
          <w:rFonts w:ascii="Times New Roman" w:hAnsi="Times New Roman" w:cs="Times New Roman"/>
          <w:lang w:val="en-US"/>
        </w:rPr>
        <w:t>ffect</w:t>
      </w:r>
      <w:r w:rsidR="00D83C1F">
        <w:rPr>
          <w:rFonts w:ascii="Times New Roman" w:hAnsi="Times New Roman" w:cs="Times New Roman"/>
          <w:lang w:val="en-US"/>
        </w:rPr>
        <w:t>s</w:t>
      </w:r>
      <w:r w:rsidR="009D39EE">
        <w:rPr>
          <w:rFonts w:ascii="Times New Roman" w:hAnsi="Times New Roman" w:cs="Times New Roman"/>
          <w:lang w:val="en-US"/>
        </w:rPr>
        <w:t xml:space="preserve"> </w:t>
      </w:r>
      <w:proofErr w:type="spellStart"/>
      <w:r w:rsidR="009D39EE">
        <w:rPr>
          <w:rFonts w:ascii="Times New Roman" w:hAnsi="Times New Roman" w:cs="Times New Roman"/>
          <w:lang w:val="en-US"/>
        </w:rPr>
        <w:t>MetaForest</w:t>
      </w:r>
      <w:proofErr w:type="spellEnd"/>
      <w:r w:rsidR="009D39EE">
        <w:rPr>
          <w:rFonts w:ascii="Times New Roman" w:hAnsi="Times New Roman" w:cs="Times New Roman"/>
          <w:lang w:val="en-US"/>
        </w:rPr>
        <w:t xml:space="preserve"> decreased after the effect size went from .50 to .80.  </w:t>
      </w:r>
    </w:p>
    <w:p w14:paraId="7B3571F1" w14:textId="058FF504" w:rsidR="006B5BE8" w:rsidRDefault="006B5BE8" w:rsidP="00C50BE2">
      <w:pPr>
        <w:spacing w:line="480" w:lineRule="auto"/>
        <w:ind w:firstLine="708"/>
        <w:rPr>
          <w:rFonts w:ascii="Times New Roman" w:hAnsi="Times New Roman" w:cs="Times New Roman"/>
          <w:lang w:val="en-US"/>
        </w:rPr>
      </w:pPr>
      <w:r>
        <w:rPr>
          <w:rFonts w:ascii="Times New Roman" w:hAnsi="Times New Roman" w:cs="Times New Roman"/>
          <w:lang w:val="en-US"/>
        </w:rPr>
        <w:t xml:space="preserve">The </w:t>
      </w:r>
      <w:r w:rsidR="004D6B9B">
        <w:rPr>
          <w:rFonts w:ascii="Times New Roman" w:hAnsi="Times New Roman" w:cs="Times New Roman"/>
          <w:lang w:val="en-US"/>
        </w:rPr>
        <w:t xml:space="preserve">presence of </w:t>
      </w:r>
      <w:r>
        <w:rPr>
          <w:rFonts w:ascii="Times New Roman" w:hAnsi="Times New Roman" w:cs="Times New Roman"/>
          <w:lang w:val="en-US"/>
        </w:rPr>
        <w:t xml:space="preserve">residual variance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Pr>
          <w:rFonts w:ascii="Times New Roman" w:hAnsi="Times New Roman" w:cs="Times New Roman"/>
          <w:lang w:val="en-US"/>
        </w:rPr>
        <w:t xml:space="preserve"> </w:t>
      </w:r>
      <w:r w:rsidR="004D6B9B">
        <w:rPr>
          <w:rFonts w:ascii="Times New Roman" w:hAnsi="Times New Roman" w:cs="Times New Roman"/>
          <w:lang w:val="en-US"/>
        </w:rPr>
        <w:t xml:space="preserve">caused a decrease in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r>
          <w:rPr>
            <w:rFonts w:ascii="Cambria Math" w:hAnsi="Cambria Math" w:cs="Times New Roman"/>
            <w:lang w:val="en-US"/>
          </w:rPr>
          <m:t xml:space="preserve"> </m:t>
        </m:r>
      </m:oMath>
      <w:r w:rsidR="0049461C">
        <w:rPr>
          <w:rFonts w:ascii="Times New Roman" w:hAnsi="Times New Roman" w:cs="Times New Roman"/>
          <w:lang w:val="en-US"/>
        </w:rPr>
        <w:t>for all models. In other words:</w:t>
      </w:r>
      <w:r w:rsidR="00526C12">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sidR="00590EBA">
        <w:rPr>
          <w:rFonts w:ascii="Times New Roman" w:hAnsi="Times New Roman" w:cs="Times New Roman"/>
          <w:lang w:val="en-US"/>
        </w:rPr>
        <w:t xml:space="preserve"> </w:t>
      </w:r>
      <w:r w:rsidR="00D51FA7">
        <w:rPr>
          <w:rFonts w:ascii="Times New Roman" w:hAnsi="Times New Roman" w:cs="Times New Roman"/>
          <w:lang w:val="en-US"/>
        </w:rPr>
        <w:t>Decreased</w:t>
      </w:r>
      <w:r w:rsidR="00590EBA">
        <w:rPr>
          <w:rFonts w:ascii="Times New Roman" w:hAnsi="Times New Roman" w:cs="Times New Roman"/>
          <w:lang w:val="en-US"/>
        </w:rPr>
        <w:t xml:space="preserve"> when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590EBA">
        <w:rPr>
          <w:rFonts w:ascii="Times New Roman" w:hAnsi="Times New Roman" w:cs="Times New Roman"/>
          <w:lang w:val="en-US"/>
        </w:rPr>
        <w:t xml:space="preserve"> increased</w:t>
      </w:r>
      <w:r w:rsidR="0049461C">
        <w:rPr>
          <w:rFonts w:ascii="Times New Roman" w:hAnsi="Times New Roman" w:cs="Times New Roman"/>
          <w:lang w:val="en-US"/>
        </w:rPr>
        <w:t xml:space="preserve"> (see Figure 2). </w:t>
      </w:r>
      <w:r w:rsidR="00C50BE2">
        <w:rPr>
          <w:rFonts w:ascii="Times New Roman" w:hAnsi="Times New Roman" w:cs="Times New Roman"/>
          <w:lang w:val="en-US"/>
        </w:rPr>
        <w:t xml:space="preserve">Random-effects meta-analysis had the highest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sidR="00C50BE2">
        <w:rPr>
          <w:rFonts w:ascii="Times New Roman" w:hAnsi="Times New Roman" w:cs="Times New Roman"/>
          <w:lang w:val="en-US"/>
        </w:rPr>
        <w:t xml:space="preserve"> in all models. </w:t>
      </w:r>
      <w:r w:rsidR="0049461C">
        <w:rPr>
          <w:rFonts w:ascii="Times New Roman" w:hAnsi="Times New Roman" w:cs="Times New Roman"/>
          <w:lang w:val="en-US"/>
        </w:rPr>
        <w:t xml:space="preserve">Followed by random-effects </w:t>
      </w:r>
      <w:proofErr w:type="spellStart"/>
      <w:r w:rsidR="0049461C">
        <w:rPr>
          <w:rFonts w:ascii="Times New Roman" w:hAnsi="Times New Roman" w:cs="Times New Roman"/>
          <w:lang w:val="en-US"/>
        </w:rPr>
        <w:t>MetaForest</w:t>
      </w:r>
      <w:proofErr w:type="spellEnd"/>
      <w:r w:rsidR="0049461C">
        <w:rPr>
          <w:rFonts w:ascii="Times New Roman" w:hAnsi="Times New Roman" w:cs="Times New Roman"/>
          <w:lang w:val="en-US"/>
        </w:rPr>
        <w:t xml:space="preserve"> and u</w:t>
      </w:r>
      <w:r w:rsidR="001218EE">
        <w:rPr>
          <w:rFonts w:ascii="Times New Roman" w:hAnsi="Times New Roman" w:cs="Times New Roman"/>
          <w:lang w:val="en-US"/>
        </w:rPr>
        <w:t xml:space="preserve">nweighted </w:t>
      </w:r>
      <w:proofErr w:type="spellStart"/>
      <w:r w:rsidR="001218EE">
        <w:rPr>
          <w:rFonts w:ascii="Times New Roman" w:hAnsi="Times New Roman" w:cs="Times New Roman"/>
          <w:lang w:val="en-US"/>
        </w:rPr>
        <w:lastRenderedPageBreak/>
        <w:t>MetaForest</w:t>
      </w:r>
      <w:proofErr w:type="spellEnd"/>
      <w:r w:rsidR="001218EE">
        <w:rPr>
          <w:rFonts w:ascii="Times New Roman" w:hAnsi="Times New Roman" w:cs="Times New Roman"/>
          <w:lang w:val="en-US"/>
        </w:rPr>
        <w:t xml:space="preserve">, </w:t>
      </w:r>
      <w:r w:rsidR="0049461C">
        <w:rPr>
          <w:rFonts w:ascii="Times New Roman" w:hAnsi="Times New Roman" w:cs="Times New Roman"/>
          <w:lang w:val="en-US"/>
        </w:rPr>
        <w:t>which</w:t>
      </w:r>
      <w:r w:rsidR="00640399">
        <w:rPr>
          <w:rFonts w:ascii="Times New Roman" w:hAnsi="Times New Roman" w:cs="Times New Roman"/>
          <w:lang w:val="en-US"/>
        </w:rPr>
        <w:t xml:space="preserve"> </w:t>
      </w:r>
      <w:r w:rsidR="0049461C">
        <w:rPr>
          <w:rFonts w:ascii="Times New Roman" w:hAnsi="Times New Roman" w:cs="Times New Roman"/>
          <w:lang w:val="en-US"/>
        </w:rPr>
        <w:t>were constantly</w:t>
      </w:r>
      <w:r w:rsidR="00640399">
        <w:rPr>
          <w:rFonts w:ascii="Times New Roman" w:hAnsi="Times New Roman" w:cs="Times New Roman"/>
          <w:lang w:val="en-US"/>
        </w:rPr>
        <w:t xml:space="preserve"> </w:t>
      </w:r>
      <w:r w:rsidR="001218EE">
        <w:rPr>
          <w:rFonts w:ascii="Times New Roman" w:hAnsi="Times New Roman" w:cs="Times New Roman"/>
          <w:lang w:val="en-US"/>
        </w:rPr>
        <w:t>on a similar level</w:t>
      </w:r>
      <w:r w:rsidR="007E011B">
        <w:rPr>
          <w:rFonts w:ascii="Times New Roman" w:hAnsi="Times New Roman" w:cs="Times New Roman"/>
          <w:lang w:val="en-US"/>
        </w:rPr>
        <w:t xml:space="preserve">. </w:t>
      </w:r>
      <w:proofErr w:type="spellStart"/>
      <w:r w:rsidR="0049461C">
        <w:rPr>
          <w:rFonts w:ascii="Times New Roman" w:hAnsi="Times New Roman" w:cs="Times New Roman"/>
          <w:lang w:val="en-US"/>
        </w:rPr>
        <w:t>MetaCART</w:t>
      </w:r>
      <w:proofErr w:type="spellEnd"/>
      <w:r w:rsidR="0049461C">
        <w:rPr>
          <w:rFonts w:ascii="Times New Roman" w:hAnsi="Times New Roman" w:cs="Times New Roman"/>
          <w:lang w:val="en-US"/>
        </w:rPr>
        <w:t xml:space="preserve"> had the lowest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r>
          <w:rPr>
            <w:rFonts w:ascii="Cambria Math" w:hAnsi="Cambria Math" w:cs="Times New Roman"/>
            <w:lang w:val="en-US"/>
          </w:rPr>
          <m:t xml:space="preserve"> </m:t>
        </m:r>
      </m:oMath>
      <w:r w:rsidR="0049461C">
        <w:rPr>
          <w:rFonts w:ascii="Times New Roman" w:hAnsi="Times New Roman" w:cs="Times New Roman"/>
          <w:lang w:val="en-US"/>
        </w:rPr>
        <w:t>i</w:t>
      </w:r>
      <w:r w:rsidR="007E011B">
        <w:rPr>
          <w:rFonts w:ascii="Times New Roman" w:hAnsi="Times New Roman" w:cs="Times New Roman"/>
          <w:lang w:val="en-US"/>
        </w:rPr>
        <w:t>n model A up to and including</w:t>
      </w:r>
      <w:r w:rsidR="00A31F6C">
        <w:rPr>
          <w:rFonts w:ascii="Times New Roman" w:hAnsi="Times New Roman" w:cs="Times New Roman"/>
          <w:lang w:val="en-US"/>
        </w:rPr>
        <w:t xml:space="preserve"> D</w:t>
      </w:r>
      <w:r w:rsidR="0049461C">
        <w:rPr>
          <w:rFonts w:ascii="Times New Roman" w:hAnsi="Times New Roman" w:cs="Times New Roman"/>
          <w:lang w:val="en-US"/>
        </w:rPr>
        <w:t xml:space="preserve">. </w:t>
      </w:r>
      <w:r w:rsidR="00C50BE2">
        <w:rPr>
          <w:rFonts w:ascii="Times New Roman" w:hAnsi="Times New Roman" w:cs="Times New Roman"/>
          <w:lang w:val="en-US"/>
        </w:rPr>
        <w:t xml:space="preserve">The lowest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r>
          <w:rPr>
            <w:rFonts w:ascii="Cambria Math" w:hAnsi="Cambria Math" w:cs="Times New Roman"/>
            <w:lang w:val="en-US"/>
          </w:rPr>
          <m:t xml:space="preserve"> </m:t>
        </m:r>
      </m:oMath>
      <w:r w:rsidR="00C50BE2">
        <w:rPr>
          <w:rFonts w:ascii="Times New Roman" w:hAnsi="Times New Roman" w:cs="Times New Roman"/>
          <w:lang w:val="en-US"/>
        </w:rPr>
        <w:t xml:space="preserve">accounted for </w:t>
      </w:r>
      <w:r w:rsidR="0049461C">
        <w:rPr>
          <w:rFonts w:ascii="Times New Roman" w:hAnsi="Times New Roman" w:cs="Times New Roman"/>
          <w:lang w:val="en-US"/>
        </w:rPr>
        <w:t>fixed-e</w:t>
      </w:r>
      <w:r w:rsidR="00A31F6C">
        <w:rPr>
          <w:rFonts w:ascii="Times New Roman" w:hAnsi="Times New Roman" w:cs="Times New Roman"/>
          <w:lang w:val="en-US"/>
        </w:rPr>
        <w:t xml:space="preserve">ffects </w:t>
      </w:r>
      <w:proofErr w:type="spellStart"/>
      <w:r w:rsidR="00A31F6C">
        <w:rPr>
          <w:rFonts w:ascii="Times New Roman" w:hAnsi="Times New Roman" w:cs="Times New Roman"/>
          <w:lang w:val="en-US"/>
        </w:rPr>
        <w:t>MetaForest</w:t>
      </w:r>
      <w:proofErr w:type="spellEnd"/>
      <w:r w:rsidR="00C50BE2">
        <w:rPr>
          <w:rFonts w:ascii="Times New Roman" w:hAnsi="Times New Roman" w:cs="Times New Roman"/>
          <w:lang w:val="en-US"/>
        </w:rPr>
        <w:t xml:space="preserve"> in model E. I</w:t>
      </w:r>
      <w:r w:rsidR="00A31F6C">
        <w:rPr>
          <w:rFonts w:ascii="Times New Roman" w:hAnsi="Times New Roman" w:cs="Times New Roman"/>
          <w:lang w:val="en-US"/>
        </w:rPr>
        <w:t>n model F</w:t>
      </w:r>
      <w:r w:rsidR="00C50BE2">
        <w:rPr>
          <w:rFonts w:ascii="Times New Roman" w:hAnsi="Times New Roman" w:cs="Times New Roman"/>
          <w:lang w:val="en-US"/>
        </w:rPr>
        <w:t>,</w:t>
      </w:r>
      <w:r w:rsidR="00A31F6C">
        <w:rPr>
          <w:rFonts w:ascii="Times New Roman" w:hAnsi="Times New Roman" w:cs="Times New Roman"/>
          <w:lang w:val="en-US"/>
        </w:rPr>
        <w:t xml:space="preserve"> </w:t>
      </w:r>
      <w:r w:rsidR="00C50BE2">
        <w:rPr>
          <w:rFonts w:ascii="Times New Roman" w:hAnsi="Times New Roman" w:cs="Times New Roman"/>
          <w:lang w:val="en-US"/>
        </w:rPr>
        <w:t xml:space="preserve">both </w:t>
      </w:r>
      <w:proofErr w:type="spellStart"/>
      <w:r w:rsidR="00C50BE2">
        <w:rPr>
          <w:rFonts w:ascii="Times New Roman" w:hAnsi="Times New Roman" w:cs="Times New Roman"/>
          <w:lang w:val="en-US"/>
        </w:rPr>
        <w:t>metaCART</w:t>
      </w:r>
      <w:proofErr w:type="spellEnd"/>
      <w:r w:rsidR="00C50BE2">
        <w:rPr>
          <w:rFonts w:ascii="Times New Roman" w:hAnsi="Times New Roman" w:cs="Times New Roman"/>
          <w:lang w:val="en-US"/>
        </w:rPr>
        <w:t xml:space="preserve"> and fixed-effects </w:t>
      </w:r>
      <w:proofErr w:type="spellStart"/>
      <w:r w:rsidR="00C50BE2">
        <w:rPr>
          <w:rFonts w:ascii="Times New Roman" w:hAnsi="Times New Roman" w:cs="Times New Roman"/>
          <w:lang w:val="en-US"/>
        </w:rPr>
        <w:t>MetaForest</w:t>
      </w:r>
      <w:proofErr w:type="spellEnd"/>
      <w:r w:rsidR="00C50BE2">
        <w:rPr>
          <w:rFonts w:ascii="Times New Roman" w:hAnsi="Times New Roman" w:cs="Times New Roman"/>
          <w:lang w:val="en-US"/>
        </w:rPr>
        <w:t xml:space="preserve"> had the smallest</w:t>
      </w:r>
      <m:oMath>
        <m:r>
          <w:rPr>
            <w:rFonts w:ascii="Cambria Math" w:hAnsi="Cambria Math" w:cs="Times New Roman"/>
            <w:lang w:val="en-US"/>
          </w:rPr>
          <m:t xml:space="preserve"> </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sidR="00C50BE2">
        <w:rPr>
          <w:rFonts w:ascii="Times New Roman" w:hAnsi="Times New Roman" w:cs="Times New Roman"/>
          <w:lang w:val="en-US"/>
        </w:rPr>
        <w:t>.</w:t>
      </w:r>
      <w:r w:rsidR="00A31F6C">
        <w:rPr>
          <w:rFonts w:ascii="Times New Roman" w:hAnsi="Times New Roman" w:cs="Times New Roman"/>
          <w:lang w:val="en-US"/>
        </w:rPr>
        <w:t xml:space="preserve"> </w:t>
      </w:r>
    </w:p>
    <w:p w14:paraId="487A9C60" w14:textId="13410FF9" w:rsidR="00640399" w:rsidRPr="007E011B" w:rsidRDefault="00640399" w:rsidP="008F63E0">
      <w:pPr>
        <w:spacing w:line="480" w:lineRule="auto"/>
        <w:ind w:firstLine="708"/>
        <w:rPr>
          <w:rFonts w:ascii="Times New Roman" w:hAnsi="Times New Roman" w:cs="Times New Roman"/>
          <w:lang w:val="en-US"/>
        </w:rPr>
      </w:pPr>
      <w:r>
        <w:rPr>
          <w:rFonts w:ascii="Times New Roman" w:hAnsi="Times New Roman" w:cs="Times New Roman"/>
          <w:lang w:val="en-US"/>
        </w:rPr>
        <w:t xml:space="preserve">The amount of studies </w:t>
      </w:r>
      <w:r>
        <w:rPr>
          <w:rFonts w:ascii="Times New Roman" w:hAnsi="Times New Roman" w:cs="Times New Roman"/>
          <w:i/>
          <w:lang w:val="en-US"/>
        </w:rPr>
        <w:t>k</w:t>
      </w:r>
      <w:r>
        <w:rPr>
          <w:rFonts w:ascii="Times New Roman" w:hAnsi="Times New Roman" w:cs="Times New Roman"/>
          <w:lang w:val="en-US"/>
        </w:rPr>
        <w:t xml:space="preserve"> </w:t>
      </w:r>
      <w:r w:rsidR="00654F7E">
        <w:rPr>
          <w:rFonts w:ascii="Times New Roman" w:hAnsi="Times New Roman" w:cs="Times New Roman"/>
          <w:lang w:val="en-US"/>
        </w:rPr>
        <w:t xml:space="preserve">also had an effect on the performance of all </w:t>
      </w:r>
      <w:r w:rsidR="00D51FA7">
        <w:rPr>
          <w:rFonts w:ascii="Times New Roman" w:hAnsi="Times New Roman" w:cs="Times New Roman"/>
          <w:lang w:val="en-US"/>
        </w:rPr>
        <w:t>algorithms. In Figure 3,</w:t>
      </w:r>
      <w:r w:rsidR="001D16DC">
        <w:rPr>
          <w:rFonts w:ascii="Times New Roman" w:hAnsi="Times New Roman" w:cs="Times New Roman"/>
          <w:lang w:val="en-US"/>
        </w:rPr>
        <w:t xml:space="preserve"> </w:t>
      </w:r>
      <w:r w:rsidR="008F63E0">
        <w:rPr>
          <w:rFonts w:ascii="Times New Roman" w:hAnsi="Times New Roman" w:cs="Times New Roman"/>
          <w:i/>
          <w:lang w:val="en-US"/>
        </w:rPr>
        <w:t>k</w:t>
      </w:r>
      <w:r w:rsidR="008F63E0">
        <w:rPr>
          <w:rFonts w:ascii="Times New Roman" w:hAnsi="Times New Roman" w:cs="Times New Roman"/>
          <w:lang w:val="en-US"/>
        </w:rPr>
        <w:t xml:space="preserve"> interacted with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8F63E0">
        <w:rPr>
          <w:rFonts w:ascii="Times New Roman" w:hAnsi="Times New Roman" w:cs="Times New Roman"/>
          <w:lang w:val="en-US"/>
        </w:rPr>
        <w:t xml:space="preserve">. The effects for these combinations of factors were most present </w:t>
      </w:r>
      <w:r w:rsidR="00432C4A">
        <w:rPr>
          <w:rFonts w:ascii="Times New Roman" w:hAnsi="Times New Roman" w:cs="Times New Roman"/>
          <w:lang w:val="en-US"/>
        </w:rPr>
        <w:t>for random-effects meta-a</w:t>
      </w:r>
      <w:r w:rsidR="008F63E0">
        <w:rPr>
          <w:rFonts w:ascii="Times New Roman" w:hAnsi="Times New Roman" w:cs="Times New Roman"/>
          <w:lang w:val="en-US"/>
        </w:rPr>
        <w:t>nalysis, and were</w:t>
      </w:r>
      <w:r w:rsidR="00432C4A">
        <w:rPr>
          <w:rFonts w:ascii="Times New Roman" w:hAnsi="Times New Roman" w:cs="Times New Roman"/>
          <w:lang w:val="en-US"/>
        </w:rPr>
        <w:t xml:space="preserve"> followed up by random-effects </w:t>
      </w:r>
      <w:proofErr w:type="spellStart"/>
      <w:r w:rsidR="00432C4A">
        <w:rPr>
          <w:rFonts w:ascii="Times New Roman" w:hAnsi="Times New Roman" w:cs="Times New Roman"/>
          <w:lang w:val="en-US"/>
        </w:rPr>
        <w:t>MetaForest</w:t>
      </w:r>
      <w:proofErr w:type="spellEnd"/>
      <w:r w:rsidR="00432C4A">
        <w:rPr>
          <w:rFonts w:ascii="Times New Roman" w:hAnsi="Times New Roman" w:cs="Times New Roman"/>
          <w:lang w:val="en-US"/>
        </w:rPr>
        <w:t xml:space="preserve"> and u</w:t>
      </w:r>
      <w:r w:rsidR="001D16DC">
        <w:rPr>
          <w:rFonts w:ascii="Times New Roman" w:hAnsi="Times New Roman" w:cs="Times New Roman"/>
          <w:lang w:val="en-US"/>
        </w:rPr>
        <w:t>nweight</w:t>
      </w:r>
      <w:r w:rsidR="00432C4A">
        <w:rPr>
          <w:rFonts w:ascii="Times New Roman" w:hAnsi="Times New Roman" w:cs="Times New Roman"/>
          <w:lang w:val="en-US"/>
        </w:rPr>
        <w:t xml:space="preserve">ed </w:t>
      </w:r>
      <w:proofErr w:type="spellStart"/>
      <w:r w:rsidR="00432C4A">
        <w:rPr>
          <w:rFonts w:ascii="Times New Roman" w:hAnsi="Times New Roman" w:cs="Times New Roman"/>
          <w:lang w:val="en-US"/>
        </w:rPr>
        <w:t>MetaForest</w:t>
      </w:r>
      <w:proofErr w:type="spellEnd"/>
      <w:r w:rsidR="00432C4A">
        <w:rPr>
          <w:rFonts w:ascii="Times New Roman" w:hAnsi="Times New Roman" w:cs="Times New Roman"/>
          <w:lang w:val="en-US"/>
        </w:rPr>
        <w:t>. Next came fixed-e</w:t>
      </w:r>
      <w:r w:rsidR="00510D67">
        <w:rPr>
          <w:rFonts w:ascii="Times New Roman" w:hAnsi="Times New Roman" w:cs="Times New Roman"/>
          <w:lang w:val="en-US"/>
        </w:rPr>
        <w:t xml:space="preserve">ffects </w:t>
      </w:r>
      <w:proofErr w:type="spellStart"/>
      <w:r w:rsidR="00510D67">
        <w:rPr>
          <w:rFonts w:ascii="Times New Roman" w:hAnsi="Times New Roman" w:cs="Times New Roman"/>
          <w:lang w:val="en-US"/>
        </w:rPr>
        <w:t>MetaForest</w:t>
      </w:r>
      <w:proofErr w:type="spellEnd"/>
      <w:r w:rsidR="00510D67">
        <w:rPr>
          <w:rFonts w:ascii="Times New Roman" w:hAnsi="Times New Roman" w:cs="Times New Roman"/>
          <w:lang w:val="en-US"/>
        </w:rPr>
        <w:t>, and at last</w:t>
      </w:r>
      <w:r w:rsidR="001D16DC">
        <w:rPr>
          <w:rFonts w:ascii="Times New Roman" w:hAnsi="Times New Roman" w:cs="Times New Roman"/>
          <w:lang w:val="en-US"/>
        </w:rPr>
        <w:t xml:space="preserve"> to a much smaller e</w:t>
      </w:r>
      <w:r w:rsidR="00510D67">
        <w:rPr>
          <w:rFonts w:ascii="Times New Roman" w:hAnsi="Times New Roman" w:cs="Times New Roman"/>
          <w:lang w:val="en-US"/>
        </w:rPr>
        <w:t>xten</w:t>
      </w:r>
      <w:r w:rsidR="00432C4A">
        <w:rPr>
          <w:rFonts w:ascii="Times New Roman" w:hAnsi="Times New Roman" w:cs="Times New Roman"/>
          <w:lang w:val="en-US"/>
        </w:rPr>
        <w:t>t</w:t>
      </w:r>
      <w:r w:rsidR="001D16DC">
        <w:rPr>
          <w:rFonts w:ascii="Times New Roman" w:hAnsi="Times New Roman" w:cs="Times New Roman"/>
          <w:lang w:val="en-US"/>
        </w:rPr>
        <w:t xml:space="preserve"> </w:t>
      </w:r>
      <w:proofErr w:type="spellStart"/>
      <w:r w:rsidR="001D16DC">
        <w:rPr>
          <w:rFonts w:ascii="Times New Roman" w:hAnsi="Times New Roman" w:cs="Times New Roman"/>
          <w:lang w:val="en-US"/>
        </w:rPr>
        <w:t>metaCART</w:t>
      </w:r>
      <w:proofErr w:type="spellEnd"/>
      <w:r w:rsidR="001D16DC">
        <w:rPr>
          <w:rFonts w:ascii="Times New Roman" w:hAnsi="Times New Roman" w:cs="Times New Roman"/>
          <w:lang w:val="en-US"/>
        </w:rPr>
        <w:t xml:space="preserve">. </w:t>
      </w:r>
      <w:r w:rsidR="00432C4A">
        <w:rPr>
          <w:rFonts w:ascii="Times New Roman" w:hAnsi="Times New Roman" w:cs="Times New Roman"/>
          <w:lang w:val="en-US"/>
        </w:rPr>
        <w:t xml:space="preserve">This indicates that especially </w:t>
      </w:r>
      <w:proofErr w:type="spellStart"/>
      <w:r w:rsidR="00432C4A">
        <w:rPr>
          <w:rFonts w:ascii="Times New Roman" w:hAnsi="Times New Roman" w:cs="Times New Roman"/>
          <w:lang w:val="en-US"/>
        </w:rPr>
        <w:t>m</w:t>
      </w:r>
      <w:r w:rsidR="008F63E0">
        <w:rPr>
          <w:rFonts w:ascii="Times New Roman" w:hAnsi="Times New Roman" w:cs="Times New Roman"/>
          <w:lang w:val="en-US"/>
        </w:rPr>
        <w:t>etaCART</w:t>
      </w:r>
      <w:proofErr w:type="spellEnd"/>
      <w:r w:rsidR="008F63E0">
        <w:rPr>
          <w:rFonts w:ascii="Times New Roman" w:hAnsi="Times New Roman" w:cs="Times New Roman"/>
          <w:lang w:val="en-US"/>
        </w:rPr>
        <w:t xml:space="preserve"> profits less from more studies </w:t>
      </w:r>
      <w:r w:rsidR="008F63E0">
        <w:rPr>
          <w:rFonts w:ascii="Times New Roman" w:hAnsi="Times New Roman" w:cs="Times New Roman"/>
          <w:i/>
          <w:lang w:val="en-US"/>
        </w:rPr>
        <w:t>k</w:t>
      </w:r>
      <w:r w:rsidR="008F63E0">
        <w:rPr>
          <w:rFonts w:ascii="Times New Roman" w:hAnsi="Times New Roman" w:cs="Times New Roman"/>
          <w:lang w:val="en-US"/>
        </w:rPr>
        <w:t xml:space="preserve"> when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8F63E0">
        <w:rPr>
          <w:rFonts w:ascii="Times New Roman" w:hAnsi="Times New Roman" w:cs="Times New Roman"/>
          <w:lang w:val="en-US"/>
        </w:rPr>
        <w:t xml:space="preserve"> gets larger. </w:t>
      </w:r>
      <w:r w:rsidR="00C040F0">
        <w:rPr>
          <w:rFonts w:ascii="Times New Roman" w:hAnsi="Times New Roman" w:cs="Times New Roman"/>
          <w:lang w:val="en-US"/>
        </w:rPr>
        <w:t xml:space="preserve">Interactions between </w:t>
      </w:r>
      <w:r w:rsidR="00C040F0">
        <w:rPr>
          <w:rFonts w:ascii="Times New Roman" w:hAnsi="Times New Roman" w:cs="Times New Roman"/>
          <w:i/>
          <w:lang w:val="en-US"/>
        </w:rPr>
        <w:t>k</w:t>
      </w:r>
      <w:r w:rsidR="00D51FA7">
        <w:rPr>
          <w:rFonts w:ascii="Times New Roman" w:hAnsi="Times New Roman" w:cs="Times New Roman"/>
          <w:lang w:val="en-US"/>
        </w:rPr>
        <w:t xml:space="preserve"> and the models (see figure 4</w:t>
      </w:r>
      <w:r w:rsidR="007E011B">
        <w:rPr>
          <w:rFonts w:ascii="Times New Roman" w:hAnsi="Times New Roman" w:cs="Times New Roman"/>
          <w:lang w:val="en-US"/>
        </w:rPr>
        <w:t>)</w:t>
      </w:r>
      <w:r w:rsidR="00C040F0">
        <w:rPr>
          <w:rFonts w:ascii="Times New Roman" w:hAnsi="Times New Roman" w:cs="Times New Roman"/>
          <w:lang w:val="en-US"/>
        </w:rPr>
        <w:t xml:space="preserve"> showed that in model C and D </w:t>
      </w:r>
      <w:proofErr w:type="spellStart"/>
      <w:r w:rsidR="00C040F0">
        <w:rPr>
          <w:rFonts w:ascii="Times New Roman" w:hAnsi="Times New Roman" w:cs="Times New Roman"/>
          <w:lang w:val="en-US"/>
        </w:rPr>
        <w:t>metaCART</w:t>
      </w:r>
      <w:proofErr w:type="spellEnd"/>
      <w:r w:rsidR="00C040F0">
        <w:rPr>
          <w:rFonts w:ascii="Times New Roman" w:hAnsi="Times New Roman" w:cs="Times New Roman"/>
          <w:lang w:val="en-US"/>
        </w:rPr>
        <w:t xml:space="preserve"> needs a certain amount of studies to start explaining variance. </w:t>
      </w:r>
      <w:r w:rsidR="00432C4A">
        <w:rPr>
          <w:rFonts w:ascii="Times New Roman" w:hAnsi="Times New Roman" w:cs="Times New Roman"/>
          <w:lang w:val="en-US"/>
        </w:rPr>
        <w:t>For every model, random-effects meta-a</w:t>
      </w:r>
      <w:r w:rsidR="007E011B">
        <w:rPr>
          <w:rFonts w:ascii="Times New Roman" w:hAnsi="Times New Roman" w:cs="Times New Roman"/>
          <w:lang w:val="en-US"/>
        </w:rPr>
        <w:t xml:space="preserve">nalysis had the highest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sidR="00D51FA7">
        <w:rPr>
          <w:rFonts w:ascii="Times New Roman" w:hAnsi="Times New Roman" w:cs="Times New Roman"/>
          <w:lang w:val="en-US"/>
        </w:rPr>
        <w:t>.</w:t>
      </w:r>
      <w:r w:rsidR="007E011B">
        <w:rPr>
          <w:rFonts w:ascii="Times New Roman" w:hAnsi="Times New Roman" w:cs="Times New Roman"/>
          <w:lang w:val="en-US"/>
        </w:rPr>
        <w:t xml:space="preserve"> </w:t>
      </w:r>
      <w:r w:rsidR="00D51FA7">
        <w:rPr>
          <w:rFonts w:ascii="Times New Roman" w:hAnsi="Times New Roman" w:cs="Times New Roman"/>
          <w:lang w:val="en-US"/>
        </w:rPr>
        <w:t>W</w:t>
      </w:r>
      <w:r w:rsidR="007E011B">
        <w:rPr>
          <w:rFonts w:ascii="Times New Roman" w:hAnsi="Times New Roman" w:cs="Times New Roman"/>
          <w:lang w:val="en-US"/>
        </w:rPr>
        <w:t>hen the amount of studies was low (e.g. 20)</w:t>
      </w:r>
      <w:r w:rsidR="00D51FA7">
        <w:rPr>
          <w:rFonts w:ascii="Times New Roman" w:hAnsi="Times New Roman" w:cs="Times New Roman"/>
          <w:lang w:val="en-US"/>
        </w:rPr>
        <w:t xml:space="preserve">, </w:t>
      </w:r>
      <w:proofErr w:type="spellStart"/>
      <w:r w:rsidR="00D51FA7">
        <w:rPr>
          <w:rFonts w:ascii="Times New Roman" w:hAnsi="Times New Roman" w:cs="Times New Roman"/>
          <w:lang w:val="en-US"/>
        </w:rPr>
        <w:t>metaCART</w:t>
      </w:r>
      <w:proofErr w:type="spellEnd"/>
      <w:r w:rsidR="00D51FA7">
        <w:rPr>
          <w:rFonts w:ascii="Times New Roman" w:hAnsi="Times New Roman" w:cs="Times New Roman"/>
          <w:lang w:val="en-US"/>
        </w:rPr>
        <w:t xml:space="preserve"> had the lowest</w:t>
      </w:r>
      <w:r w:rsidR="007E011B">
        <w:rPr>
          <w:rFonts w:ascii="Times New Roman" w:hAnsi="Times New Roman" w:cs="Times New Roman"/>
          <w:lang w:val="en-US"/>
        </w:rPr>
        <w:t xml:space="preserve">. In the linear </w:t>
      </w:r>
      <w:r w:rsidR="00510D67">
        <w:rPr>
          <w:rFonts w:ascii="Times New Roman" w:hAnsi="Times New Roman" w:cs="Times New Roman"/>
          <w:lang w:val="en-US"/>
        </w:rPr>
        <w:t>models A up to and including D Random-Effect Meta-A</w:t>
      </w:r>
      <w:r w:rsidR="007E011B">
        <w:rPr>
          <w:rFonts w:ascii="Times New Roman" w:hAnsi="Times New Roman" w:cs="Times New Roman"/>
          <w:lang w:val="en-US"/>
        </w:rPr>
        <w:t xml:space="preserve">nalysis had the highest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sidR="007E011B">
        <w:rPr>
          <w:rFonts w:ascii="Times New Roman" w:hAnsi="Times New Roman" w:cs="Times New Roman"/>
          <w:lang w:val="en-US"/>
        </w:rPr>
        <w:t xml:space="preserve"> for every amount of </w:t>
      </w:r>
      <w:r w:rsidR="007E011B">
        <w:rPr>
          <w:rFonts w:ascii="Times New Roman" w:hAnsi="Times New Roman" w:cs="Times New Roman"/>
          <w:i/>
          <w:lang w:val="en-US"/>
        </w:rPr>
        <w:t>k</w:t>
      </w:r>
      <w:r w:rsidR="007E011B">
        <w:rPr>
          <w:rFonts w:ascii="Times New Roman" w:hAnsi="Times New Roman" w:cs="Times New Roman"/>
          <w:lang w:val="en-US"/>
        </w:rPr>
        <w:t xml:space="preserve">, this was different for models E and F. </w:t>
      </w:r>
      <w:r w:rsidR="001C07DA">
        <w:rPr>
          <w:rFonts w:ascii="Times New Roman" w:hAnsi="Times New Roman" w:cs="Times New Roman"/>
          <w:lang w:val="en-US"/>
        </w:rPr>
        <w:t xml:space="preserve">In both models, when </w:t>
      </w:r>
      <w:r w:rsidR="001C07DA">
        <w:rPr>
          <w:rFonts w:ascii="Times New Roman" w:hAnsi="Times New Roman" w:cs="Times New Roman"/>
          <w:i/>
          <w:lang w:val="en-US"/>
        </w:rPr>
        <w:t>k</w:t>
      </w:r>
      <w:r w:rsidR="00432C4A">
        <w:rPr>
          <w:rFonts w:ascii="Times New Roman" w:hAnsi="Times New Roman" w:cs="Times New Roman"/>
          <w:lang w:val="en-US"/>
        </w:rPr>
        <w:t xml:space="preserve"> reached an amount of 120, random-effects </w:t>
      </w:r>
      <w:proofErr w:type="spellStart"/>
      <w:r w:rsidR="00432C4A">
        <w:rPr>
          <w:rFonts w:ascii="Times New Roman" w:hAnsi="Times New Roman" w:cs="Times New Roman"/>
          <w:lang w:val="en-US"/>
        </w:rPr>
        <w:t>MetaForest</w:t>
      </w:r>
      <w:proofErr w:type="spellEnd"/>
      <w:r w:rsidR="00432C4A">
        <w:rPr>
          <w:rFonts w:ascii="Times New Roman" w:hAnsi="Times New Roman" w:cs="Times New Roman"/>
          <w:lang w:val="en-US"/>
        </w:rPr>
        <w:t>, u</w:t>
      </w:r>
      <w:r w:rsidR="001C07DA">
        <w:rPr>
          <w:rFonts w:ascii="Times New Roman" w:hAnsi="Times New Roman" w:cs="Times New Roman"/>
          <w:lang w:val="en-US"/>
        </w:rPr>
        <w:t xml:space="preserve">nweighted </w:t>
      </w:r>
      <w:proofErr w:type="spellStart"/>
      <w:r w:rsidR="001C07DA">
        <w:rPr>
          <w:rFonts w:ascii="Times New Roman" w:hAnsi="Times New Roman" w:cs="Times New Roman"/>
          <w:lang w:val="en-US"/>
        </w:rPr>
        <w:t>MetaForest</w:t>
      </w:r>
      <w:proofErr w:type="spellEnd"/>
      <w:r w:rsidR="001C07DA">
        <w:rPr>
          <w:rFonts w:ascii="Times New Roman" w:hAnsi="Times New Roman" w:cs="Times New Roman"/>
          <w:lang w:val="en-US"/>
        </w:rPr>
        <w:t xml:space="preserve">, and </w:t>
      </w:r>
      <w:proofErr w:type="spellStart"/>
      <w:r w:rsidR="001C07DA">
        <w:rPr>
          <w:rFonts w:ascii="Times New Roman" w:hAnsi="Times New Roman" w:cs="Times New Roman"/>
          <w:lang w:val="en-US"/>
        </w:rPr>
        <w:t>metaCART</w:t>
      </w:r>
      <w:proofErr w:type="spellEnd"/>
      <w:r w:rsidR="001C07DA">
        <w:rPr>
          <w:rFonts w:ascii="Times New Roman" w:hAnsi="Times New Roman" w:cs="Times New Roman"/>
          <w:lang w:val="en-US"/>
        </w:rPr>
        <w:t xml:space="preserve"> e</w:t>
      </w:r>
      <w:r w:rsidR="00432C4A">
        <w:rPr>
          <w:rFonts w:ascii="Times New Roman" w:hAnsi="Times New Roman" w:cs="Times New Roman"/>
          <w:lang w:val="en-US"/>
        </w:rPr>
        <w:t>nded up eventually higher than random-effects Meta-Analysis. Only fixed-e</w:t>
      </w:r>
      <w:r w:rsidR="001C07DA">
        <w:rPr>
          <w:rFonts w:ascii="Times New Roman" w:hAnsi="Times New Roman" w:cs="Times New Roman"/>
          <w:lang w:val="en-US"/>
        </w:rPr>
        <w:t xml:space="preserve">ffects </w:t>
      </w:r>
      <w:proofErr w:type="spellStart"/>
      <w:r w:rsidR="001C07DA">
        <w:rPr>
          <w:rFonts w:ascii="Times New Roman" w:hAnsi="Times New Roman" w:cs="Times New Roman"/>
          <w:lang w:val="en-US"/>
        </w:rPr>
        <w:t>MetaForest</w:t>
      </w:r>
      <w:proofErr w:type="spellEnd"/>
      <w:r w:rsidR="001C07DA">
        <w:rPr>
          <w:rFonts w:ascii="Times New Roman" w:hAnsi="Times New Roman" w:cs="Times New Roman"/>
          <w:lang w:val="en-US"/>
        </w:rPr>
        <w:t xml:space="preserve"> did not reach a higher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sidR="001C07DA">
        <w:rPr>
          <w:rFonts w:ascii="Times New Roman" w:hAnsi="Times New Roman" w:cs="Times New Roman"/>
          <w:lang w:val="en-US"/>
        </w:rPr>
        <w:t>.</w:t>
      </w:r>
    </w:p>
    <w:p w14:paraId="2D518B28" w14:textId="5CC2973E" w:rsidR="006B5BE8" w:rsidRDefault="006D3395" w:rsidP="00FE2D74">
      <w:pPr>
        <w:spacing w:line="480" w:lineRule="auto"/>
        <w:ind w:firstLine="708"/>
        <w:rPr>
          <w:rFonts w:ascii="Times New Roman" w:hAnsi="Times New Roman" w:cs="Times New Roman"/>
          <w:lang w:val="en-US"/>
        </w:rPr>
      </w:pPr>
      <w:r>
        <w:rPr>
          <w:rFonts w:ascii="Times New Roman" w:hAnsi="Times New Roman" w:cs="Times New Roman"/>
          <w:lang w:val="en-US"/>
        </w:rPr>
        <w:t xml:space="preserve">Additionally, the average within-study sample size </w:t>
      </w:r>
      <m:oMath>
        <m:acc>
          <m:accPr>
            <m:chr m:val="̅"/>
            <m:ctrlPr>
              <w:rPr>
                <w:rFonts w:ascii="Cambria Math" w:hAnsi="Cambria Math" w:cs="Times New Roman"/>
                <w:i/>
                <w:lang w:val="en-US"/>
              </w:rPr>
            </m:ctrlPr>
          </m:accPr>
          <m:e>
            <m:r>
              <w:rPr>
                <w:rFonts w:ascii="Cambria Math" w:hAnsi="Cambria Math" w:cs="Times New Roman"/>
                <w:lang w:val="en-US"/>
              </w:rPr>
              <m:t>n</m:t>
            </m:r>
          </m:e>
        </m:acc>
        <m:r>
          <w:rPr>
            <w:rFonts w:ascii="Cambria Math" w:hAnsi="Cambria Math" w:cs="Times New Roman"/>
            <w:lang w:val="en-US"/>
          </w:rPr>
          <m:t xml:space="preserve"> </m:t>
        </m:r>
      </m:oMath>
      <w:r>
        <w:rPr>
          <w:rFonts w:ascii="Times New Roman" w:hAnsi="Times New Roman" w:cs="Times New Roman"/>
          <w:lang w:val="en-US"/>
        </w:rPr>
        <w:t xml:space="preserve">was associated with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Pr>
          <w:rFonts w:ascii="Times New Roman" w:hAnsi="Times New Roman" w:cs="Times New Roman"/>
          <w:lang w:val="en-US"/>
        </w:rPr>
        <w:t xml:space="preserve">. </w:t>
      </w:r>
      <w:r w:rsidR="00831438">
        <w:rPr>
          <w:rFonts w:ascii="Times New Roman" w:hAnsi="Times New Roman" w:cs="Times New Roman"/>
          <w:lang w:val="en-US"/>
        </w:rPr>
        <w:t>A larger</w:t>
      </w:r>
      <m:oMath>
        <m:acc>
          <m:accPr>
            <m:chr m:val="̅"/>
            <m:ctrlPr>
              <w:rPr>
                <w:rFonts w:ascii="Cambria Math" w:hAnsi="Cambria Math" w:cs="Times New Roman"/>
                <w:i/>
                <w:lang w:val="en-US"/>
              </w:rPr>
            </m:ctrlPr>
          </m:accPr>
          <m:e>
            <m:r>
              <w:rPr>
                <w:rFonts w:ascii="Cambria Math" w:hAnsi="Cambria Math" w:cs="Times New Roman"/>
                <w:lang w:val="en-US"/>
              </w:rPr>
              <m:t xml:space="preserve"> n</m:t>
            </m:r>
          </m:e>
        </m:acc>
      </m:oMath>
      <w:r w:rsidR="00831438">
        <w:rPr>
          <w:rFonts w:ascii="Times New Roman" w:hAnsi="Times New Roman" w:cs="Times New Roman"/>
          <w:lang w:val="en-US"/>
        </w:rPr>
        <w:t xml:space="preserve"> caused a better p</w:t>
      </w:r>
      <w:r w:rsidR="00A0576D">
        <w:rPr>
          <w:rFonts w:ascii="Times New Roman" w:hAnsi="Times New Roman" w:cs="Times New Roman"/>
          <w:lang w:val="en-US"/>
        </w:rPr>
        <w:t>redictive accuracy (see Figure 5</w:t>
      </w:r>
      <w:r w:rsidR="00831438">
        <w:rPr>
          <w:rFonts w:ascii="Times New Roman" w:hAnsi="Times New Roman" w:cs="Times New Roman"/>
          <w:lang w:val="en-US"/>
        </w:rPr>
        <w:t xml:space="preserve">). This accounted for all algorithms. </w:t>
      </w:r>
      <w:r w:rsidR="00D235BE">
        <w:rPr>
          <w:rFonts w:ascii="Times New Roman" w:hAnsi="Times New Roman" w:cs="Times New Roman"/>
          <w:lang w:val="en-US"/>
        </w:rPr>
        <w:t xml:space="preserve">The effect of the amount of moderators </w:t>
      </w:r>
      <w:r w:rsidR="00D235BE">
        <w:rPr>
          <w:rFonts w:ascii="Times New Roman" w:hAnsi="Times New Roman" w:cs="Times New Roman"/>
          <w:i/>
          <w:lang w:val="en-US"/>
        </w:rPr>
        <w:t>M</w:t>
      </w:r>
      <w:r w:rsidR="00FE2D74">
        <w:rPr>
          <w:rFonts w:ascii="Times New Roman" w:hAnsi="Times New Roman" w:cs="Times New Roman"/>
          <w:lang w:val="en-US"/>
        </w:rPr>
        <w:t xml:space="preserve"> led to the outcome that</w:t>
      </w:r>
      <w:r w:rsidR="00432C4A">
        <w:rPr>
          <w:rFonts w:ascii="Times New Roman" w:hAnsi="Times New Roman" w:cs="Times New Roman"/>
          <w:lang w:val="en-US"/>
        </w:rPr>
        <w:t xml:space="preserve"> only r</w:t>
      </w:r>
      <w:r w:rsidR="00FE2D74">
        <w:rPr>
          <w:rFonts w:ascii="Times New Roman" w:hAnsi="Times New Roman" w:cs="Times New Roman"/>
          <w:lang w:val="en-US"/>
        </w:rPr>
        <w:t>a</w:t>
      </w:r>
      <w:r w:rsidR="00432C4A">
        <w:rPr>
          <w:rFonts w:ascii="Times New Roman" w:hAnsi="Times New Roman" w:cs="Times New Roman"/>
          <w:lang w:val="en-US"/>
        </w:rPr>
        <w:t>ndom-effects meta-a</w:t>
      </w:r>
      <w:r w:rsidR="00A0576D">
        <w:rPr>
          <w:rFonts w:ascii="Times New Roman" w:hAnsi="Times New Roman" w:cs="Times New Roman"/>
          <w:lang w:val="en-US"/>
        </w:rPr>
        <w:t>nalysis kept</w:t>
      </w:r>
      <w:r w:rsidR="00510D67">
        <w:rPr>
          <w:rFonts w:ascii="Times New Roman" w:hAnsi="Times New Roman" w:cs="Times New Roman"/>
          <w:lang w:val="en-US"/>
        </w:rPr>
        <w:t xml:space="preserve"> </w:t>
      </w:r>
      <w:r w:rsidR="00432C4A">
        <w:rPr>
          <w:rFonts w:ascii="Times New Roman" w:hAnsi="Times New Roman" w:cs="Times New Roman"/>
          <w:lang w:val="en-US"/>
        </w:rPr>
        <w:t>relatively</w:t>
      </w:r>
      <w:r w:rsidR="00A0576D">
        <w:rPr>
          <w:rFonts w:ascii="Times New Roman" w:hAnsi="Times New Roman" w:cs="Times New Roman"/>
          <w:lang w:val="en-US"/>
        </w:rPr>
        <w:t xml:space="preserve"> </w:t>
      </w:r>
      <w:r w:rsidR="00FE2D74">
        <w:rPr>
          <w:rFonts w:ascii="Times New Roman" w:hAnsi="Times New Roman" w:cs="Times New Roman"/>
          <w:lang w:val="en-US"/>
        </w:rPr>
        <w:t xml:space="preserve">even prediction accuracy when </w:t>
      </w:r>
      <w:r w:rsidR="00FE2D74">
        <w:rPr>
          <w:rFonts w:ascii="Times New Roman" w:hAnsi="Times New Roman" w:cs="Times New Roman"/>
          <w:i/>
          <w:lang w:val="en-US"/>
        </w:rPr>
        <w:t>M</w:t>
      </w:r>
      <w:r w:rsidR="00FE2D74">
        <w:rPr>
          <w:rFonts w:ascii="Times New Roman" w:hAnsi="Times New Roman" w:cs="Times New Roman"/>
          <w:lang w:val="en-US"/>
        </w:rPr>
        <w:t xml:space="preserve"> got higher</w:t>
      </w:r>
      <w:r w:rsidR="00A0576D">
        <w:rPr>
          <w:rFonts w:ascii="Times New Roman" w:hAnsi="Times New Roman" w:cs="Times New Roman"/>
          <w:lang w:val="en-US"/>
        </w:rPr>
        <w:t xml:space="preserve"> (see Figure 6</w:t>
      </w:r>
      <w:r w:rsidR="00723912">
        <w:rPr>
          <w:rFonts w:ascii="Times New Roman" w:hAnsi="Times New Roman" w:cs="Times New Roman"/>
          <w:lang w:val="en-US"/>
        </w:rPr>
        <w:t>)</w:t>
      </w:r>
      <w:r w:rsidR="00FE2D74">
        <w:rPr>
          <w:rFonts w:ascii="Times New Roman" w:hAnsi="Times New Roman" w:cs="Times New Roman"/>
          <w:lang w:val="en-US"/>
        </w:rPr>
        <w:t>.</w:t>
      </w:r>
      <w:r w:rsidR="00510D67">
        <w:rPr>
          <w:rFonts w:ascii="Times New Roman" w:hAnsi="Times New Roman" w:cs="Times New Roman"/>
          <w:lang w:val="en-US"/>
        </w:rPr>
        <w:t xml:space="preserve"> Random-effects </w:t>
      </w:r>
      <w:proofErr w:type="spellStart"/>
      <w:r w:rsidR="00510D67">
        <w:rPr>
          <w:rFonts w:ascii="Times New Roman" w:hAnsi="Times New Roman" w:cs="Times New Roman"/>
          <w:lang w:val="en-US"/>
        </w:rPr>
        <w:t>MetaForest</w:t>
      </w:r>
      <w:proofErr w:type="spellEnd"/>
      <w:r w:rsidR="00510D67">
        <w:rPr>
          <w:rFonts w:ascii="Times New Roman" w:hAnsi="Times New Roman" w:cs="Times New Roman"/>
          <w:lang w:val="en-US"/>
        </w:rPr>
        <w:t xml:space="preserve"> an</w:t>
      </w:r>
      <w:r w:rsidR="008C48A1">
        <w:rPr>
          <w:rFonts w:ascii="Times New Roman" w:hAnsi="Times New Roman" w:cs="Times New Roman"/>
          <w:lang w:val="en-US"/>
        </w:rPr>
        <w:t>d u</w:t>
      </w:r>
      <w:r w:rsidR="00FE2D74">
        <w:rPr>
          <w:rFonts w:ascii="Times New Roman" w:hAnsi="Times New Roman" w:cs="Times New Roman"/>
          <w:lang w:val="en-US"/>
        </w:rPr>
        <w:t xml:space="preserve">nweighted </w:t>
      </w:r>
      <w:proofErr w:type="spellStart"/>
      <w:r w:rsidR="00FE2D74">
        <w:rPr>
          <w:rFonts w:ascii="Times New Roman" w:hAnsi="Times New Roman" w:cs="Times New Roman"/>
          <w:lang w:val="en-US"/>
        </w:rPr>
        <w:t>MetaForest</w:t>
      </w:r>
      <w:proofErr w:type="spellEnd"/>
      <w:r w:rsidR="00FE2D74">
        <w:rPr>
          <w:rFonts w:ascii="Times New Roman" w:hAnsi="Times New Roman" w:cs="Times New Roman"/>
          <w:lang w:val="en-US"/>
        </w:rPr>
        <w:t xml:space="preserve"> decreased slightly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r>
          <w:rPr>
            <w:rFonts w:ascii="Cambria Math" w:hAnsi="Cambria Math" w:cs="Times New Roman"/>
            <w:lang w:val="en-US"/>
          </w:rPr>
          <m:t>≤10)</m:t>
        </m:r>
      </m:oMath>
      <w:r w:rsidR="00FE2D74">
        <w:rPr>
          <w:rFonts w:ascii="Times New Roman" w:hAnsi="Times New Roman" w:cs="Times New Roman"/>
          <w:lang w:val="en-US"/>
        </w:rPr>
        <w:t>, as there was the</w:t>
      </w:r>
      <w:r w:rsidR="008C48A1">
        <w:rPr>
          <w:rFonts w:ascii="Times New Roman" w:hAnsi="Times New Roman" w:cs="Times New Roman"/>
          <w:lang w:val="en-US"/>
        </w:rPr>
        <w:t xml:space="preserve"> same amount of difference for fixed-e</w:t>
      </w:r>
      <w:r w:rsidR="00FE2D74">
        <w:rPr>
          <w:rFonts w:ascii="Times New Roman" w:hAnsi="Times New Roman" w:cs="Times New Roman"/>
          <w:lang w:val="en-US"/>
        </w:rPr>
        <w:t xml:space="preserve">ffects MetaForest. MetaCART’s prediction accuracy decreased heavily when the amount of moderators went </w:t>
      </w:r>
      <w:r w:rsidR="00723912">
        <w:rPr>
          <w:rFonts w:ascii="Times New Roman" w:hAnsi="Times New Roman" w:cs="Times New Roman"/>
          <w:lang w:val="en-US"/>
        </w:rPr>
        <w:t xml:space="preserve">up until 5, but also up surged when the amount of moderators got to 6. After that it kept decreasing when </w:t>
      </w:r>
      <w:r w:rsidR="00723912">
        <w:rPr>
          <w:rFonts w:ascii="Times New Roman" w:hAnsi="Times New Roman" w:cs="Times New Roman"/>
          <w:lang w:val="en-US"/>
        </w:rPr>
        <w:lastRenderedPageBreak/>
        <w:t>the amount of moderators increased. This indicates that</w:t>
      </w:r>
      <w:r w:rsidR="00510D67">
        <w:rPr>
          <w:rFonts w:ascii="Times New Roman" w:hAnsi="Times New Roman" w:cs="Times New Roman"/>
          <w:lang w:val="en-US"/>
        </w:rPr>
        <w:t xml:space="preserve"> </w:t>
      </w:r>
      <w:proofErr w:type="spellStart"/>
      <w:r w:rsidR="00510D67">
        <w:rPr>
          <w:rFonts w:ascii="Times New Roman" w:hAnsi="Times New Roman" w:cs="Times New Roman"/>
          <w:lang w:val="en-US"/>
        </w:rPr>
        <w:t>metaCART</w:t>
      </w:r>
      <w:proofErr w:type="spellEnd"/>
      <w:r w:rsidR="00510D67">
        <w:rPr>
          <w:rFonts w:ascii="Times New Roman" w:hAnsi="Times New Roman" w:cs="Times New Roman"/>
          <w:lang w:val="en-US"/>
        </w:rPr>
        <w:t xml:space="preserve"> is most</w:t>
      </w:r>
      <w:r w:rsidR="00723912">
        <w:rPr>
          <w:rFonts w:ascii="Times New Roman" w:hAnsi="Times New Roman" w:cs="Times New Roman"/>
          <w:lang w:val="en-US"/>
        </w:rPr>
        <w:t xml:space="preserve"> vulnerable</w:t>
      </w:r>
      <w:r w:rsidR="008C48A1">
        <w:rPr>
          <w:rFonts w:ascii="Times New Roman" w:hAnsi="Times New Roman" w:cs="Times New Roman"/>
          <w:lang w:val="en-US"/>
        </w:rPr>
        <w:t>, and random-effects meta-a</w:t>
      </w:r>
      <w:r w:rsidR="00510D67">
        <w:rPr>
          <w:rFonts w:ascii="Times New Roman" w:hAnsi="Times New Roman" w:cs="Times New Roman"/>
          <w:lang w:val="en-US"/>
        </w:rPr>
        <w:t>nalysis least vulnerable,</w:t>
      </w:r>
      <w:r w:rsidR="00723912">
        <w:rPr>
          <w:rFonts w:ascii="Times New Roman" w:hAnsi="Times New Roman" w:cs="Times New Roman"/>
          <w:lang w:val="en-US"/>
        </w:rPr>
        <w:t xml:space="preserve"> to the presence of irrelevant moderators. </w:t>
      </w:r>
    </w:p>
    <w:p w14:paraId="5405F869" w14:textId="66E93547" w:rsidR="00E718DC" w:rsidRDefault="00E718DC" w:rsidP="00FE2D74">
      <w:pPr>
        <w:spacing w:line="480" w:lineRule="auto"/>
        <w:ind w:firstLine="708"/>
        <w:rPr>
          <w:rFonts w:ascii="Times New Roman" w:hAnsi="Times New Roman" w:cs="Times New Roman"/>
          <w:lang w:val="en-US"/>
        </w:rPr>
      </w:pPr>
      <w:r>
        <w:rPr>
          <w:rFonts w:ascii="Times New Roman" w:hAnsi="Times New Roman" w:cs="Times New Roman"/>
          <w:b/>
          <w:lang w:val="en-US"/>
        </w:rPr>
        <w:t xml:space="preserve">Relative performance: </w:t>
      </w:r>
      <w:r>
        <w:rPr>
          <w:rFonts w:ascii="Times New Roman" w:hAnsi="Times New Roman" w:cs="Times New Roman"/>
          <w:lang w:val="en-US"/>
        </w:rPr>
        <w:t xml:space="preserve">The mean </w:t>
      </w:r>
      <w:r w:rsidR="00510D67">
        <w:rPr>
          <w:rFonts w:ascii="Times New Roman" w:hAnsi="Times New Roman" w:cs="Times New Roman"/>
          <w:lang w:val="en-US"/>
        </w:rPr>
        <w:t>performance difference betwe</w:t>
      </w:r>
      <w:r w:rsidR="008C48A1">
        <w:rPr>
          <w:rFonts w:ascii="Times New Roman" w:hAnsi="Times New Roman" w:cs="Times New Roman"/>
          <w:lang w:val="en-US"/>
        </w:rPr>
        <w:t>en random-effects meta-analysis and random-e</w:t>
      </w:r>
      <w:r>
        <w:rPr>
          <w:rFonts w:ascii="Times New Roman" w:hAnsi="Times New Roman" w:cs="Times New Roman"/>
          <w:lang w:val="en-US"/>
        </w:rPr>
        <w:t xml:space="preserve">ffect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was </w:t>
      </w:r>
      <w:r>
        <w:rPr>
          <w:rFonts w:ascii="Times New Roman" w:hAnsi="Times New Roman" w:cs="Times New Roman"/>
          <w:i/>
          <w:lang w:val="en-US"/>
        </w:rPr>
        <w:t>M</w:t>
      </w:r>
      <w:r>
        <w:rPr>
          <w:rFonts w:ascii="Times New Roman" w:hAnsi="Times New Roman" w:cs="Times New Roman"/>
          <w:lang w:val="en-US"/>
        </w:rPr>
        <w:t xml:space="preserve"> = .10 and </w:t>
      </w:r>
      <w:r>
        <w:rPr>
          <w:rFonts w:ascii="Times New Roman" w:hAnsi="Times New Roman" w:cs="Times New Roman"/>
          <w:i/>
          <w:lang w:val="en-US"/>
        </w:rPr>
        <w:t xml:space="preserve">SD </w:t>
      </w:r>
      <w:r w:rsidR="008C48A1">
        <w:rPr>
          <w:rFonts w:ascii="Times New Roman" w:hAnsi="Times New Roman" w:cs="Times New Roman"/>
          <w:lang w:val="en-US"/>
        </w:rPr>
        <w:t>= .05. Between random-e</w:t>
      </w:r>
      <w:r>
        <w:rPr>
          <w:rFonts w:ascii="Times New Roman" w:hAnsi="Times New Roman" w:cs="Times New Roman"/>
          <w:lang w:val="en-US"/>
        </w:rPr>
        <w:t xml:space="preserve">ffects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metaCART</w:t>
      </w:r>
      <w:proofErr w:type="spellEnd"/>
      <w:r>
        <w:rPr>
          <w:rFonts w:ascii="Times New Roman" w:hAnsi="Times New Roman" w:cs="Times New Roman"/>
          <w:lang w:val="en-US"/>
        </w:rPr>
        <w:t xml:space="preserve"> was </w:t>
      </w:r>
      <w:r>
        <w:rPr>
          <w:rFonts w:ascii="Times New Roman" w:hAnsi="Times New Roman" w:cs="Times New Roman"/>
          <w:i/>
          <w:lang w:val="en-US"/>
        </w:rPr>
        <w:t>M</w:t>
      </w:r>
      <w:r>
        <w:rPr>
          <w:rFonts w:ascii="Times New Roman" w:hAnsi="Times New Roman" w:cs="Times New Roman"/>
          <w:lang w:val="en-US"/>
        </w:rPr>
        <w:t xml:space="preserve"> = .17 and </w:t>
      </w:r>
      <w:r>
        <w:rPr>
          <w:rFonts w:ascii="Times New Roman" w:hAnsi="Times New Roman" w:cs="Times New Roman"/>
          <w:i/>
          <w:lang w:val="en-US"/>
        </w:rPr>
        <w:t xml:space="preserve">SD </w:t>
      </w:r>
      <w:r>
        <w:rPr>
          <w:rFonts w:ascii="Times New Roman" w:hAnsi="Times New Roman" w:cs="Times New Roman"/>
          <w:lang w:val="en-US"/>
        </w:rPr>
        <w:t xml:space="preserve">= </w:t>
      </w:r>
      <w:r w:rsidR="005C2C4A" w:rsidRPr="005C2C4A">
        <w:rPr>
          <w:rFonts w:ascii="Times New Roman" w:hAnsi="Times New Roman" w:cs="Times New Roman"/>
          <w:lang w:val="en-US"/>
        </w:rPr>
        <w:t>.</w:t>
      </w:r>
      <w:r w:rsidR="00C9760E" w:rsidRPr="005C2C4A">
        <w:rPr>
          <w:rFonts w:ascii="Times New Roman" w:hAnsi="Times New Roman" w:cs="Times New Roman"/>
          <w:lang w:val="en-US"/>
        </w:rPr>
        <w:t>09</w:t>
      </w:r>
      <w:r w:rsidR="008C48A1">
        <w:rPr>
          <w:rFonts w:ascii="Times New Roman" w:hAnsi="Times New Roman" w:cs="Times New Roman"/>
          <w:lang w:val="en-US"/>
        </w:rPr>
        <w:t xml:space="preserve"> and random-e</w:t>
      </w:r>
      <w:r w:rsidR="00491105">
        <w:rPr>
          <w:rFonts w:ascii="Times New Roman" w:hAnsi="Times New Roman" w:cs="Times New Roman"/>
          <w:lang w:val="en-US"/>
        </w:rPr>
        <w:t xml:space="preserve">ffects </w:t>
      </w:r>
      <w:proofErr w:type="spellStart"/>
      <w:r w:rsidR="008C48A1">
        <w:rPr>
          <w:rFonts w:ascii="Times New Roman" w:hAnsi="Times New Roman" w:cs="Times New Roman"/>
          <w:lang w:val="en-US"/>
        </w:rPr>
        <w:t>MetaForest</w:t>
      </w:r>
      <w:proofErr w:type="spellEnd"/>
      <w:r w:rsidR="008C48A1">
        <w:rPr>
          <w:rFonts w:ascii="Times New Roman" w:hAnsi="Times New Roman" w:cs="Times New Roman"/>
          <w:lang w:val="en-US"/>
        </w:rPr>
        <w:t xml:space="preserve"> and fixed-e</w:t>
      </w:r>
      <w:r w:rsidR="00491105">
        <w:rPr>
          <w:rFonts w:ascii="Times New Roman" w:hAnsi="Times New Roman" w:cs="Times New Roman"/>
          <w:lang w:val="en-US"/>
        </w:rPr>
        <w:t xml:space="preserve">ffects </w:t>
      </w:r>
      <w:proofErr w:type="spellStart"/>
      <w:r w:rsidR="00491105">
        <w:rPr>
          <w:rFonts w:ascii="Times New Roman" w:hAnsi="Times New Roman" w:cs="Times New Roman"/>
          <w:lang w:val="en-US"/>
        </w:rPr>
        <w:t>MetaForest</w:t>
      </w:r>
      <w:proofErr w:type="spellEnd"/>
      <w:r w:rsidR="00491105">
        <w:rPr>
          <w:rFonts w:ascii="Times New Roman" w:hAnsi="Times New Roman" w:cs="Times New Roman"/>
          <w:lang w:val="en-US"/>
        </w:rPr>
        <w:t xml:space="preserve"> differed slightly with </w:t>
      </w:r>
      <w:r w:rsidR="00491105">
        <w:rPr>
          <w:rFonts w:ascii="Times New Roman" w:hAnsi="Times New Roman" w:cs="Times New Roman"/>
          <w:i/>
          <w:lang w:val="en-US"/>
        </w:rPr>
        <w:t>M</w:t>
      </w:r>
      <w:r w:rsidR="00491105">
        <w:rPr>
          <w:rFonts w:ascii="Times New Roman" w:hAnsi="Times New Roman" w:cs="Times New Roman"/>
          <w:lang w:val="en-US"/>
        </w:rPr>
        <w:t xml:space="preserve"> = .06 and </w:t>
      </w:r>
      <w:r w:rsidR="00491105">
        <w:rPr>
          <w:rFonts w:ascii="Times New Roman" w:hAnsi="Times New Roman" w:cs="Times New Roman"/>
          <w:i/>
          <w:lang w:val="en-US"/>
        </w:rPr>
        <w:t>SD</w:t>
      </w:r>
      <w:r w:rsidR="00491105">
        <w:rPr>
          <w:rFonts w:ascii="Times New Roman" w:hAnsi="Times New Roman" w:cs="Times New Roman"/>
          <w:lang w:val="en-US"/>
        </w:rPr>
        <w:t xml:space="preserve"> = .03. A negligible </w:t>
      </w:r>
      <w:r w:rsidR="008C48A1">
        <w:rPr>
          <w:rFonts w:ascii="Times New Roman" w:hAnsi="Times New Roman" w:cs="Times New Roman"/>
          <w:lang w:val="en-US"/>
        </w:rPr>
        <w:t>difference was present between random-e</w:t>
      </w:r>
      <w:r w:rsidR="00510D67">
        <w:rPr>
          <w:rFonts w:ascii="Times New Roman" w:hAnsi="Times New Roman" w:cs="Times New Roman"/>
          <w:lang w:val="en-US"/>
        </w:rPr>
        <w:t>ffect</w:t>
      </w:r>
      <w:r w:rsidR="008C48A1">
        <w:rPr>
          <w:rFonts w:ascii="Times New Roman" w:hAnsi="Times New Roman" w:cs="Times New Roman"/>
          <w:lang w:val="en-US"/>
        </w:rPr>
        <w:t xml:space="preserve">s </w:t>
      </w:r>
      <w:proofErr w:type="spellStart"/>
      <w:r w:rsidR="008C48A1">
        <w:rPr>
          <w:rFonts w:ascii="Times New Roman" w:hAnsi="Times New Roman" w:cs="Times New Roman"/>
          <w:lang w:val="en-US"/>
        </w:rPr>
        <w:t>MetaForest</w:t>
      </w:r>
      <w:proofErr w:type="spellEnd"/>
      <w:r w:rsidR="008C48A1">
        <w:rPr>
          <w:rFonts w:ascii="Times New Roman" w:hAnsi="Times New Roman" w:cs="Times New Roman"/>
          <w:lang w:val="en-US"/>
        </w:rPr>
        <w:t xml:space="preserve"> and u</w:t>
      </w:r>
      <w:r w:rsidR="00491105">
        <w:rPr>
          <w:rFonts w:ascii="Times New Roman" w:hAnsi="Times New Roman" w:cs="Times New Roman"/>
          <w:lang w:val="en-US"/>
        </w:rPr>
        <w:t xml:space="preserve">nweighted </w:t>
      </w:r>
      <w:proofErr w:type="spellStart"/>
      <w:r w:rsidR="00491105">
        <w:rPr>
          <w:rFonts w:ascii="Times New Roman" w:hAnsi="Times New Roman" w:cs="Times New Roman"/>
          <w:lang w:val="en-US"/>
        </w:rPr>
        <w:t>MetaForest</w:t>
      </w:r>
      <w:proofErr w:type="spellEnd"/>
      <w:r w:rsidR="00491105">
        <w:rPr>
          <w:rFonts w:ascii="Times New Roman" w:hAnsi="Times New Roman" w:cs="Times New Roman"/>
          <w:lang w:val="en-US"/>
        </w:rPr>
        <w:t xml:space="preserve"> (</w:t>
      </w:r>
      <w:r w:rsidR="00491105">
        <w:rPr>
          <w:rFonts w:ascii="Times New Roman" w:hAnsi="Times New Roman" w:cs="Times New Roman"/>
          <w:i/>
          <w:lang w:val="en-US"/>
        </w:rPr>
        <w:t xml:space="preserve">M </w:t>
      </w:r>
      <w:r w:rsidR="00491105">
        <w:rPr>
          <w:rFonts w:ascii="Times New Roman" w:hAnsi="Times New Roman" w:cs="Times New Roman"/>
          <w:lang w:val="en-US"/>
        </w:rPr>
        <w:t xml:space="preserve">= .00 </w:t>
      </w:r>
      <w:r w:rsidR="00491105">
        <w:rPr>
          <w:rFonts w:ascii="Times New Roman" w:hAnsi="Times New Roman" w:cs="Times New Roman"/>
          <w:i/>
          <w:lang w:val="en-US"/>
        </w:rPr>
        <w:t>SD</w:t>
      </w:r>
      <w:r w:rsidR="008A6797">
        <w:rPr>
          <w:rFonts w:ascii="Times New Roman" w:hAnsi="Times New Roman" w:cs="Times New Roman"/>
          <w:lang w:val="en-US"/>
        </w:rPr>
        <w:t xml:space="preserve"> = .01).</w:t>
      </w:r>
    </w:p>
    <w:p w14:paraId="23EA5F7E" w14:textId="289789E0" w:rsidR="008A6797" w:rsidRDefault="008A6797" w:rsidP="00FE2D74">
      <w:pPr>
        <w:spacing w:line="480" w:lineRule="auto"/>
        <w:ind w:firstLine="708"/>
        <w:rPr>
          <w:rFonts w:ascii="Times New Roman" w:hAnsi="Times New Roman" w:cs="Times New Roman"/>
          <w:lang w:val="en-US"/>
        </w:rPr>
      </w:pPr>
      <w:r>
        <w:rPr>
          <w:rFonts w:ascii="Times New Roman" w:hAnsi="Times New Roman" w:cs="Times New Roman"/>
          <w:lang w:val="en-US"/>
        </w:rPr>
        <w:t>All of these numbers indi</w:t>
      </w:r>
      <w:r w:rsidR="008C48A1">
        <w:rPr>
          <w:rFonts w:ascii="Times New Roman" w:hAnsi="Times New Roman" w:cs="Times New Roman"/>
          <w:lang w:val="en-US"/>
        </w:rPr>
        <w:t>cate a superior performance of random-effects m</w:t>
      </w:r>
      <w:r>
        <w:rPr>
          <w:rFonts w:ascii="Times New Roman" w:hAnsi="Times New Roman" w:cs="Times New Roman"/>
          <w:lang w:val="en-US"/>
        </w:rPr>
        <w:t>eta</w:t>
      </w:r>
      <w:r w:rsidR="008C48A1">
        <w:rPr>
          <w:rFonts w:ascii="Times New Roman" w:hAnsi="Times New Roman" w:cs="Times New Roman"/>
          <w:lang w:val="en-US"/>
        </w:rPr>
        <w:t>-a</w:t>
      </w:r>
      <w:r w:rsidR="008973F0">
        <w:rPr>
          <w:rFonts w:ascii="Times New Roman" w:hAnsi="Times New Roman" w:cs="Times New Roman"/>
          <w:lang w:val="en-US"/>
        </w:rPr>
        <w:t xml:space="preserve">nalysis and an inferior performance of </w:t>
      </w:r>
      <w:proofErr w:type="spellStart"/>
      <w:r w:rsidR="008973F0">
        <w:rPr>
          <w:rFonts w:ascii="Times New Roman" w:hAnsi="Times New Roman" w:cs="Times New Roman"/>
          <w:lang w:val="en-US"/>
        </w:rPr>
        <w:t>metaCART</w:t>
      </w:r>
      <w:proofErr w:type="spellEnd"/>
      <w:r w:rsidR="008973F0">
        <w:rPr>
          <w:rFonts w:ascii="Times New Roman" w:hAnsi="Times New Roman" w:cs="Times New Roman"/>
          <w:lang w:val="en-US"/>
        </w:rPr>
        <w:t xml:space="preserve"> over a</w:t>
      </w:r>
      <w:r w:rsidR="00510D67">
        <w:rPr>
          <w:rFonts w:ascii="Times New Roman" w:hAnsi="Times New Roman" w:cs="Times New Roman"/>
          <w:lang w:val="en-US"/>
        </w:rPr>
        <w:t xml:space="preserve">ll </w:t>
      </w:r>
      <w:r w:rsidR="008C48A1">
        <w:rPr>
          <w:rFonts w:ascii="Times New Roman" w:hAnsi="Times New Roman" w:cs="Times New Roman"/>
          <w:lang w:val="en-US"/>
        </w:rPr>
        <w:t>models. Furthermore, random-e</w:t>
      </w:r>
      <w:r w:rsidR="008973F0">
        <w:rPr>
          <w:rFonts w:ascii="Times New Roman" w:hAnsi="Times New Roman" w:cs="Times New Roman"/>
          <w:lang w:val="en-US"/>
        </w:rPr>
        <w:t>ffect</w:t>
      </w:r>
      <w:r w:rsidR="00A0576D">
        <w:rPr>
          <w:rFonts w:ascii="Times New Roman" w:hAnsi="Times New Roman" w:cs="Times New Roman"/>
          <w:lang w:val="en-US"/>
        </w:rPr>
        <w:t>s</w:t>
      </w:r>
      <w:r w:rsidR="008C48A1">
        <w:rPr>
          <w:rFonts w:ascii="Times New Roman" w:hAnsi="Times New Roman" w:cs="Times New Roman"/>
          <w:lang w:val="en-US"/>
        </w:rPr>
        <w:t xml:space="preserve"> </w:t>
      </w:r>
      <w:proofErr w:type="spellStart"/>
      <w:r w:rsidR="008C48A1">
        <w:rPr>
          <w:rFonts w:ascii="Times New Roman" w:hAnsi="Times New Roman" w:cs="Times New Roman"/>
          <w:lang w:val="en-US"/>
        </w:rPr>
        <w:t>MetaForest</w:t>
      </w:r>
      <w:proofErr w:type="spellEnd"/>
      <w:r w:rsidR="008C48A1">
        <w:rPr>
          <w:rFonts w:ascii="Times New Roman" w:hAnsi="Times New Roman" w:cs="Times New Roman"/>
          <w:lang w:val="en-US"/>
        </w:rPr>
        <w:t xml:space="preserve"> had </w:t>
      </w:r>
      <w:r w:rsidR="008973F0">
        <w:rPr>
          <w:rFonts w:ascii="Times New Roman" w:hAnsi="Times New Roman" w:cs="Times New Roman"/>
          <w:lang w:val="en-US"/>
        </w:rPr>
        <w:t xml:space="preserve">a considerable advantage over fixed-effects </w:t>
      </w:r>
      <w:proofErr w:type="spellStart"/>
      <w:r w:rsidR="008973F0">
        <w:rPr>
          <w:rFonts w:ascii="Times New Roman" w:hAnsi="Times New Roman" w:cs="Times New Roman"/>
          <w:lang w:val="en-US"/>
        </w:rPr>
        <w:t>MetaForest</w:t>
      </w:r>
      <w:proofErr w:type="spellEnd"/>
      <w:r w:rsidR="008973F0">
        <w:rPr>
          <w:rFonts w:ascii="Times New Roman" w:hAnsi="Times New Roman" w:cs="Times New Roman"/>
          <w:lang w:val="en-US"/>
        </w:rPr>
        <w:t xml:space="preserve"> and in particular over </w:t>
      </w:r>
      <w:proofErr w:type="spellStart"/>
      <w:r w:rsidR="008973F0">
        <w:rPr>
          <w:rFonts w:ascii="Times New Roman" w:hAnsi="Times New Roman" w:cs="Times New Roman"/>
          <w:lang w:val="en-US"/>
        </w:rPr>
        <w:t>metaCART</w:t>
      </w:r>
      <w:proofErr w:type="spellEnd"/>
      <w:r w:rsidR="008973F0">
        <w:rPr>
          <w:rFonts w:ascii="Times New Roman" w:hAnsi="Times New Roman" w:cs="Times New Roman"/>
          <w:lang w:val="en-US"/>
        </w:rPr>
        <w:t>. T</w:t>
      </w:r>
      <w:r w:rsidR="008C48A1">
        <w:rPr>
          <w:rFonts w:ascii="Times New Roman" w:hAnsi="Times New Roman" w:cs="Times New Roman"/>
          <w:lang w:val="en-US"/>
        </w:rPr>
        <w:t>he difference between random-e</w:t>
      </w:r>
      <w:r w:rsidR="008973F0">
        <w:rPr>
          <w:rFonts w:ascii="Times New Roman" w:hAnsi="Times New Roman" w:cs="Times New Roman"/>
          <w:lang w:val="en-US"/>
        </w:rPr>
        <w:t xml:space="preserve">ffects </w:t>
      </w:r>
      <w:proofErr w:type="spellStart"/>
      <w:r w:rsidR="008C48A1">
        <w:rPr>
          <w:rFonts w:ascii="Times New Roman" w:hAnsi="Times New Roman" w:cs="Times New Roman"/>
          <w:lang w:val="en-US"/>
        </w:rPr>
        <w:t>MetaForest</w:t>
      </w:r>
      <w:proofErr w:type="spellEnd"/>
      <w:r w:rsidR="008C48A1">
        <w:rPr>
          <w:rFonts w:ascii="Times New Roman" w:hAnsi="Times New Roman" w:cs="Times New Roman"/>
          <w:lang w:val="en-US"/>
        </w:rPr>
        <w:t xml:space="preserve"> and u</w:t>
      </w:r>
      <w:r w:rsidR="008973F0">
        <w:rPr>
          <w:rFonts w:ascii="Times New Roman" w:hAnsi="Times New Roman" w:cs="Times New Roman"/>
          <w:lang w:val="en-US"/>
        </w:rPr>
        <w:t xml:space="preserve">nweighted </w:t>
      </w:r>
      <w:proofErr w:type="spellStart"/>
      <w:r w:rsidR="008973F0">
        <w:rPr>
          <w:rFonts w:ascii="Times New Roman" w:hAnsi="Times New Roman" w:cs="Times New Roman"/>
          <w:lang w:val="en-US"/>
        </w:rPr>
        <w:t>MetaForest</w:t>
      </w:r>
      <w:proofErr w:type="spellEnd"/>
      <w:r w:rsidR="008973F0">
        <w:rPr>
          <w:rFonts w:ascii="Times New Roman" w:hAnsi="Times New Roman" w:cs="Times New Roman"/>
          <w:lang w:val="en-US"/>
        </w:rPr>
        <w:t xml:space="preserve"> is virtually non-present. </w:t>
      </w:r>
    </w:p>
    <w:p w14:paraId="4E2B7D71" w14:textId="5FBA689A" w:rsidR="00CE4FC4" w:rsidRDefault="00C23293" w:rsidP="00FE2D74">
      <w:pPr>
        <w:spacing w:line="480" w:lineRule="auto"/>
        <w:ind w:firstLine="708"/>
        <w:rPr>
          <w:rFonts w:ascii="Times New Roman" w:hAnsi="Times New Roman" w:cs="Times New Roman"/>
          <w:lang w:val="en-US"/>
        </w:rPr>
      </w:pPr>
      <w:r>
        <w:rPr>
          <w:rFonts w:ascii="Times New Roman" w:hAnsi="Times New Roman" w:cs="Times New Roman"/>
          <w:lang w:val="en-US"/>
        </w:rPr>
        <w:t>For a very slight</w:t>
      </w:r>
      <w:r w:rsidR="00CE4FC4">
        <w:rPr>
          <w:rFonts w:ascii="Times New Roman" w:hAnsi="Times New Roman" w:cs="Times New Roman"/>
          <w:lang w:val="en-US"/>
        </w:rPr>
        <w:t xml:space="preserve"> difference between </w:t>
      </w:r>
      <w:r w:rsidR="008C48A1">
        <w:rPr>
          <w:rFonts w:ascii="Times New Roman" w:hAnsi="Times New Roman" w:cs="Times New Roman"/>
          <w:lang w:val="en-US"/>
        </w:rPr>
        <w:t>r</w:t>
      </w:r>
      <w:r>
        <w:rPr>
          <w:rFonts w:ascii="Times New Roman" w:hAnsi="Times New Roman" w:cs="Times New Roman"/>
          <w:lang w:val="en-US"/>
        </w:rPr>
        <w:t>andom</w:t>
      </w:r>
      <w:r w:rsidR="008C48A1">
        <w:rPr>
          <w:rFonts w:ascii="Times New Roman" w:hAnsi="Times New Roman" w:cs="Times New Roman"/>
          <w:lang w:val="en-US"/>
        </w:rPr>
        <w:t>-e</w:t>
      </w:r>
      <w:r w:rsidR="00CE4FC4">
        <w:rPr>
          <w:rFonts w:ascii="Times New Roman" w:hAnsi="Times New Roman" w:cs="Times New Roman"/>
          <w:lang w:val="en-US"/>
        </w:rPr>
        <w:t xml:space="preserve">ffects </w:t>
      </w:r>
      <w:proofErr w:type="spellStart"/>
      <w:r w:rsidR="00CE4FC4">
        <w:rPr>
          <w:rFonts w:ascii="Times New Roman" w:hAnsi="Times New Roman" w:cs="Times New Roman"/>
          <w:lang w:val="en-US"/>
        </w:rPr>
        <w:t>MetaForest</w:t>
      </w:r>
      <w:proofErr w:type="spellEnd"/>
      <w:r w:rsidR="008C48A1">
        <w:rPr>
          <w:rFonts w:ascii="Times New Roman" w:hAnsi="Times New Roman" w:cs="Times New Roman"/>
          <w:lang w:val="en-US"/>
        </w:rPr>
        <w:t xml:space="preserve"> and u</w:t>
      </w:r>
      <w:r w:rsidR="009A4B24">
        <w:rPr>
          <w:rFonts w:ascii="Times New Roman" w:hAnsi="Times New Roman" w:cs="Times New Roman"/>
          <w:lang w:val="en-US"/>
        </w:rPr>
        <w:t xml:space="preserve">nweighted </w:t>
      </w:r>
      <w:proofErr w:type="spellStart"/>
      <w:r w:rsidR="009A4B24">
        <w:rPr>
          <w:rFonts w:ascii="Times New Roman" w:hAnsi="Times New Roman" w:cs="Times New Roman"/>
          <w:lang w:val="en-US"/>
        </w:rPr>
        <w:t>MetaForest</w:t>
      </w:r>
      <w:proofErr w:type="spellEnd"/>
      <w:r w:rsidR="009A4B24">
        <w:rPr>
          <w:rFonts w:ascii="Times New Roman" w:hAnsi="Times New Roman" w:cs="Times New Roman"/>
          <w:lang w:val="en-US"/>
        </w:rPr>
        <w:t>,</w:t>
      </w:r>
      <w:r w:rsidR="00CE4FC4">
        <w:rPr>
          <w:rFonts w:ascii="Times New Roman" w:hAnsi="Times New Roman" w:cs="Times New Roman"/>
          <w:lang w:val="en-US"/>
        </w:rPr>
        <w:t xml:space="preserve"> the most important predictors were </w:t>
      </w:r>
      <w:r w:rsidR="009A4B24">
        <w:rPr>
          <w:rFonts w:ascii="Times New Roman" w:hAnsi="Times New Roman" w:cs="Times New Roman"/>
          <w:lang w:val="en-US"/>
        </w:rPr>
        <w:t xml:space="preserve">the effect-size </w:t>
      </w:r>
      <m:oMath>
        <m:r>
          <w:rPr>
            <w:rFonts w:ascii="Cambria Math" w:hAnsi="Cambria Math" w:cs="Times New Roman"/>
            <w:lang w:val="en-US"/>
          </w:rPr>
          <m:t>β</m:t>
        </m:r>
      </m:oMath>
      <w:r>
        <w:rPr>
          <w:rFonts w:ascii="Times New Roman" w:hAnsi="Times New Roman" w:cs="Times New Roman"/>
          <w:lang w:val="en-US"/>
        </w:rPr>
        <w:t xml:space="preserve">, </w:t>
      </w:r>
      <w:r w:rsidR="009A4B24">
        <w:rPr>
          <w:rFonts w:ascii="Times New Roman" w:hAnsi="Times New Roman" w:cs="Times New Roman"/>
          <w:lang w:val="en-US"/>
        </w:rPr>
        <w:t>the model</w:t>
      </w:r>
      <w:r>
        <w:rPr>
          <w:rFonts w:ascii="Times New Roman" w:hAnsi="Times New Roman" w:cs="Times New Roman"/>
          <w:lang w:val="en-US"/>
        </w:rPr>
        <w:t xml:space="preserve"> and the residual heterogeneity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9A4B24">
        <w:rPr>
          <w:rFonts w:ascii="Times New Roman" w:hAnsi="Times New Roman" w:cs="Times New Roman"/>
          <w:lang w:val="en-US"/>
        </w:rPr>
        <w:t xml:space="preserve">, and the interaction between those two design factors. </w:t>
      </w:r>
      <w:r w:rsidR="00C9470A">
        <w:rPr>
          <w:rFonts w:ascii="Times New Roman" w:hAnsi="Times New Roman" w:cs="Times New Roman"/>
          <w:lang w:val="en-US"/>
        </w:rPr>
        <w:t>In model</w:t>
      </w:r>
      <w:r w:rsidR="008C48A1">
        <w:rPr>
          <w:rFonts w:ascii="Times New Roman" w:hAnsi="Times New Roman" w:cs="Times New Roman"/>
          <w:lang w:val="en-US"/>
        </w:rPr>
        <w:t xml:space="preserve"> E and F in Figure 2, u</w:t>
      </w:r>
      <w:r>
        <w:rPr>
          <w:rFonts w:ascii="Times New Roman" w:hAnsi="Times New Roman" w:cs="Times New Roman"/>
          <w:lang w:val="en-US"/>
        </w:rPr>
        <w:t>nw</w:t>
      </w:r>
      <w:r w:rsidR="008C48A1">
        <w:rPr>
          <w:rFonts w:ascii="Times New Roman" w:hAnsi="Times New Roman" w:cs="Times New Roman"/>
          <w:lang w:val="en-US"/>
        </w:rPr>
        <w:t xml:space="preserve">eighted </w:t>
      </w:r>
      <w:proofErr w:type="spellStart"/>
      <w:r w:rsidR="008C48A1">
        <w:rPr>
          <w:rFonts w:ascii="Times New Roman" w:hAnsi="Times New Roman" w:cs="Times New Roman"/>
          <w:lang w:val="en-US"/>
        </w:rPr>
        <w:t>MetaForest</w:t>
      </w:r>
      <w:proofErr w:type="spellEnd"/>
      <w:r w:rsidR="008C48A1">
        <w:rPr>
          <w:rFonts w:ascii="Times New Roman" w:hAnsi="Times New Roman" w:cs="Times New Roman"/>
          <w:lang w:val="en-US"/>
        </w:rPr>
        <w:t xml:space="preserve"> outperforms random-e</w:t>
      </w:r>
      <w:r>
        <w:rPr>
          <w:rFonts w:ascii="Times New Roman" w:hAnsi="Times New Roman" w:cs="Times New Roman"/>
          <w:lang w:val="en-US"/>
        </w:rPr>
        <w:t xml:space="preserve">ffects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marginally when the effect size got higher. Also in </w:t>
      </w:r>
      <w:r w:rsidR="00852413">
        <w:rPr>
          <w:rFonts w:ascii="Times New Roman" w:hAnsi="Times New Roman" w:cs="Times New Roman"/>
          <w:lang w:val="en-US"/>
        </w:rPr>
        <w:t>Model E</w:t>
      </w:r>
      <w:r w:rsidR="00C9470A">
        <w:rPr>
          <w:rFonts w:ascii="Times New Roman" w:hAnsi="Times New Roman" w:cs="Times New Roman"/>
          <w:lang w:val="en-US"/>
        </w:rPr>
        <w:t xml:space="preserve"> and F in Figure 2</w:t>
      </w:r>
      <w:r w:rsidR="008C48A1">
        <w:rPr>
          <w:rFonts w:ascii="Times New Roman" w:hAnsi="Times New Roman" w:cs="Times New Roman"/>
          <w:lang w:val="en-US"/>
        </w:rPr>
        <w:t xml:space="preserve">, unweighted </w:t>
      </w:r>
      <w:proofErr w:type="spellStart"/>
      <w:r w:rsidR="008C48A1">
        <w:rPr>
          <w:rFonts w:ascii="Times New Roman" w:hAnsi="Times New Roman" w:cs="Times New Roman"/>
          <w:lang w:val="en-US"/>
        </w:rPr>
        <w:t>MetaForest</w:t>
      </w:r>
      <w:proofErr w:type="spellEnd"/>
      <w:r w:rsidR="008C48A1">
        <w:rPr>
          <w:rFonts w:ascii="Times New Roman" w:hAnsi="Times New Roman" w:cs="Times New Roman"/>
          <w:lang w:val="en-US"/>
        </w:rPr>
        <w:t xml:space="preserve"> exceeds random-e</w:t>
      </w:r>
      <w:r w:rsidR="00852413">
        <w:rPr>
          <w:rFonts w:ascii="Times New Roman" w:hAnsi="Times New Roman" w:cs="Times New Roman"/>
          <w:lang w:val="en-US"/>
        </w:rPr>
        <w:t xml:space="preserve">ffects </w:t>
      </w:r>
      <w:proofErr w:type="spellStart"/>
      <w:r w:rsidR="00852413">
        <w:rPr>
          <w:rFonts w:ascii="Times New Roman" w:hAnsi="Times New Roman" w:cs="Times New Roman"/>
          <w:lang w:val="en-US"/>
        </w:rPr>
        <w:t>MetaForest</w:t>
      </w:r>
      <w:proofErr w:type="spellEnd"/>
      <w:r w:rsidR="00852413">
        <w:rPr>
          <w:rFonts w:ascii="Times New Roman" w:hAnsi="Times New Roman" w:cs="Times New Roman"/>
          <w:lang w:val="en-US"/>
        </w:rPr>
        <w:t xml:space="preserve"> minimalistic when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852413">
        <w:rPr>
          <w:rFonts w:ascii="Times New Roman" w:hAnsi="Times New Roman" w:cs="Times New Roman"/>
          <w:lang w:val="en-US"/>
        </w:rPr>
        <w:t xml:space="preserve"> is present.</w:t>
      </w:r>
    </w:p>
    <w:p w14:paraId="6DF61B33" w14:textId="589D2855" w:rsidR="00852413" w:rsidRPr="00F13FE4" w:rsidRDefault="00852413" w:rsidP="00FE2D74">
      <w:pPr>
        <w:spacing w:line="480" w:lineRule="auto"/>
        <w:ind w:firstLine="708"/>
        <w:rPr>
          <w:rFonts w:ascii="Times New Roman" w:hAnsi="Times New Roman" w:cs="Times New Roman"/>
          <w:lang w:val="en-US"/>
        </w:rPr>
      </w:pPr>
      <w:r>
        <w:rPr>
          <w:rFonts w:ascii="Times New Roman" w:hAnsi="Times New Roman" w:cs="Times New Roman"/>
          <w:lang w:val="en-US"/>
        </w:rPr>
        <w:t xml:space="preserve">For the difference between </w:t>
      </w:r>
      <w:r w:rsidR="008C48A1">
        <w:rPr>
          <w:rFonts w:ascii="Times New Roman" w:hAnsi="Times New Roman" w:cs="Times New Roman"/>
          <w:lang w:val="en-US"/>
        </w:rPr>
        <w:t>random-effects meta-a</w:t>
      </w:r>
      <w:r w:rsidR="00F13FE4">
        <w:rPr>
          <w:rFonts w:ascii="Times New Roman" w:hAnsi="Times New Roman" w:cs="Times New Roman"/>
          <w:lang w:val="en-US"/>
        </w:rPr>
        <w:t xml:space="preserve">nalysis, </w:t>
      </w:r>
      <w:r w:rsidR="008C48A1">
        <w:rPr>
          <w:rFonts w:ascii="Times New Roman" w:hAnsi="Times New Roman" w:cs="Times New Roman"/>
          <w:lang w:val="en-US"/>
        </w:rPr>
        <w:t>random-e</w:t>
      </w:r>
      <w:r>
        <w:rPr>
          <w:rFonts w:ascii="Times New Roman" w:hAnsi="Times New Roman" w:cs="Times New Roman"/>
          <w:lang w:val="en-US"/>
        </w:rPr>
        <w:t xml:space="preserve">ffects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metaCART</w:t>
      </w:r>
      <w:proofErr w:type="spellEnd"/>
      <w:r>
        <w:rPr>
          <w:rFonts w:ascii="Times New Roman" w:hAnsi="Times New Roman" w:cs="Times New Roman"/>
          <w:lang w:val="en-US"/>
        </w:rPr>
        <w:t xml:space="preserve">, </w:t>
      </w:r>
      <w:r w:rsidR="00F13FE4">
        <w:rPr>
          <w:rFonts w:ascii="Times New Roman" w:hAnsi="Times New Roman" w:cs="Times New Roman"/>
          <w:lang w:val="en-US"/>
        </w:rPr>
        <w:t xml:space="preserve">the number of studies </w:t>
      </w:r>
      <w:r w:rsidR="00F13FE4">
        <w:rPr>
          <w:rFonts w:ascii="Times New Roman" w:hAnsi="Times New Roman" w:cs="Times New Roman"/>
          <w:i/>
          <w:lang w:val="en-US"/>
        </w:rPr>
        <w:t>k</w:t>
      </w:r>
      <w:r w:rsidR="00F13FE4">
        <w:rPr>
          <w:rFonts w:ascii="Times New Roman" w:hAnsi="Times New Roman" w:cs="Times New Roman"/>
          <w:lang w:val="en-US"/>
        </w:rPr>
        <w:t xml:space="preserve"> and the model, and the interaction between those two factors had a cle</w:t>
      </w:r>
      <w:r w:rsidR="008C48A1">
        <w:rPr>
          <w:rFonts w:ascii="Times New Roman" w:hAnsi="Times New Roman" w:cs="Times New Roman"/>
          <w:lang w:val="en-US"/>
        </w:rPr>
        <w:t>ar considerable effect. Random-effects meta-analysis and r</w:t>
      </w:r>
      <w:r w:rsidR="00F13FE4">
        <w:rPr>
          <w:rFonts w:ascii="Times New Roman" w:hAnsi="Times New Roman" w:cs="Times New Roman"/>
          <w:lang w:val="en-US"/>
        </w:rPr>
        <w:t>andom-</w:t>
      </w:r>
      <w:r w:rsidR="008C48A1">
        <w:rPr>
          <w:rFonts w:ascii="Times New Roman" w:hAnsi="Times New Roman" w:cs="Times New Roman"/>
          <w:lang w:val="en-US"/>
        </w:rPr>
        <w:t>e</w:t>
      </w:r>
      <w:r w:rsidR="00C9470A">
        <w:rPr>
          <w:rFonts w:ascii="Times New Roman" w:hAnsi="Times New Roman" w:cs="Times New Roman"/>
          <w:lang w:val="en-US"/>
        </w:rPr>
        <w:t xml:space="preserve">ffects </w:t>
      </w:r>
      <w:proofErr w:type="spellStart"/>
      <w:r w:rsidR="00C9470A">
        <w:rPr>
          <w:rFonts w:ascii="Times New Roman" w:hAnsi="Times New Roman" w:cs="Times New Roman"/>
          <w:lang w:val="en-US"/>
        </w:rPr>
        <w:t>MetaForest</w:t>
      </w:r>
      <w:proofErr w:type="spellEnd"/>
      <w:r w:rsidR="00C9470A">
        <w:rPr>
          <w:rFonts w:ascii="Times New Roman" w:hAnsi="Times New Roman" w:cs="Times New Roman"/>
          <w:lang w:val="en-US"/>
        </w:rPr>
        <w:t xml:space="preserve"> perform solid</w:t>
      </w:r>
      <w:r w:rsidR="00F13FE4">
        <w:rPr>
          <w:rFonts w:ascii="Times New Roman" w:hAnsi="Times New Roman" w:cs="Times New Roman"/>
          <w:lang w:val="en-US"/>
        </w:rPr>
        <w:t xml:space="preserve"> when </w:t>
      </w:r>
      <w:r w:rsidR="00F13FE4">
        <w:rPr>
          <w:rFonts w:ascii="Times New Roman" w:hAnsi="Times New Roman" w:cs="Times New Roman"/>
          <w:i/>
          <w:lang w:val="en-US"/>
        </w:rPr>
        <w:t>k</w:t>
      </w:r>
      <w:r w:rsidR="00F13FE4">
        <w:rPr>
          <w:rFonts w:ascii="Times New Roman" w:hAnsi="Times New Roman" w:cs="Times New Roman"/>
          <w:lang w:val="en-US"/>
        </w:rPr>
        <w:t xml:space="preserve"> is low, </w:t>
      </w:r>
      <w:proofErr w:type="spellStart"/>
      <w:r w:rsidR="00F13FE4">
        <w:rPr>
          <w:rFonts w:ascii="Times New Roman" w:hAnsi="Times New Roman" w:cs="Times New Roman"/>
          <w:lang w:val="en-US"/>
        </w:rPr>
        <w:t>metaCART</w:t>
      </w:r>
      <w:proofErr w:type="spellEnd"/>
      <w:r w:rsidR="00F13FE4">
        <w:rPr>
          <w:rFonts w:ascii="Times New Roman" w:hAnsi="Times New Roman" w:cs="Times New Roman"/>
          <w:lang w:val="en-US"/>
        </w:rPr>
        <w:t xml:space="preserve"> on the other hand, needed a certain amount of studies to perform, especially in models A up to and including D. In the </w:t>
      </w:r>
      <w:r w:rsidR="00F13FE4">
        <w:rPr>
          <w:rFonts w:ascii="Times New Roman" w:hAnsi="Times New Roman" w:cs="Times New Roman"/>
          <w:lang w:val="en-US"/>
        </w:rPr>
        <w:lastRenderedPageBreak/>
        <w:t xml:space="preserve">non-linear models E and F, </w:t>
      </w:r>
      <w:proofErr w:type="spellStart"/>
      <w:r w:rsidR="00F13FE4">
        <w:rPr>
          <w:rFonts w:ascii="Times New Roman" w:hAnsi="Times New Roman" w:cs="Times New Roman"/>
          <w:lang w:val="en-US"/>
        </w:rPr>
        <w:t>metaCART</w:t>
      </w:r>
      <w:proofErr w:type="spellEnd"/>
      <w:r w:rsidR="00F13FE4">
        <w:rPr>
          <w:rFonts w:ascii="Times New Roman" w:hAnsi="Times New Roman" w:cs="Times New Roman"/>
          <w:lang w:val="en-US"/>
        </w:rPr>
        <w:t xml:space="preserve"> still needed a certain amount of studies to perform, but in these models this effect was less present.</w:t>
      </w:r>
    </w:p>
    <w:p w14:paraId="0A8CF07A" w14:textId="38374852" w:rsidR="00C6053F" w:rsidRPr="00AF11A8" w:rsidRDefault="003206D6" w:rsidP="003C4DD2">
      <w:pPr>
        <w:spacing w:line="480" w:lineRule="auto"/>
        <w:rPr>
          <w:rFonts w:ascii="Times New Roman" w:hAnsi="Times New Roman" w:cs="Times New Roman"/>
          <w:lang w:val="en-US"/>
        </w:rPr>
      </w:pPr>
      <w:r>
        <w:rPr>
          <w:rFonts w:ascii="Times New Roman" w:hAnsi="Times New Roman" w:cs="Times New Roman"/>
          <w:b/>
          <w:lang w:val="en-US"/>
        </w:rPr>
        <w:tab/>
        <w:t>Power:</w:t>
      </w:r>
      <w:r>
        <w:rPr>
          <w:rFonts w:ascii="Times New Roman" w:hAnsi="Times New Roman" w:cs="Times New Roman"/>
          <w:lang w:val="en-US"/>
        </w:rPr>
        <w:t xml:space="preserve"> </w:t>
      </w:r>
      <w:r w:rsidR="00045CA8">
        <w:rPr>
          <w:rFonts w:ascii="Times New Roman" w:hAnsi="Times New Roman" w:cs="Times New Roman"/>
          <w:lang w:val="en-US"/>
        </w:rPr>
        <w:t xml:space="preserve">The proportion of cases in which each model achieved a positive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sidR="00045CA8">
        <w:rPr>
          <w:rFonts w:ascii="Times New Roman" w:hAnsi="Times New Roman" w:cs="Times New Roman"/>
          <w:lang w:val="en-US"/>
        </w:rPr>
        <w:t xml:space="preserve"> determined the power of all six models. For the statistical power of these models, we investiga</w:t>
      </w:r>
      <w:r w:rsidR="00B438A6">
        <w:rPr>
          <w:rFonts w:ascii="Times New Roman" w:hAnsi="Times New Roman" w:cs="Times New Roman"/>
          <w:lang w:val="en-US"/>
        </w:rPr>
        <w:t>ted the conditions under w</w:t>
      </w:r>
      <w:r w:rsidR="008C48A1">
        <w:rPr>
          <w:rFonts w:ascii="Times New Roman" w:hAnsi="Times New Roman" w:cs="Times New Roman"/>
          <w:lang w:val="en-US"/>
        </w:rPr>
        <w:t>hich random-effects meta-a</w:t>
      </w:r>
      <w:r w:rsidR="00045CA8">
        <w:rPr>
          <w:rFonts w:ascii="Times New Roman" w:hAnsi="Times New Roman" w:cs="Times New Roman"/>
          <w:lang w:val="en-US"/>
        </w:rPr>
        <w:t xml:space="preserve">nalysis, </w:t>
      </w:r>
      <w:r w:rsidR="008C48A1">
        <w:rPr>
          <w:rFonts w:ascii="Times New Roman" w:hAnsi="Times New Roman" w:cs="Times New Roman"/>
          <w:lang w:val="en-US"/>
        </w:rPr>
        <w:t>random-e</w:t>
      </w:r>
      <w:r w:rsidR="00795D8C">
        <w:rPr>
          <w:rFonts w:ascii="Times New Roman" w:hAnsi="Times New Roman" w:cs="Times New Roman"/>
          <w:lang w:val="en-US"/>
        </w:rPr>
        <w:t xml:space="preserve">ffects </w:t>
      </w:r>
      <w:proofErr w:type="spellStart"/>
      <w:r w:rsidR="00795D8C">
        <w:rPr>
          <w:rFonts w:ascii="Times New Roman" w:hAnsi="Times New Roman" w:cs="Times New Roman"/>
          <w:lang w:val="en-US"/>
        </w:rPr>
        <w:t>MetaForest</w:t>
      </w:r>
      <w:proofErr w:type="spellEnd"/>
      <w:r w:rsidR="00795D8C">
        <w:rPr>
          <w:rFonts w:ascii="Times New Roman" w:hAnsi="Times New Roman" w:cs="Times New Roman"/>
          <w:lang w:val="en-US"/>
        </w:rPr>
        <w:t xml:space="preserve"> and </w:t>
      </w:r>
      <w:proofErr w:type="spellStart"/>
      <w:r w:rsidR="00795D8C">
        <w:rPr>
          <w:rFonts w:ascii="Times New Roman" w:hAnsi="Times New Roman" w:cs="Times New Roman"/>
          <w:lang w:val="en-US"/>
        </w:rPr>
        <w:t>metaCART</w:t>
      </w:r>
      <w:proofErr w:type="spellEnd"/>
      <w:r w:rsidR="00795D8C">
        <w:rPr>
          <w:rFonts w:ascii="Times New Roman" w:hAnsi="Times New Roman" w:cs="Times New Roman"/>
          <w:lang w:val="en-US"/>
        </w:rPr>
        <w:t xml:space="preserve"> achieved a positive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sidR="00795D8C">
        <w:rPr>
          <w:rFonts w:ascii="Times New Roman" w:hAnsi="Times New Roman" w:cs="Times New Roman"/>
          <w:lang w:val="en-US"/>
        </w:rPr>
        <w:t xml:space="preserve"> in at least 80% of the datasets.</w:t>
      </w:r>
      <w:r w:rsidR="00C6053F">
        <w:rPr>
          <w:rFonts w:ascii="Times New Roman" w:hAnsi="Times New Roman" w:cs="Times New Roman"/>
          <w:lang w:val="en-US"/>
        </w:rPr>
        <w:t xml:space="preserve"> </w:t>
      </w:r>
      <w:r w:rsidR="00AF11A8">
        <w:rPr>
          <w:rFonts w:ascii="Times New Roman" w:hAnsi="Times New Roman" w:cs="Times New Roman"/>
          <w:lang w:val="en-US"/>
        </w:rPr>
        <w:t>The full reports are shown in</w:t>
      </w:r>
      <w:r w:rsidR="00C9470A">
        <w:rPr>
          <w:rFonts w:ascii="Times New Roman" w:hAnsi="Times New Roman" w:cs="Times New Roman"/>
          <w:lang w:val="en-US"/>
        </w:rPr>
        <w:t xml:space="preserve"> Supplementary Figures 1 </w:t>
      </w:r>
      <w:r w:rsidR="00C9470A" w:rsidRPr="00C9470A">
        <w:rPr>
          <w:rFonts w:ascii="Times New Roman" w:hAnsi="Times New Roman" w:cs="Times New Roman"/>
          <w:lang w:val="en-US"/>
        </w:rPr>
        <w:t>and 2</w:t>
      </w:r>
      <w:r w:rsidR="00AF11A8" w:rsidRPr="00C9470A">
        <w:rPr>
          <w:rFonts w:ascii="Times New Roman" w:hAnsi="Times New Roman" w:cs="Times New Roman"/>
          <w:lang w:val="en-US"/>
        </w:rPr>
        <w:t>.</w:t>
      </w:r>
    </w:p>
    <w:p w14:paraId="434CCD63" w14:textId="4E894720" w:rsidR="00BA14A7" w:rsidRDefault="00C9470A" w:rsidP="00AF11A8">
      <w:pPr>
        <w:spacing w:line="480" w:lineRule="auto"/>
        <w:ind w:firstLine="708"/>
        <w:rPr>
          <w:rFonts w:ascii="Times New Roman" w:hAnsi="Times New Roman" w:cs="Times New Roman"/>
          <w:lang w:val="en-US"/>
        </w:rPr>
      </w:pPr>
      <w:r w:rsidRPr="00C9470A">
        <w:rPr>
          <w:rFonts w:ascii="Times New Roman" w:hAnsi="Times New Roman" w:cs="Times New Roman"/>
          <w:lang w:val="en-US"/>
        </w:rPr>
        <w:t>Supplementary Figure 2</w:t>
      </w:r>
      <w:r w:rsidR="00C6053F" w:rsidRPr="00C9470A">
        <w:rPr>
          <w:rFonts w:ascii="Times New Roman" w:hAnsi="Times New Roman" w:cs="Times New Roman"/>
          <w:lang w:val="en-US"/>
        </w:rPr>
        <w:t xml:space="preserve"> shows</w:t>
      </w:r>
      <w:r w:rsidR="00C6053F">
        <w:rPr>
          <w:rFonts w:ascii="Times New Roman" w:hAnsi="Times New Roman" w:cs="Times New Roman"/>
          <w:lang w:val="en-US"/>
        </w:rPr>
        <w:t xml:space="preserve"> the influence of the six design factors that are discussed </w:t>
      </w:r>
      <w:r w:rsidR="006F61A7">
        <w:rPr>
          <w:rFonts w:ascii="Times New Roman" w:hAnsi="Times New Roman" w:cs="Times New Roman"/>
          <w:lang w:val="en-US"/>
        </w:rPr>
        <w:t>in the introductory chapter of this result section. These results disp</w:t>
      </w:r>
      <w:r w:rsidR="008C48A1">
        <w:rPr>
          <w:rFonts w:ascii="Times New Roman" w:hAnsi="Times New Roman" w:cs="Times New Roman"/>
          <w:lang w:val="en-US"/>
        </w:rPr>
        <w:t>lay the conditions under which random-e</w:t>
      </w:r>
      <w:r w:rsidR="006F61A7">
        <w:rPr>
          <w:rFonts w:ascii="Times New Roman" w:hAnsi="Times New Roman" w:cs="Times New Roman"/>
          <w:lang w:val="en-US"/>
        </w:rPr>
        <w:t xml:space="preserve">ffects </w:t>
      </w:r>
      <w:proofErr w:type="spellStart"/>
      <w:r w:rsidR="006F61A7">
        <w:rPr>
          <w:rFonts w:ascii="Times New Roman" w:hAnsi="Times New Roman" w:cs="Times New Roman"/>
          <w:lang w:val="en-US"/>
        </w:rPr>
        <w:t>MetaForest</w:t>
      </w:r>
      <w:proofErr w:type="spellEnd"/>
      <w:r w:rsidR="006F61A7">
        <w:rPr>
          <w:rFonts w:ascii="Times New Roman" w:hAnsi="Times New Roman" w:cs="Times New Roman"/>
          <w:lang w:val="en-US"/>
        </w:rPr>
        <w:t xml:space="preserve"> and </w:t>
      </w:r>
      <w:proofErr w:type="spellStart"/>
      <w:r w:rsidR="006F61A7">
        <w:rPr>
          <w:rFonts w:ascii="Times New Roman" w:hAnsi="Times New Roman" w:cs="Times New Roman"/>
          <w:lang w:val="en-US"/>
        </w:rPr>
        <w:t>metaCART</w:t>
      </w:r>
      <w:proofErr w:type="spellEnd"/>
      <w:r w:rsidR="006F61A7">
        <w:rPr>
          <w:rFonts w:ascii="Times New Roman" w:hAnsi="Times New Roman" w:cs="Times New Roman"/>
          <w:lang w:val="en-US"/>
        </w:rPr>
        <w:t xml:space="preserve"> reach </w:t>
      </w:r>
      <w:r w:rsidR="008F35AA">
        <w:rPr>
          <w:rFonts w:ascii="Times New Roman" w:hAnsi="Times New Roman" w:cs="Times New Roman"/>
          <w:lang w:val="en-US"/>
        </w:rPr>
        <w:t xml:space="preserve">&gt; </w:t>
      </w:r>
      <w:r w:rsidR="008C48A1">
        <w:rPr>
          <w:rFonts w:ascii="Times New Roman" w:hAnsi="Times New Roman" w:cs="Times New Roman"/>
          <w:lang w:val="en-US"/>
        </w:rPr>
        <w:t>80% power. In most conditions, random-e</w:t>
      </w:r>
      <w:r w:rsidR="00B438A6">
        <w:rPr>
          <w:rFonts w:ascii="Times New Roman" w:hAnsi="Times New Roman" w:cs="Times New Roman"/>
          <w:lang w:val="en-US"/>
        </w:rPr>
        <w:t>f</w:t>
      </w:r>
      <w:r w:rsidR="006F61A7">
        <w:rPr>
          <w:rFonts w:ascii="Times New Roman" w:hAnsi="Times New Roman" w:cs="Times New Roman"/>
          <w:lang w:val="en-US"/>
        </w:rPr>
        <w:t xml:space="preserve">fects </w:t>
      </w:r>
      <w:proofErr w:type="spellStart"/>
      <w:r w:rsidR="006F61A7">
        <w:rPr>
          <w:rFonts w:ascii="Times New Roman" w:hAnsi="Times New Roman" w:cs="Times New Roman"/>
          <w:lang w:val="en-US"/>
        </w:rPr>
        <w:t>MetaForest</w:t>
      </w:r>
      <w:proofErr w:type="spellEnd"/>
      <w:r w:rsidR="006F61A7">
        <w:rPr>
          <w:rFonts w:ascii="Times New Roman" w:hAnsi="Times New Roman" w:cs="Times New Roman"/>
          <w:lang w:val="en-US"/>
        </w:rPr>
        <w:t xml:space="preserve"> </w:t>
      </w:r>
      <w:r w:rsidR="00FB564C">
        <w:rPr>
          <w:rFonts w:ascii="Times New Roman" w:hAnsi="Times New Roman" w:cs="Times New Roman"/>
          <w:lang w:val="en-US"/>
        </w:rPr>
        <w:t xml:space="preserve">had sufficient power, even when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FB564C">
        <w:rPr>
          <w:rFonts w:ascii="Times New Roman" w:hAnsi="Times New Roman" w:cs="Times New Roman"/>
          <w:lang w:val="en-US"/>
        </w:rPr>
        <w:t xml:space="preserve"> was high and </w:t>
      </w:r>
      <w:r w:rsidR="00FB564C">
        <w:rPr>
          <w:rFonts w:ascii="Times New Roman" w:hAnsi="Times New Roman" w:cs="Times New Roman"/>
          <w:i/>
          <w:lang w:val="en-US"/>
        </w:rPr>
        <w:t>k</w:t>
      </w:r>
      <w:r w:rsidR="00FB564C">
        <w:rPr>
          <w:rFonts w:ascii="Times New Roman" w:hAnsi="Times New Roman" w:cs="Times New Roman"/>
          <w:lang w:val="en-US"/>
        </w:rPr>
        <w:t xml:space="preserve"> was small. There were some exceptions. For model b, when </w:t>
      </w:r>
      <m:oMath>
        <m:r>
          <w:rPr>
            <w:rFonts w:ascii="Cambria Math" w:hAnsi="Cambria Math" w:cs="Times New Roman"/>
            <w:lang w:val="en-US"/>
          </w:rPr>
          <m:t>β</m:t>
        </m:r>
      </m:oMath>
      <w:r w:rsidR="00FB564C">
        <w:rPr>
          <w:rFonts w:ascii="Times New Roman" w:hAnsi="Times New Roman" w:cs="Times New Roman"/>
          <w:lang w:val="en-US"/>
        </w:rPr>
        <w:t xml:space="preserve"> was low (e.g. 0.2) and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FB564C">
        <w:rPr>
          <w:rFonts w:ascii="Times New Roman" w:hAnsi="Times New Roman" w:cs="Times New Roman"/>
          <w:lang w:val="en-US"/>
        </w:rPr>
        <w:t xml:space="preserve"> was high</w:t>
      </w:r>
      <w:r w:rsidR="00774BDD">
        <w:rPr>
          <w:rFonts w:ascii="Times New Roman" w:hAnsi="Times New Roman" w:cs="Times New Roman"/>
          <w:lang w:val="en-US"/>
        </w:rPr>
        <w:t xml:space="preserve"> (e.g. 0.28)</w:t>
      </w:r>
      <w:r w:rsidR="00FB564C">
        <w:rPr>
          <w:rFonts w:ascii="Times New Roman" w:hAnsi="Times New Roman" w:cs="Times New Roman"/>
          <w:lang w:val="en-US"/>
        </w:rPr>
        <w:t>, it did not matter h</w:t>
      </w:r>
      <w:r w:rsidR="008F35AA">
        <w:rPr>
          <w:rFonts w:ascii="Times New Roman" w:hAnsi="Times New Roman" w:cs="Times New Roman"/>
          <w:lang w:val="en-US"/>
        </w:rPr>
        <w:t>ow many moderators were present. I</w:t>
      </w:r>
      <w:r w:rsidR="00FB564C">
        <w:rPr>
          <w:rFonts w:ascii="Times New Roman" w:hAnsi="Times New Roman" w:cs="Times New Roman"/>
          <w:lang w:val="en-US"/>
        </w:rPr>
        <w:t xml:space="preserve">t did not reach </w:t>
      </w:r>
      <w:r w:rsidR="008F35AA">
        <w:rPr>
          <w:rFonts w:ascii="Times New Roman" w:hAnsi="Times New Roman" w:cs="Times New Roman"/>
          <w:lang w:val="en-US"/>
        </w:rPr>
        <w:t xml:space="preserve">&gt; </w:t>
      </w:r>
      <w:r w:rsidR="00FB564C">
        <w:rPr>
          <w:rFonts w:ascii="Times New Roman" w:hAnsi="Times New Roman" w:cs="Times New Roman"/>
          <w:lang w:val="en-US"/>
        </w:rPr>
        <w:t>80% power in any condition. This</w:t>
      </w:r>
      <w:r w:rsidR="00774BDD">
        <w:rPr>
          <w:rFonts w:ascii="Times New Roman" w:hAnsi="Times New Roman" w:cs="Times New Roman"/>
          <w:lang w:val="en-US"/>
        </w:rPr>
        <w:t xml:space="preserve"> also accounted for </w:t>
      </w:r>
      <w:proofErr w:type="spellStart"/>
      <w:r w:rsidR="00774BDD">
        <w:rPr>
          <w:rFonts w:ascii="Times New Roman" w:hAnsi="Times New Roman" w:cs="Times New Roman"/>
          <w:lang w:val="en-US"/>
        </w:rPr>
        <w:t>metaCART</w:t>
      </w:r>
      <w:proofErr w:type="spellEnd"/>
      <w:r w:rsidR="00774BDD">
        <w:rPr>
          <w:rFonts w:ascii="Times New Roman" w:hAnsi="Times New Roman" w:cs="Times New Roman"/>
          <w:lang w:val="en-US"/>
        </w:rPr>
        <w:t xml:space="preserve">. In an identical condition, except for a lower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8C48A1">
        <w:rPr>
          <w:rFonts w:ascii="Times New Roman" w:hAnsi="Times New Roman" w:cs="Times New Roman"/>
          <w:lang w:val="en-US"/>
        </w:rPr>
        <w:t xml:space="preserve"> (e.g. 0.04), Random-e</w:t>
      </w:r>
      <w:r w:rsidR="00774BDD">
        <w:rPr>
          <w:rFonts w:ascii="Times New Roman" w:hAnsi="Times New Roman" w:cs="Times New Roman"/>
          <w:lang w:val="en-US"/>
        </w:rPr>
        <w:t>ffect</w:t>
      </w:r>
      <w:r w:rsidR="008C48A1">
        <w:rPr>
          <w:rFonts w:ascii="Times New Roman" w:hAnsi="Times New Roman" w:cs="Times New Roman"/>
          <w:lang w:val="en-US"/>
        </w:rPr>
        <w:t>s</w:t>
      </w:r>
      <w:r w:rsidR="00774BDD">
        <w:rPr>
          <w:rFonts w:ascii="Times New Roman" w:hAnsi="Times New Roman" w:cs="Times New Roman"/>
          <w:lang w:val="en-US"/>
        </w:rPr>
        <w:t xml:space="preserve"> </w:t>
      </w:r>
      <w:proofErr w:type="spellStart"/>
      <w:r w:rsidR="00774BDD">
        <w:rPr>
          <w:rFonts w:ascii="Times New Roman" w:hAnsi="Times New Roman" w:cs="Times New Roman"/>
          <w:lang w:val="en-US"/>
        </w:rPr>
        <w:t>MetaForest</w:t>
      </w:r>
      <w:proofErr w:type="spellEnd"/>
      <w:r w:rsidR="00774BDD">
        <w:rPr>
          <w:rFonts w:ascii="Times New Roman" w:hAnsi="Times New Roman" w:cs="Times New Roman"/>
          <w:lang w:val="en-US"/>
        </w:rPr>
        <w:t xml:space="preserve"> could only reach</w:t>
      </w:r>
      <w:r>
        <w:rPr>
          <w:rFonts w:ascii="Times New Roman" w:hAnsi="Times New Roman" w:cs="Times New Roman"/>
          <w:lang w:val="en-US"/>
        </w:rPr>
        <w:t>ed</w:t>
      </w:r>
      <w:r w:rsidR="00774BDD">
        <w:rPr>
          <w:rFonts w:ascii="Times New Roman" w:hAnsi="Times New Roman" w:cs="Times New Roman"/>
          <w:lang w:val="en-US"/>
        </w:rPr>
        <w:t xml:space="preserve"> </w:t>
      </w:r>
      <w:r w:rsidR="008F35AA">
        <w:rPr>
          <w:rFonts w:ascii="Times New Roman" w:hAnsi="Times New Roman" w:cs="Times New Roman"/>
          <w:lang w:val="en-US"/>
        </w:rPr>
        <w:t xml:space="preserve">&gt; </w:t>
      </w:r>
      <w:r w:rsidR="00774BDD">
        <w:rPr>
          <w:rFonts w:ascii="Times New Roman" w:hAnsi="Times New Roman" w:cs="Times New Roman"/>
          <w:lang w:val="en-US"/>
        </w:rPr>
        <w:t xml:space="preserve">80% power when the average study sample size </w:t>
      </w:r>
      <m:oMath>
        <m:acc>
          <m:accPr>
            <m:chr m:val="̅"/>
            <m:ctrlPr>
              <w:rPr>
                <w:rFonts w:ascii="Cambria Math" w:hAnsi="Cambria Math" w:cs="Times New Roman"/>
                <w:i/>
                <w:lang w:val="en-US"/>
              </w:rPr>
            </m:ctrlPr>
          </m:accPr>
          <m:e>
            <m:r>
              <w:rPr>
                <w:rFonts w:ascii="Cambria Math" w:hAnsi="Cambria Math" w:cs="Times New Roman"/>
                <w:lang w:val="en-US"/>
              </w:rPr>
              <m:t>n</m:t>
            </m:r>
          </m:e>
        </m:acc>
      </m:oMath>
      <w:r w:rsidR="00774BDD">
        <w:rPr>
          <w:rFonts w:ascii="Times New Roman" w:hAnsi="Times New Roman" w:cs="Times New Roman"/>
          <w:lang w:val="en-US"/>
        </w:rPr>
        <w:t xml:space="preserve"> was high (e.g. 80 - 160). </w:t>
      </w:r>
      <w:r w:rsidR="008F35AA">
        <w:rPr>
          <w:rFonts w:ascii="Times New Roman" w:hAnsi="Times New Roman" w:cs="Times New Roman"/>
          <w:lang w:val="en-US"/>
        </w:rPr>
        <w:t xml:space="preserve">Another interesting aspect is that </w:t>
      </w:r>
      <w:proofErr w:type="spellStart"/>
      <w:r w:rsidR="008F35AA">
        <w:rPr>
          <w:rFonts w:ascii="Times New Roman" w:hAnsi="Times New Roman" w:cs="Times New Roman"/>
          <w:lang w:val="en-US"/>
        </w:rPr>
        <w:t>metaCART</w:t>
      </w:r>
      <w:proofErr w:type="spellEnd"/>
      <w:r w:rsidR="008F35AA">
        <w:rPr>
          <w:rFonts w:ascii="Times New Roman" w:hAnsi="Times New Roman" w:cs="Times New Roman"/>
          <w:lang w:val="en-US"/>
        </w:rPr>
        <w:t xml:space="preserve"> did not reach</w:t>
      </w:r>
      <w:r w:rsidR="00AF11A8">
        <w:rPr>
          <w:rFonts w:ascii="Times New Roman" w:hAnsi="Times New Roman" w:cs="Times New Roman"/>
          <w:lang w:val="en-US"/>
        </w:rPr>
        <w:t xml:space="preserve"> &gt;</w:t>
      </w:r>
      <w:r w:rsidR="008F35AA">
        <w:rPr>
          <w:rFonts w:ascii="Times New Roman" w:hAnsi="Times New Roman" w:cs="Times New Roman"/>
          <w:lang w:val="en-US"/>
        </w:rPr>
        <w:t xml:space="preserve"> 80% power in conditions where random-effect</w:t>
      </w:r>
      <w:r w:rsidR="00AF11A8">
        <w:rPr>
          <w:rFonts w:ascii="Times New Roman" w:hAnsi="Times New Roman" w:cs="Times New Roman"/>
          <w:lang w:val="en-US"/>
        </w:rPr>
        <w:t>s</w:t>
      </w:r>
      <w:r w:rsidR="008F35AA">
        <w:rPr>
          <w:rFonts w:ascii="Times New Roman" w:hAnsi="Times New Roman" w:cs="Times New Roman"/>
          <w:lang w:val="en-US"/>
        </w:rPr>
        <w:t xml:space="preserve"> </w:t>
      </w:r>
      <w:proofErr w:type="spellStart"/>
      <w:r w:rsidR="008F35AA">
        <w:rPr>
          <w:rFonts w:ascii="Times New Roman" w:hAnsi="Times New Roman" w:cs="Times New Roman"/>
          <w:lang w:val="en-US"/>
        </w:rPr>
        <w:t>MetaForest</w:t>
      </w:r>
      <w:proofErr w:type="spellEnd"/>
      <w:r w:rsidR="008F35AA">
        <w:rPr>
          <w:rFonts w:ascii="Times New Roman" w:hAnsi="Times New Roman" w:cs="Times New Roman"/>
          <w:lang w:val="en-US"/>
        </w:rPr>
        <w:t xml:space="preserve"> did not reach</w:t>
      </w:r>
      <w:r w:rsidR="00AF11A8">
        <w:rPr>
          <w:rFonts w:ascii="Times New Roman" w:hAnsi="Times New Roman" w:cs="Times New Roman"/>
          <w:lang w:val="en-US"/>
        </w:rPr>
        <w:t xml:space="preserve"> &gt;</w:t>
      </w:r>
      <w:r w:rsidR="008F35AA">
        <w:rPr>
          <w:rFonts w:ascii="Times New Roman" w:hAnsi="Times New Roman" w:cs="Times New Roman"/>
          <w:lang w:val="en-US"/>
        </w:rPr>
        <w:t xml:space="preserve"> 80% power. In other words: </w:t>
      </w:r>
      <w:proofErr w:type="spellStart"/>
      <w:r w:rsidR="008F35AA">
        <w:rPr>
          <w:rFonts w:ascii="Times New Roman" w:hAnsi="Times New Roman" w:cs="Times New Roman"/>
          <w:lang w:val="en-US"/>
        </w:rPr>
        <w:t>metaCART</w:t>
      </w:r>
      <w:proofErr w:type="spellEnd"/>
      <w:r w:rsidR="008F35AA">
        <w:rPr>
          <w:rFonts w:ascii="Times New Roman" w:hAnsi="Times New Roman" w:cs="Times New Roman"/>
          <w:lang w:val="en-US"/>
        </w:rPr>
        <w:t xml:space="preserve"> only reached</w:t>
      </w:r>
      <w:r w:rsidR="00AF11A8">
        <w:rPr>
          <w:rFonts w:ascii="Times New Roman" w:hAnsi="Times New Roman" w:cs="Times New Roman"/>
          <w:lang w:val="en-US"/>
        </w:rPr>
        <w:t xml:space="preserve"> &gt; 80% power when random-effects </w:t>
      </w:r>
      <w:proofErr w:type="spellStart"/>
      <w:r w:rsidR="00AF11A8">
        <w:rPr>
          <w:rFonts w:ascii="Times New Roman" w:hAnsi="Times New Roman" w:cs="Times New Roman"/>
          <w:lang w:val="en-US"/>
        </w:rPr>
        <w:t>MetaForest</w:t>
      </w:r>
      <w:proofErr w:type="spellEnd"/>
      <w:r w:rsidR="00AF11A8">
        <w:rPr>
          <w:rFonts w:ascii="Times New Roman" w:hAnsi="Times New Roman" w:cs="Times New Roman"/>
          <w:lang w:val="en-US"/>
        </w:rPr>
        <w:t xml:space="preserve"> also did. However, </w:t>
      </w:r>
      <w:proofErr w:type="spellStart"/>
      <w:r w:rsidR="00AF11A8">
        <w:rPr>
          <w:rFonts w:ascii="Times New Roman" w:hAnsi="Times New Roman" w:cs="Times New Roman"/>
          <w:lang w:val="en-US"/>
        </w:rPr>
        <w:t>MetaForest</w:t>
      </w:r>
      <w:proofErr w:type="spellEnd"/>
      <w:r w:rsidR="00AF11A8">
        <w:rPr>
          <w:rFonts w:ascii="Times New Roman" w:hAnsi="Times New Roman" w:cs="Times New Roman"/>
          <w:lang w:val="en-US"/>
        </w:rPr>
        <w:t xml:space="preserve"> did reach &gt; 80% power numerous times when </w:t>
      </w:r>
      <w:proofErr w:type="spellStart"/>
      <w:r w:rsidR="00AF11A8">
        <w:rPr>
          <w:rFonts w:ascii="Times New Roman" w:hAnsi="Times New Roman" w:cs="Times New Roman"/>
          <w:lang w:val="en-US"/>
        </w:rPr>
        <w:t>metaCART</w:t>
      </w:r>
      <w:proofErr w:type="spellEnd"/>
      <w:r w:rsidR="00AF11A8">
        <w:rPr>
          <w:rFonts w:ascii="Times New Roman" w:hAnsi="Times New Roman" w:cs="Times New Roman"/>
          <w:lang w:val="en-US"/>
        </w:rPr>
        <w:t xml:space="preserve"> did not. This sugg</w:t>
      </w:r>
      <w:r w:rsidR="008C48A1">
        <w:rPr>
          <w:rFonts w:ascii="Times New Roman" w:hAnsi="Times New Roman" w:cs="Times New Roman"/>
          <w:lang w:val="en-US"/>
        </w:rPr>
        <w:t>ests a superior performance of random-e</w:t>
      </w:r>
      <w:r w:rsidR="00AF11A8">
        <w:rPr>
          <w:rFonts w:ascii="Times New Roman" w:hAnsi="Times New Roman" w:cs="Times New Roman"/>
          <w:lang w:val="en-US"/>
        </w:rPr>
        <w:t xml:space="preserve">ffects </w:t>
      </w:r>
      <w:proofErr w:type="spellStart"/>
      <w:r w:rsidR="00AF11A8">
        <w:rPr>
          <w:rFonts w:ascii="Times New Roman" w:hAnsi="Times New Roman" w:cs="Times New Roman"/>
          <w:lang w:val="en-US"/>
        </w:rPr>
        <w:t>MetaForest</w:t>
      </w:r>
      <w:proofErr w:type="spellEnd"/>
      <w:r w:rsidR="00AF11A8">
        <w:rPr>
          <w:rFonts w:ascii="Times New Roman" w:hAnsi="Times New Roman" w:cs="Times New Roman"/>
          <w:lang w:val="en-US"/>
        </w:rPr>
        <w:t xml:space="preserve"> over </w:t>
      </w:r>
      <w:proofErr w:type="spellStart"/>
      <w:r w:rsidR="00AF11A8">
        <w:rPr>
          <w:rFonts w:ascii="Times New Roman" w:hAnsi="Times New Roman" w:cs="Times New Roman"/>
          <w:lang w:val="en-US"/>
        </w:rPr>
        <w:t>metaCART</w:t>
      </w:r>
      <w:proofErr w:type="spellEnd"/>
      <w:r w:rsidR="00AF11A8">
        <w:rPr>
          <w:rFonts w:ascii="Times New Roman" w:hAnsi="Times New Roman" w:cs="Times New Roman"/>
          <w:lang w:val="en-US"/>
        </w:rPr>
        <w:t xml:space="preserve">. </w:t>
      </w:r>
    </w:p>
    <w:p w14:paraId="7F9A9D13" w14:textId="6DBACD21" w:rsidR="001232FE" w:rsidRDefault="00C9470A" w:rsidP="00AF11A8">
      <w:pPr>
        <w:spacing w:line="480" w:lineRule="auto"/>
        <w:ind w:firstLine="708"/>
        <w:rPr>
          <w:rFonts w:ascii="Times New Roman" w:hAnsi="Times New Roman" w:cs="Times New Roman"/>
          <w:lang w:val="en-US"/>
        </w:rPr>
      </w:pPr>
      <w:r w:rsidRPr="00C9470A">
        <w:rPr>
          <w:rFonts w:ascii="Times New Roman" w:hAnsi="Times New Roman" w:cs="Times New Roman"/>
          <w:lang w:val="en-US"/>
        </w:rPr>
        <w:t xml:space="preserve">Supplementary Figure 1 </w:t>
      </w:r>
      <w:r w:rsidR="00AF11A8" w:rsidRPr="00C9470A">
        <w:rPr>
          <w:rFonts w:ascii="Times New Roman" w:hAnsi="Times New Roman" w:cs="Times New Roman"/>
          <w:lang w:val="en-US"/>
        </w:rPr>
        <w:t>display</w:t>
      </w:r>
      <w:r>
        <w:rPr>
          <w:rFonts w:ascii="Times New Roman" w:hAnsi="Times New Roman" w:cs="Times New Roman"/>
          <w:lang w:val="en-US"/>
        </w:rPr>
        <w:t>s</w:t>
      </w:r>
      <w:r w:rsidR="00AF11A8">
        <w:rPr>
          <w:rFonts w:ascii="Times New Roman" w:hAnsi="Times New Roman" w:cs="Times New Roman"/>
          <w:lang w:val="en-US"/>
        </w:rPr>
        <w:t xml:space="preserve"> the same conditions showed </w:t>
      </w:r>
      <w:r w:rsidR="00AF11A8" w:rsidRPr="008C48A1">
        <w:rPr>
          <w:rFonts w:ascii="Times New Roman" w:hAnsi="Times New Roman" w:cs="Times New Roman"/>
          <w:lang w:val="en-US"/>
        </w:rPr>
        <w:t>in</w:t>
      </w:r>
      <w:r w:rsidRPr="008C48A1">
        <w:rPr>
          <w:rFonts w:ascii="Times New Roman" w:hAnsi="Times New Roman" w:cs="Times New Roman"/>
          <w:lang w:val="en-US"/>
        </w:rPr>
        <w:t xml:space="preserve"> S</w:t>
      </w:r>
      <w:r w:rsidRPr="00C9470A">
        <w:rPr>
          <w:rFonts w:ascii="Times New Roman" w:hAnsi="Times New Roman" w:cs="Times New Roman"/>
          <w:lang w:val="en-US"/>
        </w:rPr>
        <w:t>upplementary Figure 2</w:t>
      </w:r>
      <w:r w:rsidR="00AF11A8" w:rsidRPr="00C9470A">
        <w:rPr>
          <w:rFonts w:ascii="Times New Roman" w:hAnsi="Times New Roman" w:cs="Times New Roman"/>
          <w:lang w:val="en-US"/>
        </w:rPr>
        <w:t xml:space="preserve">, </w:t>
      </w:r>
      <w:r w:rsidR="00AF11A8">
        <w:rPr>
          <w:rFonts w:ascii="Times New Roman" w:hAnsi="Times New Roman" w:cs="Times New Roman"/>
          <w:lang w:val="en-US"/>
        </w:rPr>
        <w:t>only</w:t>
      </w:r>
      <w:r w:rsidR="008C48A1">
        <w:rPr>
          <w:rFonts w:ascii="Times New Roman" w:hAnsi="Times New Roman" w:cs="Times New Roman"/>
          <w:lang w:val="en-US"/>
        </w:rPr>
        <w:t xml:space="preserve"> the comparison is now between random-effects </w:t>
      </w:r>
      <w:proofErr w:type="spellStart"/>
      <w:r w:rsidR="008C48A1">
        <w:rPr>
          <w:rFonts w:ascii="Times New Roman" w:hAnsi="Times New Roman" w:cs="Times New Roman"/>
          <w:lang w:val="en-US"/>
        </w:rPr>
        <w:t>MetaForest</w:t>
      </w:r>
      <w:proofErr w:type="spellEnd"/>
      <w:r w:rsidR="008C48A1">
        <w:rPr>
          <w:rFonts w:ascii="Times New Roman" w:hAnsi="Times New Roman" w:cs="Times New Roman"/>
          <w:lang w:val="en-US"/>
        </w:rPr>
        <w:t xml:space="preserve"> and random-effects meta-a</w:t>
      </w:r>
      <w:r w:rsidR="00AF11A8">
        <w:rPr>
          <w:rFonts w:ascii="Times New Roman" w:hAnsi="Times New Roman" w:cs="Times New Roman"/>
          <w:lang w:val="en-US"/>
        </w:rPr>
        <w:t>nal</w:t>
      </w:r>
      <w:r w:rsidR="001232FE">
        <w:rPr>
          <w:rFonts w:ascii="Times New Roman" w:hAnsi="Times New Roman" w:cs="Times New Roman"/>
          <w:lang w:val="en-US"/>
        </w:rPr>
        <w:t xml:space="preserve">ysis. Nearly all conditions had sufficient power by both algorithms, but there were some exceptions. Again, for model b, when </w:t>
      </w:r>
      <m:oMath>
        <m:r>
          <w:rPr>
            <w:rFonts w:ascii="Cambria Math" w:hAnsi="Cambria Math" w:cs="Times New Roman"/>
            <w:lang w:val="en-US"/>
          </w:rPr>
          <m:t>β</m:t>
        </m:r>
      </m:oMath>
      <w:r w:rsidR="001232FE">
        <w:rPr>
          <w:rFonts w:ascii="Times New Roman" w:hAnsi="Times New Roman" w:cs="Times New Roman"/>
          <w:lang w:val="en-US"/>
        </w:rPr>
        <w:t xml:space="preserve"> was low (e.g. 0.2) and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1232FE">
        <w:rPr>
          <w:rFonts w:ascii="Times New Roman" w:hAnsi="Times New Roman" w:cs="Times New Roman"/>
          <w:lang w:val="en-US"/>
        </w:rPr>
        <w:t xml:space="preserve"> was high </w:t>
      </w:r>
      <w:r w:rsidR="001232FE">
        <w:rPr>
          <w:rFonts w:ascii="Times New Roman" w:hAnsi="Times New Roman" w:cs="Times New Roman"/>
          <w:lang w:val="en-US"/>
        </w:rPr>
        <w:lastRenderedPageBreak/>
        <w:t xml:space="preserve">(e.g. 0.28), it did not matter how many moderators were present. It did not reach &gt; 80% power in any condition. </w:t>
      </w:r>
      <w:r w:rsidR="008C48A1">
        <w:rPr>
          <w:rFonts w:ascii="Times New Roman" w:hAnsi="Times New Roman" w:cs="Times New Roman"/>
          <w:lang w:val="en-US"/>
        </w:rPr>
        <w:t>Only random-effects meta-a</w:t>
      </w:r>
      <w:r w:rsidR="00D849A0">
        <w:rPr>
          <w:rFonts w:ascii="Times New Roman" w:hAnsi="Times New Roman" w:cs="Times New Roman"/>
          <w:lang w:val="en-US"/>
        </w:rPr>
        <w:t xml:space="preserve">nalysis managed to obtain enough power when </w:t>
      </w:r>
      <w:r w:rsidR="00D849A0">
        <w:rPr>
          <w:rFonts w:ascii="Times New Roman" w:hAnsi="Times New Roman" w:cs="Times New Roman"/>
          <w:i/>
          <w:lang w:val="en-US"/>
        </w:rPr>
        <w:t>k</w:t>
      </w:r>
      <w:r w:rsidR="00D849A0">
        <w:rPr>
          <w:rFonts w:ascii="Times New Roman" w:hAnsi="Times New Roman" w:cs="Times New Roman"/>
          <w:lang w:val="en-US"/>
        </w:rPr>
        <w:t xml:space="preserve"> was high (e.g. 80 - 120) and </w:t>
      </w:r>
      <m:oMath>
        <m:acc>
          <m:accPr>
            <m:chr m:val="̅"/>
            <m:ctrlPr>
              <w:rPr>
                <w:rFonts w:ascii="Cambria Math" w:hAnsi="Cambria Math" w:cs="Times New Roman"/>
                <w:i/>
                <w:lang w:val="en-US"/>
              </w:rPr>
            </m:ctrlPr>
          </m:accPr>
          <m:e>
            <m:r>
              <w:rPr>
                <w:rFonts w:ascii="Cambria Math" w:hAnsi="Cambria Math" w:cs="Times New Roman"/>
                <w:lang w:val="en-US"/>
              </w:rPr>
              <m:t>n</m:t>
            </m:r>
          </m:e>
        </m:acc>
      </m:oMath>
      <w:r w:rsidR="00D849A0">
        <w:rPr>
          <w:rFonts w:ascii="Times New Roman" w:hAnsi="Times New Roman" w:cs="Times New Roman"/>
          <w:lang w:val="en-US"/>
        </w:rPr>
        <w:t xml:space="preserve"> was high</w:t>
      </w:r>
      <w:r w:rsidR="008C48A1">
        <w:rPr>
          <w:rFonts w:ascii="Times New Roman" w:hAnsi="Times New Roman" w:cs="Times New Roman"/>
          <w:lang w:val="en-US"/>
        </w:rPr>
        <w:t xml:space="preserve"> (e.g. 80 – 160). Furthermore, random-e</w:t>
      </w:r>
      <w:r w:rsidR="00D849A0">
        <w:rPr>
          <w:rFonts w:ascii="Times New Roman" w:hAnsi="Times New Roman" w:cs="Times New Roman"/>
          <w:lang w:val="en-US"/>
        </w:rPr>
        <w:t xml:space="preserve">ffects MetaForest </w:t>
      </w:r>
      <w:r w:rsidR="008C48A1">
        <w:rPr>
          <w:rFonts w:ascii="Times New Roman" w:hAnsi="Times New Roman" w:cs="Times New Roman"/>
          <w:lang w:val="en-US"/>
        </w:rPr>
        <w:t>showed a little advantage over random-effects meta-a</w:t>
      </w:r>
      <w:r w:rsidR="00D849A0">
        <w:rPr>
          <w:rFonts w:ascii="Times New Roman" w:hAnsi="Times New Roman" w:cs="Times New Roman"/>
          <w:lang w:val="en-US"/>
        </w:rPr>
        <w:t xml:space="preserve">nalysis in terms of reaching &gt; 80% power when the amount of studies </w:t>
      </w:r>
      <w:r w:rsidR="00D849A0">
        <w:rPr>
          <w:rFonts w:ascii="Times New Roman" w:hAnsi="Times New Roman" w:cs="Times New Roman"/>
          <w:i/>
          <w:lang w:val="en-US"/>
        </w:rPr>
        <w:t>k</w:t>
      </w:r>
      <w:r w:rsidR="00D849A0">
        <w:rPr>
          <w:rFonts w:ascii="Times New Roman" w:hAnsi="Times New Roman" w:cs="Times New Roman"/>
          <w:lang w:val="en-US"/>
        </w:rPr>
        <w:t xml:space="preserve"> was low (e.g. 20). </w:t>
      </w:r>
    </w:p>
    <w:p w14:paraId="5568D733" w14:textId="7F0711A0" w:rsidR="00D849A0" w:rsidRPr="00132828" w:rsidRDefault="00D849A0" w:rsidP="00AF11A8">
      <w:pPr>
        <w:spacing w:line="480" w:lineRule="auto"/>
        <w:ind w:firstLine="708"/>
        <w:rPr>
          <w:rFonts w:ascii="Times New Roman" w:hAnsi="Times New Roman" w:cs="Times New Roman"/>
          <w:lang w:val="en-US"/>
        </w:rPr>
      </w:pPr>
      <w:r>
        <w:rPr>
          <w:rFonts w:ascii="Times New Roman" w:hAnsi="Times New Roman" w:cs="Times New Roman"/>
          <w:b/>
          <w:lang w:val="en-US"/>
        </w:rPr>
        <w:t>Variable selection:</w:t>
      </w:r>
      <w:r w:rsidR="006C1120">
        <w:rPr>
          <w:rFonts w:ascii="Times New Roman" w:hAnsi="Times New Roman" w:cs="Times New Roman"/>
          <w:b/>
          <w:lang w:val="en-US"/>
        </w:rPr>
        <w:t xml:space="preserve"> </w:t>
      </w:r>
      <w:r w:rsidR="006C1120">
        <w:rPr>
          <w:rFonts w:ascii="Times New Roman" w:hAnsi="Times New Roman" w:cs="Times New Roman"/>
          <w:lang w:val="en-US"/>
        </w:rPr>
        <w:t>To investigate which design factors predicted the standardized variable impo</w:t>
      </w:r>
      <w:r w:rsidR="005B36BA">
        <w:rPr>
          <w:rFonts w:ascii="Times New Roman" w:hAnsi="Times New Roman" w:cs="Times New Roman"/>
          <w:lang w:val="en-US"/>
        </w:rPr>
        <w:t xml:space="preserve">rtance of a relevant moderator </w:t>
      </w:r>
      <w:r w:rsidR="006C1120">
        <w:rPr>
          <w:rFonts w:ascii="Times New Roman" w:hAnsi="Times New Roman" w:cs="Times New Roman"/>
          <w:lang w:val="en-US"/>
        </w:rPr>
        <w:t xml:space="preserve">we conducted ANOVA’s. </w:t>
      </w:r>
      <w:r w:rsidR="005B36BA">
        <w:rPr>
          <w:rFonts w:ascii="Times New Roman" w:hAnsi="Times New Roman" w:cs="Times New Roman"/>
          <w:lang w:val="en-US"/>
        </w:rPr>
        <w:t xml:space="preserve">All partial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oMath>
      <w:r w:rsidR="005B36BA">
        <w:rPr>
          <w:rFonts w:ascii="Times New Roman" w:hAnsi="Times New Roman" w:cs="Times New Roman"/>
          <w:lang w:val="en-US"/>
        </w:rPr>
        <w:t xml:space="preserve">s are displayed in Table </w:t>
      </w:r>
      <w:r w:rsidR="00344CED">
        <w:rPr>
          <w:rFonts w:ascii="Times New Roman" w:hAnsi="Times New Roman" w:cs="Times New Roman"/>
          <w:lang w:val="en-US"/>
        </w:rPr>
        <w:t>2, which considers the design factors and their interactions</w:t>
      </w:r>
      <w:r w:rsidR="005B36BA">
        <w:rPr>
          <w:rFonts w:ascii="Times New Roman" w:hAnsi="Times New Roman" w:cs="Times New Roman"/>
          <w:lang w:val="en-US"/>
        </w:rPr>
        <w:t xml:space="preserve">. </w:t>
      </w:r>
      <w:r w:rsidR="00344CED">
        <w:rPr>
          <w:rFonts w:ascii="Times New Roman" w:hAnsi="Times New Roman" w:cs="Times New Roman"/>
          <w:lang w:val="en-US"/>
        </w:rPr>
        <w:t>The mos</w:t>
      </w:r>
      <w:r w:rsidR="008C48A1">
        <w:rPr>
          <w:rFonts w:ascii="Times New Roman" w:hAnsi="Times New Roman" w:cs="Times New Roman"/>
          <w:lang w:val="en-US"/>
        </w:rPr>
        <w:t>t important design factors for random-effects meta-a</w:t>
      </w:r>
      <w:r w:rsidR="00344CED">
        <w:rPr>
          <w:rFonts w:ascii="Times New Roman" w:hAnsi="Times New Roman" w:cs="Times New Roman"/>
          <w:lang w:val="en-US"/>
        </w:rPr>
        <w:t xml:space="preserve">nalysis were the effect size </w:t>
      </w:r>
      <m:oMath>
        <m:r>
          <w:rPr>
            <w:rFonts w:ascii="Cambria Math" w:hAnsi="Cambria Math" w:cs="Times New Roman"/>
            <w:lang w:val="en-US"/>
          </w:rPr>
          <m:t>β</m:t>
        </m:r>
      </m:oMath>
      <w:r w:rsidR="00344CED">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r>
          <w:rPr>
            <w:rFonts w:ascii="Cambria Math" w:hAnsi="Cambria Math" w:cs="Times New Roman"/>
            <w:lang w:val="en-US"/>
          </w:rPr>
          <m:t>= .20)</m:t>
        </m:r>
      </m:oMath>
      <w:r w:rsidR="00344CED">
        <w:rPr>
          <w:rFonts w:ascii="Times New Roman" w:hAnsi="Times New Roman" w:cs="Times New Roman"/>
          <w:lang w:val="en-US"/>
        </w:rPr>
        <w:t xml:space="preserve"> and the model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r>
          <w:rPr>
            <w:rFonts w:ascii="Cambria Math" w:hAnsi="Cambria Math" w:cs="Times New Roman"/>
            <w:lang w:val="en-US"/>
          </w:rPr>
          <m:t>= .10)</m:t>
        </m:r>
      </m:oMath>
      <w:r w:rsidR="008C48A1">
        <w:rPr>
          <w:rFonts w:ascii="Times New Roman" w:hAnsi="Times New Roman" w:cs="Times New Roman"/>
          <w:lang w:val="en-US"/>
        </w:rPr>
        <w:t>. For random-e</w:t>
      </w:r>
      <w:r w:rsidR="00344CED">
        <w:rPr>
          <w:rFonts w:ascii="Times New Roman" w:hAnsi="Times New Roman" w:cs="Times New Roman"/>
          <w:lang w:val="en-US"/>
        </w:rPr>
        <w:t xml:space="preserve">ffects MetaForest these were: effect size </w:t>
      </w:r>
      <m:oMath>
        <m:r>
          <w:rPr>
            <w:rFonts w:ascii="Cambria Math" w:hAnsi="Cambria Math" w:cs="Times New Roman"/>
            <w:lang w:val="en-US"/>
          </w:rPr>
          <m:t>β</m:t>
        </m:r>
      </m:oMath>
      <w:r w:rsidR="00344CED">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r>
          <w:rPr>
            <w:rFonts w:ascii="Cambria Math" w:hAnsi="Cambria Math" w:cs="Times New Roman"/>
            <w:lang w:val="en-US"/>
          </w:rPr>
          <m:t>= .25)</m:t>
        </m:r>
      </m:oMath>
      <w:r w:rsidR="00344CED">
        <w:rPr>
          <w:rFonts w:ascii="Times New Roman" w:hAnsi="Times New Roman" w:cs="Times New Roman"/>
          <w:lang w:val="en-US"/>
        </w:rPr>
        <w:t xml:space="preserve">, </w:t>
      </w:r>
      <w:r w:rsidR="00132828">
        <w:rPr>
          <w:rFonts w:ascii="Times New Roman" w:hAnsi="Times New Roman" w:cs="Times New Roman"/>
          <w:lang w:val="en-US"/>
        </w:rPr>
        <w:t xml:space="preserve">amount of studies </w:t>
      </w:r>
      <w:r w:rsidR="00132828">
        <w:rPr>
          <w:rFonts w:ascii="Times New Roman" w:hAnsi="Times New Roman" w:cs="Times New Roman"/>
          <w:i/>
          <w:lang w:val="en-US"/>
        </w:rPr>
        <w:t>k</w:t>
      </w:r>
      <w:r w:rsidR="00132828">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r>
          <w:rPr>
            <w:rFonts w:ascii="Cambria Math" w:hAnsi="Cambria Math" w:cs="Times New Roman"/>
            <w:lang w:val="en-US"/>
          </w:rPr>
          <m:t>= .24)</m:t>
        </m:r>
      </m:oMath>
      <w:r w:rsidR="00132828">
        <w:rPr>
          <w:rFonts w:ascii="Times New Roman" w:hAnsi="Times New Roman" w:cs="Times New Roman"/>
          <w:lang w:val="en-US"/>
        </w:rPr>
        <w:t>, the model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r>
          <w:rPr>
            <w:rFonts w:ascii="Cambria Math" w:hAnsi="Cambria Math" w:cs="Times New Roman"/>
            <w:lang w:val="en-US"/>
          </w:rPr>
          <m:t>= .25)</m:t>
        </m:r>
      </m:oMath>
      <w:r w:rsidR="00132828">
        <w:rPr>
          <w:rFonts w:ascii="Times New Roman" w:hAnsi="Times New Roman" w:cs="Times New Roman"/>
          <w:lang w:val="en-US"/>
        </w:rPr>
        <w:t xml:space="preserve">, residual heterogeneity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132828">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r>
          <w:rPr>
            <w:rFonts w:ascii="Cambria Math" w:hAnsi="Cambria Math" w:cs="Times New Roman"/>
            <w:lang w:val="en-US"/>
          </w:rPr>
          <m:t>= .11)</m:t>
        </m:r>
      </m:oMath>
      <w:r w:rsidR="00132828">
        <w:rPr>
          <w:rFonts w:ascii="Times New Roman" w:hAnsi="Times New Roman" w:cs="Times New Roman"/>
          <w:lang w:val="en-US"/>
        </w:rPr>
        <w:t xml:space="preserve"> and the interaction between effect size and model </w:t>
      </w:r>
      <m:oMath>
        <m:r>
          <w:rPr>
            <w:rFonts w:ascii="Cambria Math" w:hAnsi="Cambria Math" w:cs="Times New Roman"/>
            <w:lang w:val="en-US"/>
          </w:rPr>
          <m:t>β: Model</m:t>
        </m:r>
      </m:oMath>
      <w:r w:rsidR="00132828">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r>
          <w:rPr>
            <w:rFonts w:ascii="Cambria Math" w:hAnsi="Cambria Math" w:cs="Times New Roman"/>
            <w:lang w:val="en-US"/>
          </w:rPr>
          <m:t>= .14)</m:t>
        </m:r>
      </m:oMath>
      <w:r w:rsidR="00132828">
        <w:rPr>
          <w:rFonts w:ascii="Times New Roman" w:hAnsi="Times New Roman" w:cs="Times New Roman"/>
          <w:lang w:val="en-US"/>
        </w:rPr>
        <w:t>. At last, for metaCART, the most important design factors were: the model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r>
          <w:rPr>
            <w:rFonts w:ascii="Cambria Math" w:hAnsi="Cambria Math" w:cs="Times New Roman"/>
            <w:lang w:val="en-US"/>
          </w:rPr>
          <m:t>= .23)</m:t>
        </m:r>
      </m:oMath>
      <w:r w:rsidR="00132828">
        <w:rPr>
          <w:rFonts w:ascii="Times New Roman" w:hAnsi="Times New Roman" w:cs="Times New Roman"/>
          <w:lang w:val="en-US"/>
        </w:rPr>
        <w:t xml:space="preserve">, amount of studies </w:t>
      </w:r>
      <w:r w:rsidR="00132828">
        <w:rPr>
          <w:rFonts w:ascii="Times New Roman" w:hAnsi="Times New Roman" w:cs="Times New Roman"/>
          <w:i/>
          <w:lang w:val="en-US"/>
        </w:rPr>
        <w:t>k</w:t>
      </w:r>
      <w:r w:rsidR="00132828">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r>
          <w:rPr>
            <w:rFonts w:ascii="Cambria Math" w:hAnsi="Cambria Math" w:cs="Times New Roman"/>
            <w:lang w:val="en-US"/>
          </w:rPr>
          <m:t>= .19)</m:t>
        </m:r>
      </m:oMath>
      <w:r w:rsidR="00132828">
        <w:rPr>
          <w:rFonts w:ascii="Times New Roman" w:hAnsi="Times New Roman" w:cs="Times New Roman"/>
          <w:lang w:val="en-US"/>
        </w:rPr>
        <w:t xml:space="preserve"> and the effect size </w:t>
      </w:r>
      <m:oMath>
        <m:r>
          <w:rPr>
            <w:rFonts w:ascii="Cambria Math" w:hAnsi="Cambria Math" w:cs="Times New Roman"/>
            <w:lang w:val="en-US"/>
          </w:rPr>
          <m:t>β (</m:t>
        </m:r>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r>
          <w:rPr>
            <w:rFonts w:ascii="Cambria Math" w:hAnsi="Cambria Math" w:cs="Times New Roman"/>
            <w:lang w:val="en-US"/>
          </w:rPr>
          <m:t>= .10)</m:t>
        </m:r>
      </m:oMath>
      <w:r w:rsidR="0006354E">
        <w:rPr>
          <w:rFonts w:ascii="Times New Roman" w:hAnsi="Times New Roman" w:cs="Times New Roman"/>
          <w:lang w:val="en-US"/>
        </w:rPr>
        <w:t>.</w:t>
      </w:r>
    </w:p>
    <w:p w14:paraId="1043BB4F" w14:textId="77777777" w:rsidR="008C48A1" w:rsidRDefault="008C48A1" w:rsidP="008C48A1">
      <w:pPr>
        <w:spacing w:line="480" w:lineRule="auto"/>
        <w:jc w:val="center"/>
        <w:rPr>
          <w:rFonts w:ascii="Times New Roman" w:hAnsi="Times New Roman" w:cs="Times New Roman"/>
          <w:b/>
          <w:lang w:val="en-US"/>
        </w:rPr>
      </w:pPr>
      <w:r w:rsidRPr="003026B7">
        <w:rPr>
          <w:rFonts w:ascii="Times New Roman" w:hAnsi="Times New Roman" w:cs="Times New Roman"/>
          <w:b/>
          <w:lang w:val="en-US"/>
        </w:rPr>
        <w:t>Discussion</w:t>
      </w:r>
    </w:p>
    <w:p w14:paraId="11757150" w14:textId="54CBC050" w:rsidR="008C48A1" w:rsidRDefault="008C48A1" w:rsidP="008C48A1">
      <w:pPr>
        <w:spacing w:line="480" w:lineRule="auto"/>
        <w:rPr>
          <w:rFonts w:ascii="Times New Roman" w:hAnsi="Times New Roman" w:cs="Times New Roman"/>
          <w:lang w:val="en-US"/>
        </w:rPr>
      </w:pPr>
      <w:r>
        <w:rPr>
          <w:rFonts w:ascii="Times New Roman" w:hAnsi="Times New Roman" w:cs="Times New Roman"/>
          <w:lang w:val="en-US"/>
        </w:rPr>
        <w:t xml:space="preserve">This paper evaluated the performance of five algorithms for exploring heterogeneity in meta-analysis. With a simulation study we investigated the predictive performance of random-effects, fixed-effects, and unweighted </w:t>
      </w:r>
      <w:proofErr w:type="spellStart"/>
      <w:r>
        <w:rPr>
          <w:rFonts w:ascii="Times New Roman" w:hAnsi="Times New Roman" w:cs="Times New Roman"/>
          <w:lang w:val="en-US"/>
        </w:rPr>
        <w:t>MetaForest</w:t>
      </w:r>
      <w:proofErr w:type="spellEnd"/>
      <w:r>
        <w:rPr>
          <w:rFonts w:ascii="Times New Roman" w:hAnsi="Times New Roman" w:cs="Times New Roman"/>
          <w:lang w:val="en-US"/>
        </w:rPr>
        <w:t>, which all three utilize random-forests</w:t>
      </w:r>
      <w:r w:rsidR="001B5D03">
        <w:rPr>
          <w:rFonts w:ascii="Times New Roman" w:hAnsi="Times New Roman" w:cs="Times New Roman"/>
          <w:lang w:val="en-US"/>
        </w:rPr>
        <w:t xml:space="preserve"> algorithm. We also included linear</w:t>
      </w:r>
      <w:r>
        <w:rPr>
          <w:rFonts w:ascii="Times New Roman" w:hAnsi="Times New Roman" w:cs="Times New Roman"/>
          <w:lang w:val="en-US"/>
        </w:rPr>
        <w:t xml:space="preserve"> random-effects meta-analysis, and the single tree based algorithm </w:t>
      </w:r>
      <w:proofErr w:type="spellStart"/>
      <w:r>
        <w:rPr>
          <w:rFonts w:ascii="Times New Roman" w:hAnsi="Times New Roman" w:cs="Times New Roman"/>
          <w:lang w:val="en-US"/>
        </w:rPr>
        <w:t>metaCART</w:t>
      </w:r>
      <w:proofErr w:type="spellEnd"/>
      <w:r>
        <w:rPr>
          <w:rFonts w:ascii="Times New Roman" w:hAnsi="Times New Roman" w:cs="Times New Roman"/>
          <w:lang w:val="en-US"/>
        </w:rPr>
        <w:t xml:space="preserve"> (Li et al., 2017). In most conditions, random-effects meta-analysis outperformed random-effects, fixed-effects and unweighted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as well as </w:t>
      </w:r>
      <w:proofErr w:type="spellStart"/>
      <w:r w:rsidRPr="00B96241">
        <w:rPr>
          <w:rFonts w:ascii="Times New Roman" w:hAnsi="Times New Roman" w:cs="Times New Roman"/>
          <w:lang w:val="en-US"/>
        </w:rPr>
        <w:t>metaCART</w:t>
      </w:r>
      <w:proofErr w:type="spellEnd"/>
      <w:r w:rsidRPr="00B96241">
        <w:rPr>
          <w:rFonts w:ascii="Times New Roman" w:hAnsi="Times New Roman" w:cs="Times New Roman"/>
          <w:lang w:val="en-US"/>
        </w:rPr>
        <w:t>. These findings suggest that random-effects meta-analysis is the most suitable technique when it comes to exploring heterogeneity in meta-analysis when moderator effects are non-normally distributed.</w:t>
      </w:r>
      <w:r w:rsidRPr="00310433">
        <w:rPr>
          <w:rFonts w:ascii="Times New Roman" w:hAnsi="Times New Roman" w:cs="Times New Roman"/>
          <w:color w:val="FF0000"/>
          <w:lang w:val="en-US"/>
        </w:rPr>
        <w:t xml:space="preserve"> </w:t>
      </w:r>
    </w:p>
    <w:p w14:paraId="6188B299" w14:textId="3C14495B" w:rsidR="008C48A1" w:rsidRPr="00652575" w:rsidRDefault="008C48A1" w:rsidP="008C48A1">
      <w:pPr>
        <w:spacing w:line="480" w:lineRule="auto"/>
        <w:rPr>
          <w:rFonts w:ascii="Times New Roman" w:hAnsi="Times New Roman" w:cs="Times New Roman"/>
          <w:color w:val="FF0000"/>
          <w:lang w:val="en-US"/>
        </w:rPr>
      </w:pPr>
      <w:r>
        <w:rPr>
          <w:rFonts w:ascii="Times New Roman" w:hAnsi="Times New Roman" w:cs="Times New Roman"/>
          <w:lang w:val="en-US"/>
        </w:rPr>
        <w:lastRenderedPageBreak/>
        <w:tab/>
        <w:t xml:space="preserve">Addressing the simulation results more specifically, random-effects meta-analysis indicated the overall best predictive performance, followed by random-effects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and unweighted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whose difference was negligible. Fixed-effects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showed the third best predictive performance and at last came </w:t>
      </w:r>
      <w:proofErr w:type="spellStart"/>
      <w:r>
        <w:rPr>
          <w:rFonts w:ascii="Times New Roman" w:hAnsi="Times New Roman" w:cs="Times New Roman"/>
          <w:lang w:val="en-US"/>
        </w:rPr>
        <w:t>metaCART</w:t>
      </w:r>
      <w:proofErr w:type="spellEnd"/>
      <w:r>
        <w:rPr>
          <w:rFonts w:ascii="Times New Roman" w:hAnsi="Times New Roman" w:cs="Times New Roman"/>
          <w:lang w:val="en-US"/>
        </w:rPr>
        <w:t xml:space="preserve">. The difference between random-effects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and random-effects meta-analys</w:t>
      </w:r>
      <w:r w:rsidR="001B5D03">
        <w:rPr>
          <w:rFonts w:ascii="Times New Roman" w:hAnsi="Times New Roman" w:cs="Times New Roman"/>
          <w:lang w:val="en-US"/>
        </w:rPr>
        <w:t>is was largely explained by nearly all</w:t>
      </w:r>
      <w:r>
        <w:rPr>
          <w:rFonts w:ascii="Times New Roman" w:hAnsi="Times New Roman" w:cs="Times New Roman"/>
          <w:lang w:val="en-US"/>
        </w:rPr>
        <w:t xml:space="preserve"> combination</w:t>
      </w:r>
      <w:r w:rsidR="001B5D03">
        <w:rPr>
          <w:rFonts w:ascii="Times New Roman" w:hAnsi="Times New Roman" w:cs="Times New Roman"/>
          <w:lang w:val="en-US"/>
        </w:rPr>
        <w:t>s</w:t>
      </w:r>
      <w:r>
        <w:rPr>
          <w:rFonts w:ascii="Times New Roman" w:hAnsi="Times New Roman" w:cs="Times New Roman"/>
          <w:lang w:val="en-US"/>
        </w:rPr>
        <w:t xml:space="preserve"> of design factors, as can be seen in the figures 1 up to and including 6. The most clear performance differences were when: the effect size </w:t>
      </w:r>
      <m:oMath>
        <m:r>
          <w:rPr>
            <w:rFonts w:ascii="Cambria Math" w:hAnsi="Cambria Math" w:cs="Times New Roman"/>
            <w:lang w:val="en-US"/>
          </w:rPr>
          <m:t>β</m:t>
        </m:r>
      </m:oMath>
      <w:r>
        <w:rPr>
          <w:rFonts w:ascii="Times New Roman" w:hAnsi="Times New Roman" w:cs="Times New Roman"/>
          <w:lang w:val="en-US"/>
        </w:rPr>
        <w:t xml:space="preserve"> became bigger (e.g. 0.80); </w:t>
      </w:r>
      <w:r>
        <w:rPr>
          <w:rFonts w:ascii="Times New Roman" w:hAnsi="Times New Roman" w:cs="Times New Roman"/>
          <w:i/>
          <w:lang w:val="en-US"/>
        </w:rPr>
        <w:t>k</w:t>
      </w:r>
      <w:r>
        <w:rPr>
          <w:rFonts w:ascii="Times New Roman" w:hAnsi="Times New Roman" w:cs="Times New Roman"/>
          <w:lang w:val="en-US"/>
        </w:rPr>
        <w:t xml:space="preserve"> was low (e.g. 20) and when the residual heterogeneity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Pr>
          <w:rFonts w:ascii="Times New Roman" w:hAnsi="Times New Roman" w:cs="Times New Roman"/>
          <w:lang w:val="en-US"/>
        </w:rPr>
        <w:t xml:space="preserve"> w</w:t>
      </w:r>
      <w:r w:rsidR="001B5D03">
        <w:rPr>
          <w:rFonts w:ascii="Times New Roman" w:hAnsi="Times New Roman" w:cs="Times New Roman"/>
          <w:lang w:val="en-US"/>
        </w:rPr>
        <w:t>as absent. There were only two occasions</w:t>
      </w:r>
      <w:r>
        <w:rPr>
          <w:rFonts w:ascii="Times New Roman" w:hAnsi="Times New Roman" w:cs="Times New Roman"/>
          <w:lang w:val="en-US"/>
        </w:rPr>
        <w:t xml:space="preserve"> in which random-effects meta-analysis did not explained the most variance. </w:t>
      </w:r>
      <w:r w:rsidR="001B5D03">
        <w:rPr>
          <w:rFonts w:ascii="Times New Roman" w:hAnsi="Times New Roman" w:cs="Times New Roman"/>
          <w:lang w:val="en-US"/>
        </w:rPr>
        <w:t xml:space="preserve">This occurred </w:t>
      </w:r>
      <w:r>
        <w:rPr>
          <w:rFonts w:ascii="Times New Roman" w:hAnsi="Times New Roman" w:cs="Times New Roman"/>
          <w:lang w:val="en-US"/>
        </w:rPr>
        <w:t xml:space="preserve">when the marginal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sidR="001B5D03">
        <w:rPr>
          <w:rFonts w:ascii="Times New Roman" w:hAnsi="Times New Roman" w:cs="Times New Roman"/>
          <w:lang w:val="en-US"/>
        </w:rPr>
        <w:t xml:space="preserve"> interacted</w:t>
      </w:r>
      <w:r>
        <w:rPr>
          <w:rFonts w:ascii="Times New Roman" w:hAnsi="Times New Roman" w:cs="Times New Roman"/>
          <w:lang w:val="en-US"/>
        </w:rPr>
        <w:t xml:space="preserve"> with a high number of studies (e.g. </w:t>
      </w:r>
      <w:r>
        <w:rPr>
          <w:rFonts w:ascii="Times New Roman" w:hAnsi="Times New Roman" w:cs="Times New Roman"/>
          <w:i/>
          <w:lang w:val="en-US"/>
        </w:rPr>
        <w:t>k</w:t>
      </w:r>
      <w:r>
        <w:rPr>
          <w:rFonts w:ascii="Times New Roman" w:hAnsi="Times New Roman" w:cs="Times New Roman"/>
          <w:lang w:val="en-US"/>
        </w:rPr>
        <w:t xml:space="preserve"> = 80 or 120) in model E and F (see Figure 4). In these situations, all three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algorithms explained more variance than random-effects meta-analysis did. It is important to address that this occurred in the two models that simulated non-linearity. </w:t>
      </w:r>
    </w:p>
    <w:p w14:paraId="54387BAF" w14:textId="139E86FF" w:rsidR="008C48A1" w:rsidRDefault="008C48A1" w:rsidP="008C48A1">
      <w:pPr>
        <w:spacing w:line="480" w:lineRule="auto"/>
        <w:rPr>
          <w:rFonts w:ascii="Times New Roman" w:hAnsi="Times New Roman" w:cs="Times New Roman"/>
          <w:lang w:val="en-US"/>
        </w:rPr>
      </w:pPr>
      <w:r>
        <w:rPr>
          <w:rFonts w:ascii="Times New Roman" w:hAnsi="Times New Roman" w:cs="Times New Roman"/>
          <w:lang w:val="en-US"/>
        </w:rPr>
        <w:tab/>
        <w:t xml:space="preserve">This study also implied that random-effects meta-analysis and random-effects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both can have enough power for the identification of relevant moderators. Generally speaking, in most conditions both algorithms reached sufficient power. Even a small amount of 20 studies was in most cases enough. There were some exceptions under a couple of conditions. When; effect size </w:t>
      </w:r>
      <m:oMath>
        <m:r>
          <w:rPr>
            <w:rFonts w:ascii="Cambria Math" w:hAnsi="Cambria Math" w:cs="Times New Roman"/>
            <w:lang w:val="en-US"/>
          </w:rPr>
          <m:t>β</m:t>
        </m:r>
      </m:oMath>
      <w:r>
        <w:rPr>
          <w:rFonts w:ascii="Times New Roman" w:hAnsi="Times New Roman" w:cs="Times New Roman"/>
          <w:lang w:val="en-US"/>
        </w:rPr>
        <w:t xml:space="preserve"> was low, number of studies </w:t>
      </w:r>
      <w:r>
        <w:rPr>
          <w:rFonts w:ascii="Times New Roman" w:hAnsi="Times New Roman" w:cs="Times New Roman"/>
          <w:i/>
          <w:lang w:val="en-US"/>
        </w:rPr>
        <w:t xml:space="preserve">k </w:t>
      </w:r>
      <w:r>
        <w:rPr>
          <w:rFonts w:ascii="Times New Roman" w:hAnsi="Times New Roman" w:cs="Times New Roman"/>
          <w:lang w:val="en-US"/>
        </w:rPr>
        <w:t xml:space="preserve">was low, the average within-study sample size </w:t>
      </w:r>
      <m:oMath>
        <m:acc>
          <m:accPr>
            <m:chr m:val="̅"/>
            <m:ctrlPr>
              <w:rPr>
                <w:rFonts w:ascii="Cambria Math" w:hAnsi="Cambria Math" w:cs="Times New Roman"/>
                <w:i/>
                <w:lang w:val="en-US"/>
              </w:rPr>
            </m:ctrlPr>
          </m:accPr>
          <m:e>
            <m:r>
              <w:rPr>
                <w:rFonts w:ascii="Cambria Math" w:hAnsi="Cambria Math" w:cs="Times New Roman"/>
                <w:lang w:val="en-US"/>
              </w:rPr>
              <m:t>n</m:t>
            </m:r>
          </m:e>
        </m:acc>
      </m:oMath>
      <w:r>
        <w:rPr>
          <w:rFonts w:ascii="Times New Roman" w:hAnsi="Times New Roman" w:cs="Times New Roman"/>
          <w:lang w:val="en-US"/>
        </w:rPr>
        <w:t xml:space="preserve"> was low, and there was a high amount of moderators M, there were some repeating measures were only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reached sufficient </w:t>
      </w:r>
      <w:r w:rsidR="001B5D03">
        <w:rPr>
          <w:rFonts w:ascii="Times New Roman" w:hAnsi="Times New Roman" w:cs="Times New Roman"/>
          <w:lang w:val="en-US"/>
        </w:rPr>
        <w:t xml:space="preserve">power. Also in model B, it was difficult </w:t>
      </w:r>
      <w:r>
        <w:rPr>
          <w:rFonts w:ascii="Times New Roman" w:hAnsi="Times New Roman" w:cs="Times New Roman"/>
          <w:lang w:val="en-US"/>
        </w:rPr>
        <w:t xml:space="preserve">for both algorithms to reach sufficient power, especially when the residual heterogeneity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r>
          <w:rPr>
            <w:rFonts w:ascii="Cambria Math" w:hAnsi="Cambria Math" w:cs="Times New Roman"/>
            <w:lang w:val="en-US"/>
          </w:rPr>
          <m:t xml:space="preserve"> </m:t>
        </m:r>
      </m:oMath>
      <w:r>
        <w:rPr>
          <w:rFonts w:ascii="Times New Roman" w:hAnsi="Times New Roman" w:cs="Times New Roman"/>
          <w:lang w:val="en-US"/>
        </w:rPr>
        <w:t xml:space="preserve">was high. It is recommendable to take a look at Supplementary Figure 1 for the full report of the conditions under which random-effects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metaCART</w:t>
      </w:r>
      <w:proofErr w:type="spellEnd"/>
      <w:r>
        <w:rPr>
          <w:rFonts w:ascii="Times New Roman" w:hAnsi="Times New Roman" w:cs="Times New Roman"/>
          <w:lang w:val="en-US"/>
        </w:rPr>
        <w:t xml:space="preserve"> reached sufficient power. Furthermore it became clear that linear models and random forests have an advantage over single trees in terms of reaching sufficient power </w:t>
      </w:r>
      <w:r>
        <w:rPr>
          <w:rFonts w:ascii="Times New Roman" w:hAnsi="Times New Roman" w:cs="Times New Roman"/>
          <w:lang w:val="en-US"/>
        </w:rPr>
        <w:lastRenderedPageBreak/>
        <w:t xml:space="preserve">when study effects are non-normally distributed. In Supplementary Figure 2 and 3 it is evident that the identification of relevant moderators capabilities for </w:t>
      </w:r>
      <w:proofErr w:type="spellStart"/>
      <w:r>
        <w:rPr>
          <w:rFonts w:ascii="Times New Roman" w:hAnsi="Times New Roman" w:cs="Times New Roman"/>
          <w:lang w:val="en-US"/>
        </w:rPr>
        <w:t>metaCART</w:t>
      </w:r>
      <w:proofErr w:type="spellEnd"/>
      <w:r>
        <w:rPr>
          <w:rFonts w:ascii="Times New Roman" w:hAnsi="Times New Roman" w:cs="Times New Roman"/>
          <w:lang w:val="en-US"/>
        </w:rPr>
        <w:t xml:space="preserve"> where much smaller than for random-effects meta-analysis and random-effects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MetaCART</w:t>
      </w:r>
      <w:proofErr w:type="spellEnd"/>
      <w:r>
        <w:rPr>
          <w:rFonts w:ascii="Times New Roman" w:hAnsi="Times New Roman" w:cs="Times New Roman"/>
          <w:lang w:val="en-US"/>
        </w:rPr>
        <w:t xml:space="preserve"> only reached sufficient power when random-effects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and random-effects meta-analysis also did, it did not had a single circumstance in which it was the only algorithm that reached sufficient power. </w:t>
      </w:r>
    </w:p>
    <w:p w14:paraId="15EDDC31" w14:textId="60E62B4B" w:rsidR="008C48A1" w:rsidRPr="00D63CCC" w:rsidRDefault="008C48A1" w:rsidP="008C48A1">
      <w:pPr>
        <w:spacing w:line="480" w:lineRule="auto"/>
        <w:rPr>
          <w:rFonts w:ascii="Times New Roman" w:hAnsi="Times New Roman" w:cs="Times New Roman"/>
          <w:lang w:val="en-US"/>
        </w:rPr>
      </w:pPr>
      <w:r>
        <w:rPr>
          <w:rFonts w:ascii="Times New Roman" w:hAnsi="Times New Roman" w:cs="Times New Roman"/>
          <w:lang w:val="en-US"/>
        </w:rPr>
        <w:tab/>
        <w:t xml:space="preserve">The most noteworthy aspect after interpreting the results of this study is that random-effects meta-analysis, a linear relationship, had an overall better performance than random-effects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a random forests algorithm. We did not expected this in our hypotheses, as we expected random-effects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to perform advantageously over all other algorithms. Namely because of: the ability of random-forests to handle interactions between moderators and non-linear effects, their greater flexibility in modeling complex datasets than linear models do (Earp &amp; </w:t>
      </w:r>
      <w:proofErr w:type="spellStart"/>
      <w:r>
        <w:rPr>
          <w:rFonts w:ascii="Times New Roman" w:hAnsi="Times New Roman" w:cs="Times New Roman"/>
          <w:lang w:val="en-US"/>
        </w:rPr>
        <w:t>Trafimow</w:t>
      </w:r>
      <w:proofErr w:type="spellEnd"/>
      <w:r>
        <w:rPr>
          <w:rFonts w:ascii="Times New Roman" w:hAnsi="Times New Roman" w:cs="Times New Roman"/>
          <w:lang w:val="en-US"/>
        </w:rPr>
        <w:t xml:space="preserve">, 2015). And the real-data examples of simulations studies that indicated that even </w:t>
      </w:r>
      <w:proofErr w:type="spellStart"/>
      <w:r>
        <w:rPr>
          <w:rFonts w:ascii="Times New Roman" w:hAnsi="Times New Roman" w:cs="Times New Roman"/>
          <w:lang w:val="en-US"/>
        </w:rPr>
        <w:t>metaCART</w:t>
      </w:r>
      <w:proofErr w:type="spellEnd"/>
      <w:r>
        <w:rPr>
          <w:rFonts w:ascii="Times New Roman" w:hAnsi="Times New Roman" w:cs="Times New Roman"/>
          <w:lang w:val="en-US"/>
        </w:rPr>
        <w:t xml:space="preserve"> was suggested as an useful tool for detecting interactions between moderators in meta-analysis (</w:t>
      </w:r>
      <w:proofErr w:type="spellStart"/>
      <w:r>
        <w:rPr>
          <w:rFonts w:ascii="Times New Roman" w:hAnsi="Times New Roman" w:cs="Times New Roman"/>
          <w:lang w:val="en-US"/>
        </w:rPr>
        <w:t>Dusseldorp</w:t>
      </w:r>
      <w:proofErr w:type="spellEnd"/>
      <w:r>
        <w:rPr>
          <w:rFonts w:ascii="Times New Roman" w:hAnsi="Times New Roman" w:cs="Times New Roman"/>
          <w:lang w:val="en-US"/>
        </w:rPr>
        <w:t xml:space="preserve"> et al., 2014; Li, </w:t>
      </w:r>
      <w:proofErr w:type="spellStart"/>
      <w:r>
        <w:rPr>
          <w:rFonts w:ascii="Times New Roman" w:hAnsi="Times New Roman" w:cs="Times New Roman"/>
          <w:lang w:val="en-US"/>
        </w:rPr>
        <w:t>Dusseldorp</w:t>
      </w:r>
      <w:proofErr w:type="spellEnd"/>
      <w:r>
        <w:rPr>
          <w:rFonts w:ascii="Times New Roman" w:hAnsi="Times New Roman" w:cs="Times New Roman"/>
          <w:lang w:val="en-US"/>
        </w:rPr>
        <w:t xml:space="preserve"> &amp; </w:t>
      </w:r>
      <w:proofErr w:type="spellStart"/>
      <w:r>
        <w:rPr>
          <w:rFonts w:ascii="Times New Roman" w:hAnsi="Times New Roman" w:cs="Times New Roman"/>
          <w:lang w:val="en-US"/>
        </w:rPr>
        <w:t>Meulman</w:t>
      </w:r>
      <w:proofErr w:type="spellEnd"/>
      <w:r>
        <w:rPr>
          <w:rFonts w:ascii="Times New Roman" w:hAnsi="Times New Roman" w:cs="Times New Roman"/>
          <w:lang w:val="en-US"/>
        </w:rPr>
        <w:t xml:space="preserve">, 2017). A notable remark hereby is the exception when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actually did explained more variance than random-effects meta-analysis in models E and F</w:t>
      </w:r>
      <w:r w:rsidR="00390A15">
        <w:rPr>
          <w:rFonts w:ascii="Times New Roman" w:hAnsi="Times New Roman" w:cs="Times New Roman"/>
          <w:lang w:val="en-US"/>
        </w:rPr>
        <w:t xml:space="preserve"> (see Figure 4)</w:t>
      </w:r>
      <w:r>
        <w:rPr>
          <w:rFonts w:ascii="Times New Roman" w:hAnsi="Times New Roman" w:cs="Times New Roman"/>
          <w:lang w:val="en-US"/>
        </w:rPr>
        <w:t xml:space="preserve">. These were the non-linear distributed simulated datasets, in which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outperformed random-effects meta-analysis when the amount of studies was high (e.g. 80 or 120). </w:t>
      </w:r>
    </w:p>
    <w:p w14:paraId="612501B1" w14:textId="46E8242A" w:rsidR="008C48A1" w:rsidRPr="005E5D22" w:rsidRDefault="008C48A1" w:rsidP="008C48A1">
      <w:pPr>
        <w:spacing w:line="480" w:lineRule="auto"/>
        <w:rPr>
          <w:rFonts w:ascii="Times New Roman" w:hAnsi="Times New Roman" w:cs="Times New Roman"/>
          <w:lang w:val="en-US"/>
        </w:rPr>
      </w:pPr>
      <w:r>
        <w:rPr>
          <w:rFonts w:ascii="Times New Roman" w:hAnsi="Times New Roman" w:cs="Times New Roman"/>
          <w:lang w:val="en-US"/>
        </w:rPr>
        <w:tab/>
        <w:t xml:space="preserve">Obviously, the main reason why random-effects meta-analysis performed better than all other algorithms was because the model was generated by the same modeling technique as the reference model. Van de Ploeg, Austin and </w:t>
      </w:r>
      <w:proofErr w:type="spellStart"/>
      <w:r>
        <w:rPr>
          <w:rFonts w:ascii="Times New Roman" w:hAnsi="Times New Roman" w:cs="Times New Roman"/>
          <w:lang w:val="en-US"/>
        </w:rPr>
        <w:t>Steyenberg</w:t>
      </w:r>
      <w:proofErr w:type="spellEnd"/>
      <w:r>
        <w:rPr>
          <w:rFonts w:ascii="Times New Roman" w:hAnsi="Times New Roman" w:cs="Times New Roman"/>
          <w:lang w:val="en-US"/>
        </w:rPr>
        <w:t xml:space="preserve"> (2014) call this a ‘home advantage’ over models generated by a different modeling technique than the reference model. After they became aware about this ‘home advantage’, they provided the </w:t>
      </w:r>
      <w:r>
        <w:rPr>
          <w:rFonts w:ascii="Times New Roman" w:hAnsi="Times New Roman" w:cs="Times New Roman"/>
          <w:lang w:val="en-US"/>
        </w:rPr>
        <w:lastRenderedPageBreak/>
        <w:t xml:space="preserve">performance of models according to different reference models for a fair estimate of the performance of the considered approaches. Despite the fact that we did not do this in our study, we will take a look when linear models </w:t>
      </w:r>
      <w:r w:rsidR="00274A61">
        <w:rPr>
          <w:rFonts w:ascii="Times New Roman" w:hAnsi="Times New Roman" w:cs="Times New Roman"/>
          <w:lang w:val="en-US"/>
        </w:rPr>
        <w:t>could</w:t>
      </w:r>
      <w:r>
        <w:rPr>
          <w:rFonts w:ascii="Times New Roman" w:hAnsi="Times New Roman" w:cs="Times New Roman"/>
          <w:lang w:val="en-US"/>
        </w:rPr>
        <w:t xml:space="preserve"> perform better than random-forests.</w:t>
      </w:r>
    </w:p>
    <w:p w14:paraId="63BEBE7D" w14:textId="038A04C8" w:rsidR="008C48A1" w:rsidRDefault="008C48A1" w:rsidP="008C48A1">
      <w:pPr>
        <w:spacing w:line="480" w:lineRule="auto"/>
        <w:rPr>
          <w:rFonts w:ascii="Times New Roman" w:hAnsi="Times New Roman" w:cs="Times New Roman"/>
          <w:lang w:val="en-US"/>
        </w:rPr>
      </w:pPr>
      <w:r>
        <w:rPr>
          <w:rFonts w:ascii="Times New Roman" w:hAnsi="Times New Roman" w:cs="Times New Roman"/>
          <w:color w:val="FF0000"/>
          <w:lang w:val="en-US"/>
        </w:rPr>
        <w:tab/>
      </w:r>
      <w:r>
        <w:rPr>
          <w:rFonts w:ascii="Times New Roman" w:hAnsi="Times New Roman" w:cs="Times New Roman"/>
          <w:lang w:val="en-US"/>
        </w:rPr>
        <w:t>Linear models will perform better when the underlying data generating function is truly linear (Sm</w:t>
      </w:r>
      <w:r w:rsidR="00AD76C4">
        <w:rPr>
          <w:rFonts w:ascii="Times New Roman" w:hAnsi="Times New Roman" w:cs="Times New Roman"/>
          <w:lang w:val="en-US"/>
        </w:rPr>
        <w:t>ith, Ganesh &amp; Liu, 2013). E</w:t>
      </w:r>
      <w:r>
        <w:rPr>
          <w:rFonts w:ascii="Times New Roman" w:hAnsi="Times New Roman" w:cs="Times New Roman"/>
          <w:lang w:val="en-US"/>
        </w:rPr>
        <w:t xml:space="preserve">stimating </w:t>
      </w:r>
      <w:r w:rsidR="00AD76C4">
        <w:rPr>
          <w:rFonts w:ascii="Times New Roman" w:hAnsi="Times New Roman" w:cs="Times New Roman"/>
          <w:lang w:val="en-US"/>
        </w:rPr>
        <w:t xml:space="preserve">such </w:t>
      </w:r>
      <w:r>
        <w:rPr>
          <w:rFonts w:ascii="Times New Roman" w:hAnsi="Times New Roman" w:cs="Times New Roman"/>
          <w:lang w:val="en-US"/>
        </w:rPr>
        <w:t>process</w:t>
      </w:r>
      <w:r w:rsidR="00AD76C4">
        <w:rPr>
          <w:rFonts w:ascii="Times New Roman" w:hAnsi="Times New Roman" w:cs="Times New Roman"/>
          <w:lang w:val="en-US"/>
        </w:rPr>
        <w:t>es with a linear function will</w:t>
      </w:r>
      <w:r>
        <w:rPr>
          <w:rFonts w:ascii="Times New Roman" w:hAnsi="Times New Roman" w:cs="Times New Roman"/>
          <w:lang w:val="en-US"/>
        </w:rPr>
        <w:t xml:space="preserve"> fit the data</w:t>
      </w:r>
      <w:r w:rsidR="00AD76C4">
        <w:rPr>
          <w:rFonts w:ascii="Times New Roman" w:hAnsi="Times New Roman" w:cs="Times New Roman"/>
          <w:lang w:val="en-US"/>
        </w:rPr>
        <w:t xml:space="preserve"> very efficiently</w:t>
      </w:r>
      <w:r>
        <w:rPr>
          <w:rFonts w:ascii="Times New Roman" w:hAnsi="Times New Roman" w:cs="Times New Roman"/>
          <w:lang w:val="en-US"/>
        </w:rPr>
        <w:t>. Random forests, in this case, would approximate the linear function, but not exactly (</w:t>
      </w:r>
      <w:proofErr w:type="spellStart"/>
      <w:r>
        <w:rPr>
          <w:rFonts w:ascii="Times New Roman" w:hAnsi="Times New Roman" w:cs="Times New Roman"/>
          <w:lang w:val="en-US"/>
        </w:rPr>
        <w:t>Grömping</w:t>
      </w:r>
      <w:proofErr w:type="spellEnd"/>
      <w:r>
        <w:rPr>
          <w:rFonts w:ascii="Times New Roman" w:hAnsi="Times New Roman" w:cs="Times New Roman"/>
          <w:lang w:val="en-US"/>
        </w:rPr>
        <w:t>, 2009). In this study we indeed saw this occur in model A up to and including D</w:t>
      </w:r>
      <w:r w:rsidR="00390A15">
        <w:rPr>
          <w:rFonts w:ascii="Times New Roman" w:hAnsi="Times New Roman" w:cs="Times New Roman"/>
          <w:lang w:val="en-US"/>
        </w:rPr>
        <w:t xml:space="preserve"> (see Figure 4)</w:t>
      </w:r>
      <w:r>
        <w:rPr>
          <w:rFonts w:ascii="Times New Roman" w:hAnsi="Times New Roman" w:cs="Times New Roman"/>
          <w:lang w:val="en-US"/>
        </w:rPr>
        <w:t xml:space="preserve">. In the non-linear shaped models E and F, it became clear that </w:t>
      </w:r>
      <w:r w:rsidR="00581A5C">
        <w:rPr>
          <w:rFonts w:ascii="Times New Roman" w:hAnsi="Times New Roman" w:cs="Times New Roman"/>
          <w:lang w:val="en-US"/>
        </w:rPr>
        <w:t xml:space="preserve">for </w:t>
      </w:r>
      <w:r>
        <w:rPr>
          <w:rFonts w:ascii="Times New Roman" w:hAnsi="Times New Roman" w:cs="Times New Roman"/>
          <w:lang w:val="en-US"/>
        </w:rPr>
        <w:t>linear model</w:t>
      </w:r>
      <w:r w:rsidR="00581A5C">
        <w:rPr>
          <w:rFonts w:ascii="Times New Roman" w:hAnsi="Times New Roman" w:cs="Times New Roman"/>
          <w:lang w:val="en-US"/>
        </w:rPr>
        <w:t xml:space="preserve">s it was more difficult to capture </w:t>
      </w:r>
      <w:r>
        <w:rPr>
          <w:rFonts w:ascii="Times New Roman" w:hAnsi="Times New Roman" w:cs="Times New Roman"/>
          <w:lang w:val="en-US"/>
        </w:rPr>
        <w:t xml:space="preserve">the non-linear features when the amount of studies was high (e.g. 80 or 120). Eventually all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algorithms explained more variance in these conditions. This also </w:t>
      </w:r>
      <w:r w:rsidR="002255A3">
        <w:rPr>
          <w:rFonts w:ascii="Times New Roman" w:hAnsi="Times New Roman" w:cs="Times New Roman"/>
          <w:lang w:val="en-US"/>
        </w:rPr>
        <w:t>may</w:t>
      </w:r>
      <w:r w:rsidR="00390A15">
        <w:rPr>
          <w:rFonts w:ascii="Times New Roman" w:hAnsi="Times New Roman" w:cs="Times New Roman"/>
          <w:lang w:val="en-US"/>
        </w:rPr>
        <w:t xml:space="preserve"> support</w:t>
      </w:r>
      <w:r w:rsidR="002255A3">
        <w:rPr>
          <w:rFonts w:ascii="Times New Roman" w:hAnsi="Times New Roman" w:cs="Times New Roman"/>
          <w:lang w:val="en-US"/>
        </w:rPr>
        <w:t xml:space="preserve"> </w:t>
      </w:r>
      <w:r>
        <w:rPr>
          <w:rFonts w:ascii="Times New Roman" w:hAnsi="Times New Roman" w:cs="Times New Roman"/>
          <w:lang w:val="en-US"/>
        </w:rPr>
        <w:t xml:space="preserve">the theory that linear models need less data to get good results </w:t>
      </w:r>
      <w:r w:rsidR="00C655DE">
        <w:rPr>
          <w:rFonts w:ascii="Times New Roman" w:hAnsi="Times New Roman" w:cs="Times New Roman"/>
          <w:lang w:val="en-US"/>
        </w:rPr>
        <w:t xml:space="preserve">than random-forests </w:t>
      </w:r>
      <w:r>
        <w:rPr>
          <w:rFonts w:ascii="Times New Roman" w:hAnsi="Times New Roman" w:cs="Times New Roman"/>
          <w:lang w:val="en-US"/>
        </w:rPr>
        <w:t>(Caruana &amp; Niculescu-</w:t>
      </w:r>
      <w:proofErr w:type="spellStart"/>
      <w:r>
        <w:rPr>
          <w:rFonts w:ascii="Times New Roman" w:hAnsi="Times New Roman" w:cs="Times New Roman"/>
          <w:lang w:val="en-US"/>
        </w:rPr>
        <w:t>Mizil</w:t>
      </w:r>
      <w:proofErr w:type="spellEnd"/>
      <w:r>
        <w:rPr>
          <w:rFonts w:ascii="Times New Roman" w:hAnsi="Times New Roman" w:cs="Times New Roman"/>
          <w:lang w:val="en-US"/>
        </w:rPr>
        <w:t>, 2006).</w:t>
      </w:r>
      <w:r w:rsidR="00C655DE">
        <w:rPr>
          <w:rFonts w:ascii="Times New Roman" w:hAnsi="Times New Roman" w:cs="Times New Roman"/>
          <w:lang w:val="en-US"/>
        </w:rPr>
        <w:t xml:space="preserve"> </w:t>
      </w:r>
      <w:r w:rsidR="000B4322">
        <w:rPr>
          <w:rFonts w:ascii="Times New Roman" w:hAnsi="Times New Roman" w:cs="Times New Roman"/>
          <w:lang w:val="en-US"/>
        </w:rPr>
        <w:t>Additionally, van der Ploeg, A</w:t>
      </w:r>
      <w:r w:rsidR="00390A15">
        <w:rPr>
          <w:rFonts w:ascii="Times New Roman" w:hAnsi="Times New Roman" w:cs="Times New Roman"/>
          <w:lang w:val="en-US"/>
        </w:rPr>
        <w:t xml:space="preserve">ustin and </w:t>
      </w:r>
      <w:proofErr w:type="spellStart"/>
      <w:r w:rsidR="00390A15">
        <w:rPr>
          <w:rFonts w:ascii="Times New Roman" w:hAnsi="Times New Roman" w:cs="Times New Roman"/>
          <w:lang w:val="en-US"/>
        </w:rPr>
        <w:t>Steyerberg</w:t>
      </w:r>
      <w:proofErr w:type="spellEnd"/>
      <w:r w:rsidR="00390A15">
        <w:rPr>
          <w:rFonts w:ascii="Times New Roman" w:hAnsi="Times New Roman" w:cs="Times New Roman"/>
          <w:lang w:val="en-US"/>
        </w:rPr>
        <w:t xml:space="preserve"> (2014)</w:t>
      </w:r>
      <w:r w:rsidR="000B4322">
        <w:rPr>
          <w:rFonts w:ascii="Times New Roman" w:hAnsi="Times New Roman" w:cs="Times New Roman"/>
          <w:lang w:val="en-US"/>
        </w:rPr>
        <w:t xml:space="preserve"> concluded that linear models are especially useful in relatively small data sets. With very small data sets there is not any modeling technique that will perform satisfactory, but their results confirmed that because of the </w:t>
      </w:r>
      <w:r w:rsidR="00C655DE">
        <w:rPr>
          <w:rFonts w:ascii="Times New Roman" w:hAnsi="Times New Roman" w:cs="Times New Roman"/>
          <w:lang w:val="en-US"/>
        </w:rPr>
        <w:t xml:space="preserve">increased flexibility of random-forests larger sample sizes </w:t>
      </w:r>
      <w:r w:rsidR="002255A3">
        <w:rPr>
          <w:rFonts w:ascii="Times New Roman" w:hAnsi="Times New Roman" w:cs="Times New Roman"/>
          <w:lang w:val="en-US"/>
        </w:rPr>
        <w:t xml:space="preserve">are </w:t>
      </w:r>
      <w:r w:rsidR="00C655DE">
        <w:rPr>
          <w:rFonts w:ascii="Times New Roman" w:hAnsi="Times New Roman" w:cs="Times New Roman"/>
          <w:lang w:val="en-US"/>
        </w:rPr>
        <w:t xml:space="preserve">required for a reliable estimation. </w:t>
      </w:r>
      <w:r w:rsidR="002255A3">
        <w:rPr>
          <w:rFonts w:ascii="Times New Roman" w:hAnsi="Times New Roman" w:cs="Times New Roman"/>
          <w:lang w:val="en-US"/>
        </w:rPr>
        <w:t>Which can explain why in this study</w:t>
      </w:r>
      <w:r>
        <w:rPr>
          <w:rFonts w:ascii="Times New Roman" w:hAnsi="Times New Roman" w:cs="Times New Roman"/>
          <w:lang w:val="en-US"/>
        </w:rPr>
        <w:t xml:space="preserve"> random-forests perform</w:t>
      </w:r>
      <w:r w:rsidR="002255A3">
        <w:rPr>
          <w:rFonts w:ascii="Times New Roman" w:hAnsi="Times New Roman" w:cs="Times New Roman"/>
          <w:lang w:val="en-US"/>
        </w:rPr>
        <w:t>ed better when the dataset became</w:t>
      </w:r>
      <w:r>
        <w:rPr>
          <w:rFonts w:ascii="Times New Roman" w:hAnsi="Times New Roman" w:cs="Times New Roman"/>
          <w:lang w:val="en-US"/>
        </w:rPr>
        <w:t xml:space="preserve"> considerably large. </w:t>
      </w:r>
    </w:p>
    <w:p w14:paraId="279E9D6D" w14:textId="22A66BBE" w:rsidR="008C48A1" w:rsidRDefault="00390A15" w:rsidP="008C48A1">
      <w:pPr>
        <w:spacing w:line="480" w:lineRule="auto"/>
        <w:rPr>
          <w:rFonts w:ascii="Times New Roman" w:hAnsi="Times New Roman" w:cs="Times New Roman"/>
          <w:lang w:val="en-US"/>
        </w:rPr>
      </w:pPr>
      <w:r>
        <w:rPr>
          <w:rFonts w:ascii="Times New Roman" w:hAnsi="Times New Roman" w:cs="Times New Roman"/>
          <w:lang w:val="en-US"/>
        </w:rPr>
        <w:tab/>
        <w:t xml:space="preserve">The cause of this could be because </w:t>
      </w:r>
      <w:r w:rsidR="008C48A1">
        <w:rPr>
          <w:rFonts w:ascii="Times New Roman" w:hAnsi="Times New Roman" w:cs="Times New Roman"/>
          <w:lang w:val="en-US"/>
        </w:rPr>
        <w:t xml:space="preserve">random-forests algorithms do not use the data as efficiently as conventional techniques like linear models do, in other words, they are more ‘data hungry’. Van der Ploeg, Austin and </w:t>
      </w:r>
      <w:proofErr w:type="spellStart"/>
      <w:r w:rsidR="008C48A1">
        <w:rPr>
          <w:rFonts w:ascii="Times New Roman" w:hAnsi="Times New Roman" w:cs="Times New Roman"/>
          <w:lang w:val="en-US"/>
        </w:rPr>
        <w:t>Steyerberg</w:t>
      </w:r>
      <w:proofErr w:type="spellEnd"/>
      <w:r w:rsidR="008C48A1">
        <w:rPr>
          <w:rFonts w:ascii="Times New Roman" w:hAnsi="Times New Roman" w:cs="Times New Roman"/>
          <w:lang w:val="en-US"/>
        </w:rPr>
        <w:t xml:space="preserve"> (2014) compared techniques like random-forests, singletree based algorithms (CART) and linear models. They figured that random-forests needed far more events per variable to achieve a stable </w:t>
      </w:r>
      <w:r w:rsidR="009213D0">
        <w:rPr>
          <w:rFonts w:ascii="Times New Roman" w:hAnsi="Times New Roman" w:cs="Times New Roman"/>
          <w:lang w:val="en-US"/>
        </w:rPr>
        <w:t xml:space="preserve">optimism (difference between training error and in-sample error) of &lt; 0.01 and an approved </w:t>
      </w:r>
      <w:r w:rsidR="004E371E">
        <w:rPr>
          <w:rFonts w:ascii="Times New Roman" w:hAnsi="Times New Roman" w:cs="Times New Roman"/>
          <w:lang w:val="en-US"/>
        </w:rPr>
        <w:t>area under the curve (AUC)</w:t>
      </w:r>
      <w:r w:rsidR="009213D0">
        <w:rPr>
          <w:rFonts w:ascii="Times New Roman" w:hAnsi="Times New Roman" w:cs="Times New Roman"/>
          <w:lang w:val="en-US"/>
        </w:rPr>
        <w:t xml:space="preserve"> than linear models and CART</w:t>
      </w:r>
      <w:r w:rsidR="004E371E">
        <w:rPr>
          <w:rFonts w:ascii="Times New Roman" w:hAnsi="Times New Roman" w:cs="Times New Roman"/>
          <w:lang w:val="en-US"/>
        </w:rPr>
        <w:t xml:space="preserve">. AUC is used in classification analysis in order to </w:t>
      </w:r>
      <w:r w:rsidR="004E371E">
        <w:rPr>
          <w:rFonts w:ascii="Times New Roman" w:hAnsi="Times New Roman" w:cs="Times New Roman"/>
          <w:lang w:val="en-US"/>
        </w:rPr>
        <w:lastRenderedPageBreak/>
        <w:t>determine which of the used models predicts the classes as best; models with higher AUC’s are favored over models with lower AUC’s</w:t>
      </w:r>
      <w:r w:rsidR="009213D0">
        <w:rPr>
          <w:rFonts w:ascii="Times New Roman" w:hAnsi="Times New Roman" w:cs="Times New Roman"/>
          <w:lang w:val="en-US"/>
        </w:rPr>
        <w:t>. Widely used AUC applications are ROC-curves</w:t>
      </w:r>
      <w:r w:rsidR="004E371E">
        <w:rPr>
          <w:rFonts w:ascii="Times New Roman" w:hAnsi="Times New Roman" w:cs="Times New Roman"/>
          <w:lang w:val="en-US"/>
        </w:rPr>
        <w:t xml:space="preserve"> (</w:t>
      </w:r>
      <w:proofErr w:type="spellStart"/>
      <w:r w:rsidR="004E371E">
        <w:rPr>
          <w:rFonts w:ascii="Times New Roman" w:hAnsi="Times New Roman" w:cs="Times New Roman"/>
          <w:lang w:val="en-US"/>
        </w:rPr>
        <w:t>Gravetter</w:t>
      </w:r>
      <w:proofErr w:type="spellEnd"/>
      <w:r w:rsidR="004E371E">
        <w:rPr>
          <w:rFonts w:ascii="Times New Roman" w:hAnsi="Times New Roman" w:cs="Times New Roman"/>
          <w:lang w:val="en-US"/>
        </w:rPr>
        <w:t xml:space="preserve"> &amp; </w:t>
      </w:r>
      <w:proofErr w:type="spellStart"/>
      <w:r w:rsidR="004E371E">
        <w:rPr>
          <w:rFonts w:ascii="Times New Roman" w:hAnsi="Times New Roman" w:cs="Times New Roman"/>
          <w:lang w:val="en-US"/>
        </w:rPr>
        <w:t>Wallnau</w:t>
      </w:r>
      <w:proofErr w:type="spellEnd"/>
      <w:r w:rsidR="004E371E">
        <w:rPr>
          <w:rFonts w:ascii="Times New Roman" w:hAnsi="Times New Roman" w:cs="Times New Roman"/>
          <w:lang w:val="en-US"/>
        </w:rPr>
        <w:t xml:space="preserve">, 2016). </w:t>
      </w:r>
      <w:r w:rsidR="008C48A1">
        <w:rPr>
          <w:rFonts w:ascii="Times New Roman" w:hAnsi="Times New Roman" w:cs="Times New Roman"/>
          <w:lang w:val="en-US"/>
        </w:rPr>
        <w:t xml:space="preserve">The CART model had a stable performance, but this was in comparison with the other techniques at a relatively low level, like </w:t>
      </w:r>
      <w:proofErr w:type="spellStart"/>
      <w:r w:rsidR="008C48A1">
        <w:rPr>
          <w:rFonts w:ascii="Times New Roman" w:hAnsi="Times New Roman" w:cs="Times New Roman"/>
          <w:lang w:val="en-US"/>
        </w:rPr>
        <w:t>metaCART</w:t>
      </w:r>
      <w:proofErr w:type="spellEnd"/>
      <w:r w:rsidR="008C48A1">
        <w:rPr>
          <w:rFonts w:ascii="Times New Roman" w:hAnsi="Times New Roman" w:cs="Times New Roman"/>
          <w:lang w:val="en-US"/>
        </w:rPr>
        <w:t xml:space="preserve"> in this study. Van der Ploeg, Austin and </w:t>
      </w:r>
      <w:proofErr w:type="spellStart"/>
      <w:r w:rsidR="008C48A1">
        <w:rPr>
          <w:rFonts w:ascii="Times New Roman" w:hAnsi="Times New Roman" w:cs="Times New Roman"/>
          <w:lang w:val="en-US"/>
        </w:rPr>
        <w:t>Steyerberg</w:t>
      </w:r>
      <w:proofErr w:type="spellEnd"/>
      <w:r w:rsidR="008C48A1">
        <w:rPr>
          <w:rFonts w:ascii="Times New Roman" w:hAnsi="Times New Roman" w:cs="Times New Roman"/>
          <w:lang w:val="en-US"/>
        </w:rPr>
        <w:t xml:space="preserve"> (2014) </w:t>
      </w:r>
      <w:r w:rsidR="00B64774">
        <w:rPr>
          <w:rFonts w:ascii="Times New Roman" w:hAnsi="Times New Roman" w:cs="Times New Roman"/>
          <w:lang w:val="en-US"/>
        </w:rPr>
        <w:t xml:space="preserve">implied when very large data sets are available; random-forests may achieve an AUC-value that is superior of modeling techniques like linear models. Which indicates that random-forests should only be considered if very large data sets with many events are available. </w:t>
      </w:r>
    </w:p>
    <w:p w14:paraId="0B0A142D" w14:textId="09890D81" w:rsidR="008C48A1" w:rsidRDefault="008C48A1" w:rsidP="008C48A1">
      <w:pPr>
        <w:spacing w:line="480" w:lineRule="auto"/>
        <w:ind w:firstLine="708"/>
        <w:rPr>
          <w:rFonts w:ascii="Times New Roman" w:hAnsi="Times New Roman" w:cs="Times New Roman"/>
          <w:lang w:val="en-US"/>
        </w:rPr>
      </w:pPr>
      <w:r>
        <w:rPr>
          <w:rFonts w:ascii="Times New Roman" w:hAnsi="Times New Roman" w:cs="Times New Roman"/>
          <w:lang w:val="en-US"/>
        </w:rPr>
        <w:t>Another reason why a linear model would perform better than random-forests algorithms is because no extrapolation is possible (</w:t>
      </w:r>
      <w:proofErr w:type="spellStart"/>
      <w:r>
        <w:rPr>
          <w:rFonts w:ascii="Times New Roman" w:hAnsi="Times New Roman" w:cs="Times New Roman"/>
          <w:lang w:val="en-US"/>
        </w:rPr>
        <w:t>Hengl</w:t>
      </w:r>
      <w:proofErr w:type="spellEnd"/>
      <w:r>
        <w:rPr>
          <w:rFonts w:ascii="Times New Roman" w:hAnsi="Times New Roman" w:cs="Times New Roman"/>
          <w:lang w:val="en-US"/>
        </w:rPr>
        <w:t xml:space="preserve"> et al., 2018).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metaCART</w:t>
      </w:r>
      <w:proofErr w:type="spellEnd"/>
      <w:r>
        <w:rPr>
          <w:rFonts w:ascii="Times New Roman" w:hAnsi="Times New Roman" w:cs="Times New Roman"/>
          <w:lang w:val="en-US"/>
        </w:rPr>
        <w:t>, and every other decision-tree based approach, identify homogeneous areas in the data and assign the mean value of the data that is incorporated in those a</w:t>
      </w:r>
      <w:r w:rsidR="007F7F9A">
        <w:rPr>
          <w:rFonts w:ascii="Times New Roman" w:hAnsi="Times New Roman" w:cs="Times New Roman"/>
          <w:lang w:val="en-US"/>
        </w:rPr>
        <w:t>reas to the corresponding ‘leaf</w:t>
      </w:r>
      <w:r>
        <w:rPr>
          <w:rFonts w:ascii="Times New Roman" w:hAnsi="Times New Roman" w:cs="Times New Roman"/>
          <w:lang w:val="en-US"/>
        </w:rPr>
        <w:t>’. Therefore, they are so-called ‘granular’ and then, they must show a series of steps in the outputs. The algorithms that are based on random-forests do not show that phenomenon clearly, it gets nuanced because of the large number of trees. If a certain value is exterior of the original range, that</w:t>
      </w:r>
      <w:r w:rsidR="007F7F9A">
        <w:rPr>
          <w:rFonts w:ascii="Times New Roman" w:hAnsi="Times New Roman" w:cs="Times New Roman"/>
          <w:lang w:val="en-US"/>
        </w:rPr>
        <w:t xml:space="preserve"> datum is assigned to the ‘leaf</w:t>
      </w:r>
      <w:r>
        <w:rPr>
          <w:rFonts w:ascii="Times New Roman" w:hAnsi="Times New Roman" w:cs="Times New Roman"/>
          <w:lang w:val="en-US"/>
        </w:rPr>
        <w:t>’ that included the extreme condition that was found in the training dataset. This results in an output that is the mean value of the values contained in that leave (</w:t>
      </w:r>
      <w:proofErr w:type="spellStart"/>
      <w:r>
        <w:rPr>
          <w:rFonts w:ascii="Times New Roman" w:hAnsi="Times New Roman" w:cs="Times New Roman"/>
          <w:lang w:val="en-US"/>
        </w:rPr>
        <w:t>Hengl</w:t>
      </w:r>
      <w:proofErr w:type="spellEnd"/>
      <w:r>
        <w:rPr>
          <w:rFonts w:ascii="Times New Roman" w:hAnsi="Times New Roman" w:cs="Times New Roman"/>
          <w:lang w:val="en-US"/>
        </w:rPr>
        <w:t xml:space="preserve"> et al., 2018). Thus, extrapolation is not possible. </w:t>
      </w:r>
    </w:p>
    <w:p w14:paraId="3BAE3954" w14:textId="3DC05C98" w:rsidR="00274A61" w:rsidRDefault="00274A61" w:rsidP="00274A61">
      <w:pPr>
        <w:spacing w:line="480" w:lineRule="auto"/>
        <w:ind w:firstLine="708"/>
        <w:rPr>
          <w:rFonts w:ascii="Times New Roman" w:hAnsi="Times New Roman" w:cs="Times New Roman"/>
          <w:lang w:val="en-US"/>
        </w:rPr>
      </w:pPr>
      <w:r>
        <w:rPr>
          <w:rFonts w:ascii="Times New Roman" w:hAnsi="Times New Roman" w:cs="Times New Roman"/>
          <w:lang w:val="en-US"/>
        </w:rPr>
        <w:t xml:space="preserve">Altogether, the random-effects meta-analysis model could be very useful or even the most appropriate technique to choose in a couple of situations. When the underlying data generating function of the dataset is linear, it will fit the data more efficiently than the approximation of tree-based methods. There is also an indication that </w:t>
      </w:r>
      <w:r w:rsidR="00D60259">
        <w:rPr>
          <w:rFonts w:ascii="Times New Roman" w:hAnsi="Times New Roman" w:cs="Times New Roman"/>
          <w:lang w:val="en-US"/>
        </w:rPr>
        <w:t xml:space="preserve">linear models should perform better when the dataset is relatively small, and tree-based algorithms are favorable in larger sized datasets. This can be caused due to the data ‘hungriness’ of the latter </w:t>
      </w:r>
      <w:r w:rsidR="00D60259">
        <w:rPr>
          <w:rFonts w:ascii="Times New Roman" w:hAnsi="Times New Roman" w:cs="Times New Roman"/>
          <w:lang w:val="en-US"/>
        </w:rPr>
        <w:lastRenderedPageBreak/>
        <w:t>techniques. Also, when there is a need to extrapolate, random-forests is not an option, in this case only linear models will work.</w:t>
      </w:r>
    </w:p>
    <w:p w14:paraId="1CB4B0F5" w14:textId="5069599F" w:rsidR="008C48A1" w:rsidRDefault="00D60259" w:rsidP="008769CC">
      <w:pPr>
        <w:spacing w:line="480" w:lineRule="auto"/>
        <w:ind w:firstLine="708"/>
        <w:rPr>
          <w:rFonts w:ascii="Times New Roman" w:hAnsi="Times New Roman" w:cs="Times New Roman"/>
          <w:lang w:val="en-US"/>
        </w:rPr>
      </w:pPr>
      <w:r>
        <w:rPr>
          <w:rFonts w:ascii="Times New Roman" w:hAnsi="Times New Roman" w:cs="Times New Roman"/>
          <w:lang w:val="en-US"/>
        </w:rPr>
        <w:t>To compare the tree-based methods</w:t>
      </w:r>
      <w:r w:rsidR="0095353B">
        <w:rPr>
          <w:rFonts w:ascii="Times New Roman" w:hAnsi="Times New Roman" w:cs="Times New Roman"/>
          <w:lang w:val="en-US"/>
        </w:rPr>
        <w:t>, a</w:t>
      </w:r>
      <w:r>
        <w:rPr>
          <w:rFonts w:ascii="Times New Roman" w:hAnsi="Times New Roman" w:cs="Times New Roman"/>
          <w:lang w:val="en-US"/>
        </w:rPr>
        <w:t xml:space="preserve">ll </w:t>
      </w:r>
      <w:r w:rsidR="008C48A1">
        <w:rPr>
          <w:rFonts w:ascii="Times New Roman" w:hAnsi="Times New Roman" w:cs="Times New Roman"/>
          <w:lang w:val="en-US"/>
        </w:rPr>
        <w:t xml:space="preserve">three </w:t>
      </w:r>
      <w:proofErr w:type="spellStart"/>
      <w:r w:rsidR="009F2165">
        <w:rPr>
          <w:rFonts w:ascii="Times New Roman" w:hAnsi="Times New Roman" w:cs="Times New Roman"/>
          <w:lang w:val="en-US"/>
        </w:rPr>
        <w:t>MetaForest</w:t>
      </w:r>
      <w:proofErr w:type="spellEnd"/>
      <w:r w:rsidR="009F2165">
        <w:rPr>
          <w:rFonts w:ascii="Times New Roman" w:hAnsi="Times New Roman" w:cs="Times New Roman"/>
          <w:lang w:val="en-US"/>
        </w:rPr>
        <w:t xml:space="preserve"> </w:t>
      </w:r>
      <w:r w:rsidR="008C48A1">
        <w:rPr>
          <w:rFonts w:ascii="Times New Roman" w:hAnsi="Times New Roman" w:cs="Times New Roman"/>
          <w:lang w:val="en-US"/>
        </w:rPr>
        <w:t xml:space="preserve">algorithms had a superior performance over </w:t>
      </w:r>
      <w:proofErr w:type="spellStart"/>
      <w:r w:rsidR="008C48A1">
        <w:rPr>
          <w:rFonts w:ascii="Times New Roman" w:hAnsi="Times New Roman" w:cs="Times New Roman"/>
          <w:lang w:val="en-US"/>
        </w:rPr>
        <w:t>metaCART</w:t>
      </w:r>
      <w:proofErr w:type="spellEnd"/>
      <w:r w:rsidR="008C48A1">
        <w:rPr>
          <w:rFonts w:ascii="Times New Roman" w:hAnsi="Times New Roman" w:cs="Times New Roman"/>
          <w:lang w:val="en-US"/>
        </w:rPr>
        <w:t>. Especially</w:t>
      </w:r>
      <w:r w:rsidR="0095353B">
        <w:rPr>
          <w:rFonts w:ascii="Times New Roman" w:hAnsi="Times New Roman" w:cs="Times New Roman"/>
          <w:lang w:val="en-US"/>
        </w:rPr>
        <w:t xml:space="preserve"> </w:t>
      </w:r>
      <w:r w:rsidR="008C48A1">
        <w:rPr>
          <w:rFonts w:ascii="Times New Roman" w:hAnsi="Times New Roman" w:cs="Times New Roman"/>
          <w:lang w:val="en-US"/>
        </w:rPr>
        <w:t>random-effects</w:t>
      </w:r>
      <w:r w:rsidR="00C839CE">
        <w:rPr>
          <w:rFonts w:ascii="Times New Roman" w:hAnsi="Times New Roman" w:cs="Times New Roman"/>
          <w:lang w:val="en-US"/>
        </w:rPr>
        <w:t xml:space="preserve"> </w:t>
      </w:r>
      <w:proofErr w:type="spellStart"/>
      <w:r w:rsidR="00C839CE">
        <w:rPr>
          <w:rFonts w:ascii="Times New Roman" w:hAnsi="Times New Roman" w:cs="Times New Roman"/>
          <w:lang w:val="en-US"/>
        </w:rPr>
        <w:t>MetaForest</w:t>
      </w:r>
      <w:proofErr w:type="spellEnd"/>
      <w:r w:rsidR="008C48A1">
        <w:rPr>
          <w:rFonts w:ascii="Times New Roman" w:hAnsi="Times New Roman" w:cs="Times New Roman"/>
          <w:lang w:val="en-US"/>
        </w:rPr>
        <w:t xml:space="preserve"> and unweighted </w:t>
      </w:r>
      <w:proofErr w:type="spellStart"/>
      <w:r w:rsidR="008C48A1">
        <w:rPr>
          <w:rFonts w:ascii="Times New Roman" w:hAnsi="Times New Roman" w:cs="Times New Roman"/>
          <w:lang w:val="en-US"/>
        </w:rPr>
        <w:t>MetaForest</w:t>
      </w:r>
      <w:proofErr w:type="spellEnd"/>
      <w:r w:rsidR="003527EB">
        <w:rPr>
          <w:rFonts w:ascii="Times New Roman" w:hAnsi="Times New Roman" w:cs="Times New Roman"/>
          <w:lang w:val="en-US"/>
        </w:rPr>
        <w:t>,</w:t>
      </w:r>
      <w:r w:rsidR="008C48A1">
        <w:rPr>
          <w:rFonts w:ascii="Times New Roman" w:hAnsi="Times New Roman" w:cs="Times New Roman"/>
          <w:lang w:val="en-US"/>
        </w:rPr>
        <w:t xml:space="preserve"> who were on the same level on nearly all occasions. Also fixed-effects </w:t>
      </w:r>
      <w:proofErr w:type="spellStart"/>
      <w:r w:rsidR="008C48A1">
        <w:rPr>
          <w:rFonts w:ascii="Times New Roman" w:hAnsi="Times New Roman" w:cs="Times New Roman"/>
          <w:lang w:val="en-US"/>
        </w:rPr>
        <w:t>MetaForest</w:t>
      </w:r>
      <w:proofErr w:type="spellEnd"/>
      <w:r w:rsidR="008C48A1">
        <w:rPr>
          <w:rFonts w:ascii="Times New Roman" w:hAnsi="Times New Roman" w:cs="Times New Roman"/>
          <w:lang w:val="en-US"/>
        </w:rPr>
        <w:t xml:space="preserve"> performed better than </w:t>
      </w:r>
      <w:proofErr w:type="spellStart"/>
      <w:r w:rsidR="008C48A1">
        <w:rPr>
          <w:rFonts w:ascii="Times New Roman" w:hAnsi="Times New Roman" w:cs="Times New Roman"/>
          <w:lang w:val="en-US"/>
        </w:rPr>
        <w:t>metaCART</w:t>
      </w:r>
      <w:proofErr w:type="spellEnd"/>
      <w:r w:rsidR="008C48A1">
        <w:rPr>
          <w:rFonts w:ascii="Times New Roman" w:hAnsi="Times New Roman" w:cs="Times New Roman"/>
          <w:lang w:val="en-US"/>
        </w:rPr>
        <w:t xml:space="preserve">. After concluding that </w:t>
      </w:r>
      <w:proofErr w:type="spellStart"/>
      <w:r w:rsidR="008C48A1">
        <w:rPr>
          <w:rFonts w:ascii="Times New Roman" w:hAnsi="Times New Roman" w:cs="Times New Roman"/>
          <w:lang w:val="en-US"/>
        </w:rPr>
        <w:t>MetaForest</w:t>
      </w:r>
      <w:proofErr w:type="spellEnd"/>
      <w:r w:rsidR="008C48A1">
        <w:rPr>
          <w:rFonts w:ascii="Times New Roman" w:hAnsi="Times New Roman" w:cs="Times New Roman"/>
          <w:lang w:val="en-US"/>
        </w:rPr>
        <w:t xml:space="preserve"> was a superior tool over </w:t>
      </w:r>
      <w:proofErr w:type="spellStart"/>
      <w:r w:rsidR="008C48A1">
        <w:rPr>
          <w:rFonts w:ascii="Times New Roman" w:hAnsi="Times New Roman" w:cs="Times New Roman"/>
          <w:lang w:val="en-US"/>
        </w:rPr>
        <w:t>metaCART</w:t>
      </w:r>
      <w:proofErr w:type="spellEnd"/>
      <w:r w:rsidR="008C48A1">
        <w:rPr>
          <w:rFonts w:ascii="Times New Roman" w:hAnsi="Times New Roman" w:cs="Times New Roman"/>
          <w:lang w:val="en-US"/>
        </w:rPr>
        <w:t xml:space="preserve"> for exploring heterogeneity when study effects were normally </w:t>
      </w:r>
      <w:r w:rsidR="00C839CE">
        <w:rPr>
          <w:rFonts w:ascii="Times New Roman" w:hAnsi="Times New Roman" w:cs="Times New Roman"/>
          <w:lang w:val="en-US"/>
        </w:rPr>
        <w:t>distributed (van Lissa, 2017). Now t</w:t>
      </w:r>
      <w:r w:rsidR="008C48A1">
        <w:rPr>
          <w:rFonts w:ascii="Times New Roman" w:hAnsi="Times New Roman" w:cs="Times New Roman"/>
          <w:lang w:val="en-US"/>
        </w:rPr>
        <w:t xml:space="preserve">hese </w:t>
      </w:r>
      <w:r w:rsidR="008C48A1" w:rsidRPr="001E7836">
        <w:rPr>
          <w:rFonts w:ascii="Times New Roman" w:hAnsi="Times New Roman" w:cs="Times New Roman"/>
          <w:lang w:val="en-US"/>
        </w:rPr>
        <w:t>findings suggest that</w:t>
      </w:r>
      <w:r w:rsidR="008C48A1">
        <w:rPr>
          <w:rFonts w:ascii="Times New Roman" w:hAnsi="Times New Roman" w:cs="Times New Roman"/>
          <w:lang w:val="en-US"/>
        </w:rPr>
        <w:t xml:space="preserve"> when it comes down to non-normally distributed </w:t>
      </w:r>
      <w:r w:rsidR="00C839CE">
        <w:rPr>
          <w:rFonts w:ascii="Times New Roman" w:hAnsi="Times New Roman" w:cs="Times New Roman"/>
          <w:lang w:val="en-US"/>
        </w:rPr>
        <w:t>data;</w:t>
      </w:r>
      <w:r w:rsidR="008C48A1" w:rsidRPr="001E7836">
        <w:rPr>
          <w:rFonts w:ascii="Times New Roman" w:hAnsi="Times New Roman" w:cs="Times New Roman"/>
          <w:lang w:val="en-US"/>
        </w:rPr>
        <w:t xml:space="preserve"> </w:t>
      </w:r>
      <w:proofErr w:type="spellStart"/>
      <w:r w:rsidR="00C839CE">
        <w:rPr>
          <w:rFonts w:ascii="Times New Roman" w:hAnsi="Times New Roman" w:cs="Times New Roman"/>
          <w:lang w:val="en-US"/>
        </w:rPr>
        <w:t>MetaForest</w:t>
      </w:r>
      <w:proofErr w:type="spellEnd"/>
      <w:r w:rsidR="00C839CE">
        <w:rPr>
          <w:rFonts w:ascii="Times New Roman" w:hAnsi="Times New Roman" w:cs="Times New Roman"/>
          <w:lang w:val="en-US"/>
        </w:rPr>
        <w:t xml:space="preserve"> is</w:t>
      </w:r>
      <w:r w:rsidR="008C48A1">
        <w:rPr>
          <w:rFonts w:ascii="Times New Roman" w:hAnsi="Times New Roman" w:cs="Times New Roman"/>
          <w:lang w:val="en-US"/>
        </w:rPr>
        <w:t xml:space="preserve"> the</w:t>
      </w:r>
      <w:r w:rsidR="00C839CE">
        <w:rPr>
          <w:rFonts w:ascii="Times New Roman" w:hAnsi="Times New Roman" w:cs="Times New Roman"/>
          <w:lang w:val="en-US"/>
        </w:rPr>
        <w:t xml:space="preserve"> in favorable </w:t>
      </w:r>
      <w:r w:rsidR="008C48A1">
        <w:rPr>
          <w:rFonts w:ascii="Times New Roman" w:hAnsi="Times New Roman" w:cs="Times New Roman"/>
          <w:lang w:val="en-US"/>
        </w:rPr>
        <w:t>technique</w:t>
      </w:r>
      <w:r w:rsidR="00C839CE">
        <w:rPr>
          <w:rFonts w:ascii="Times New Roman" w:hAnsi="Times New Roman" w:cs="Times New Roman"/>
          <w:lang w:val="en-US"/>
        </w:rPr>
        <w:t xml:space="preserve"> as well. </w:t>
      </w:r>
    </w:p>
    <w:p w14:paraId="5AF559BB" w14:textId="0B146D84" w:rsidR="008C48A1" w:rsidRDefault="008C48A1" w:rsidP="008C48A1">
      <w:pPr>
        <w:spacing w:line="480" w:lineRule="auto"/>
        <w:ind w:firstLine="708"/>
        <w:rPr>
          <w:rFonts w:ascii="Times New Roman" w:hAnsi="Times New Roman" w:cs="Times New Roman"/>
          <w:lang w:val="en-US"/>
        </w:rPr>
      </w:pPr>
      <w:r>
        <w:rPr>
          <w:rFonts w:ascii="Times New Roman" w:hAnsi="Times New Roman" w:cs="Times New Roman"/>
          <w:lang w:val="en-US"/>
        </w:rPr>
        <w:t>This is because random forests overcome many in limitations of single trees (</w:t>
      </w:r>
      <w:proofErr w:type="spellStart"/>
      <w:r>
        <w:rPr>
          <w:rFonts w:ascii="Times New Roman" w:hAnsi="Times New Roman" w:cs="Times New Roman"/>
          <w:lang w:val="en-US"/>
        </w:rPr>
        <w:t>Breiman</w:t>
      </w:r>
      <w:proofErr w:type="spellEnd"/>
      <w:r>
        <w:rPr>
          <w:rFonts w:ascii="Times New Roman" w:hAnsi="Times New Roman" w:cs="Times New Roman"/>
          <w:lang w:val="en-US"/>
        </w:rPr>
        <w:t>, 2001). Since they are already mentioned in the introduction, we will sum them up. As a result of all grown individual trees on bootstrapped samples of the dataset it will unveil variance between all trees. Only small random selections of moderators are contemplated as splitting variables, thus this variance will increase. The predictions of all those trees will then be averaged. By doing this, random-forests turn the instability of individual trees into an advantage (van Lissa, 2017). In the end, this allows for the detection of correlated predictors and smaller e</w:t>
      </w:r>
      <w:r w:rsidR="009F3CA0">
        <w:rPr>
          <w:rFonts w:ascii="Times New Roman" w:hAnsi="Times New Roman" w:cs="Times New Roman"/>
          <w:lang w:val="en-US"/>
        </w:rPr>
        <w:t>ffects that would otherwise wear out</w:t>
      </w:r>
      <w:r>
        <w:rPr>
          <w:rFonts w:ascii="Times New Roman" w:hAnsi="Times New Roman" w:cs="Times New Roman"/>
          <w:lang w:val="en-US"/>
        </w:rPr>
        <w:t xml:space="preserve"> in a single tree. Also singletree-based approaches have a higher tendency to overfit, because there are multiple trees in random-forests the tendencies to overfitting decreases due to bagging and random feature selection. Hence, after a certain number of trees the performance tends to stay in a certain value (Hastie, </w:t>
      </w:r>
      <w:proofErr w:type="spellStart"/>
      <w:r>
        <w:rPr>
          <w:rFonts w:ascii="Times New Roman" w:hAnsi="Times New Roman" w:cs="Times New Roman"/>
          <w:lang w:val="en-US"/>
        </w:rPr>
        <w:t>Tibshirani</w:t>
      </w:r>
      <w:proofErr w:type="spellEnd"/>
      <w:r>
        <w:rPr>
          <w:rFonts w:ascii="Times New Roman" w:hAnsi="Times New Roman" w:cs="Times New Roman"/>
          <w:lang w:val="en-US"/>
        </w:rPr>
        <w:t xml:space="preserve"> &amp; Friedman, 2009). Further, the predictions of every tree</w:t>
      </w:r>
      <w:r w:rsidR="009F3CA0">
        <w:rPr>
          <w:rFonts w:ascii="Times New Roman" w:hAnsi="Times New Roman" w:cs="Times New Roman"/>
          <w:lang w:val="en-US"/>
        </w:rPr>
        <w:t xml:space="preserve"> tend to be a little different. B</w:t>
      </w:r>
      <w:r>
        <w:rPr>
          <w:rFonts w:ascii="Times New Roman" w:hAnsi="Times New Roman" w:cs="Times New Roman"/>
          <w:lang w:val="en-US"/>
        </w:rPr>
        <w:t xml:space="preserve">y capturing continuous </w:t>
      </w:r>
      <w:proofErr w:type="spellStart"/>
      <w:r>
        <w:rPr>
          <w:rFonts w:ascii="Times New Roman" w:hAnsi="Times New Roman" w:cs="Times New Roman"/>
          <w:lang w:val="en-US"/>
        </w:rPr>
        <w:t>curvi</w:t>
      </w:r>
      <w:proofErr w:type="spellEnd"/>
      <w:r>
        <w:rPr>
          <w:rFonts w:ascii="Times New Roman" w:hAnsi="Times New Roman" w:cs="Times New Roman"/>
          <w:lang w:val="en-US"/>
        </w:rPr>
        <w:t xml:space="preserve">- linear relationships as well as (complex) interactions much better, random-forests produces better piecewise linear </w:t>
      </w:r>
      <w:r w:rsidR="009F3CA0">
        <w:rPr>
          <w:rFonts w:ascii="Times New Roman" w:hAnsi="Times New Roman" w:cs="Times New Roman"/>
          <w:lang w:val="en-US"/>
        </w:rPr>
        <w:t>predictions than single trees based approaches are</w:t>
      </w:r>
      <w:r>
        <w:rPr>
          <w:rFonts w:ascii="Times New Roman" w:hAnsi="Times New Roman" w:cs="Times New Roman"/>
          <w:lang w:val="en-US"/>
        </w:rPr>
        <w:t xml:space="preserve"> able to (</w:t>
      </w:r>
      <w:proofErr w:type="spellStart"/>
      <w:r>
        <w:rPr>
          <w:rFonts w:ascii="Times New Roman" w:hAnsi="Times New Roman" w:cs="Times New Roman"/>
          <w:lang w:val="en-US"/>
        </w:rPr>
        <w:t>Bühlmann</w:t>
      </w:r>
      <w:proofErr w:type="spellEnd"/>
      <w:r>
        <w:rPr>
          <w:rFonts w:ascii="Times New Roman" w:hAnsi="Times New Roman" w:cs="Times New Roman"/>
          <w:lang w:val="en-US"/>
        </w:rPr>
        <w:t xml:space="preserve"> &amp; Yu, 2002). This results in a higher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Pr>
          <w:rFonts w:ascii="Times New Roman" w:hAnsi="Times New Roman" w:cs="Times New Roman"/>
          <w:lang w:val="en-US"/>
        </w:rPr>
        <w:t xml:space="preserve"> from random-forests and a lower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Pr>
          <w:rFonts w:ascii="Times New Roman" w:hAnsi="Times New Roman" w:cs="Times New Roman"/>
          <w:lang w:val="en-US"/>
        </w:rPr>
        <w:t xml:space="preserve"> from single</w:t>
      </w:r>
      <w:r w:rsidR="009F3CA0">
        <w:rPr>
          <w:rFonts w:ascii="Times New Roman" w:hAnsi="Times New Roman" w:cs="Times New Roman"/>
          <w:lang w:val="en-US"/>
        </w:rPr>
        <w:t xml:space="preserve"> tree approaches</w:t>
      </w:r>
      <w:r>
        <w:rPr>
          <w:rFonts w:ascii="Times New Roman" w:hAnsi="Times New Roman" w:cs="Times New Roman"/>
          <w:lang w:val="en-US"/>
        </w:rPr>
        <w:t xml:space="preserve">. We </w:t>
      </w:r>
      <w:r>
        <w:rPr>
          <w:rFonts w:ascii="Times New Roman" w:hAnsi="Times New Roman" w:cs="Times New Roman"/>
          <w:lang w:val="en-US"/>
        </w:rPr>
        <w:lastRenderedPageBreak/>
        <w:t>also saw this in the results of this study. At last</w:t>
      </w:r>
      <w:r w:rsidR="00043470">
        <w:rPr>
          <w:rFonts w:ascii="Times New Roman" w:hAnsi="Times New Roman" w:cs="Times New Roman"/>
          <w:lang w:val="en-US"/>
        </w:rPr>
        <w:t>, in random-forests</w:t>
      </w:r>
      <w:r>
        <w:rPr>
          <w:rFonts w:ascii="Times New Roman" w:hAnsi="Times New Roman" w:cs="Times New Roman"/>
          <w:lang w:val="en-US"/>
        </w:rPr>
        <w:t>, the out-of-bag (OOB) error closely approximates the cross-validation error, and provides good estimates of the prediction accuracy in prospective samples</w:t>
      </w:r>
      <w:r w:rsidR="00043470">
        <w:rPr>
          <w:rFonts w:ascii="Times New Roman" w:hAnsi="Times New Roman" w:cs="Times New Roman"/>
          <w:lang w:val="en-US"/>
        </w:rPr>
        <w:t xml:space="preserve"> </w:t>
      </w:r>
      <w:r>
        <w:rPr>
          <w:rFonts w:ascii="Times New Roman" w:hAnsi="Times New Roman" w:cs="Times New Roman"/>
          <w:lang w:val="en-US"/>
        </w:rPr>
        <w:t>(</w:t>
      </w:r>
      <w:proofErr w:type="spellStart"/>
      <w:r>
        <w:rPr>
          <w:rFonts w:ascii="Times New Roman" w:hAnsi="Times New Roman" w:cs="Times New Roman"/>
          <w:lang w:val="en-US"/>
        </w:rPr>
        <w:t>Saffari</w:t>
      </w:r>
      <w:proofErr w:type="spellEnd"/>
      <w:r>
        <w:rPr>
          <w:rFonts w:ascii="Times New Roman" w:hAnsi="Times New Roman" w:cs="Times New Roman"/>
          <w:lang w:val="en-US"/>
        </w:rPr>
        <w:t xml:space="preserve"> et al., 2009).</w:t>
      </w:r>
    </w:p>
    <w:p w14:paraId="7E4A438A" w14:textId="77777777" w:rsidR="008C48A1" w:rsidRDefault="008C48A1" w:rsidP="008C48A1">
      <w:pPr>
        <w:spacing w:line="480" w:lineRule="auto"/>
        <w:rPr>
          <w:rFonts w:ascii="Times New Roman" w:hAnsi="Times New Roman" w:cs="Times New Roman"/>
          <w:b/>
          <w:lang w:val="en-US"/>
        </w:rPr>
      </w:pPr>
      <w:r>
        <w:rPr>
          <w:rFonts w:ascii="Times New Roman" w:hAnsi="Times New Roman" w:cs="Times New Roman"/>
          <w:b/>
          <w:lang w:val="en-US"/>
        </w:rPr>
        <w:t>Strengths, limitations and recommendations</w:t>
      </w:r>
    </w:p>
    <w:p w14:paraId="020DF5FB" w14:textId="0F059B82" w:rsidR="008C48A1" w:rsidRDefault="008C48A1" w:rsidP="008C48A1">
      <w:pPr>
        <w:spacing w:line="480" w:lineRule="auto"/>
        <w:rPr>
          <w:rFonts w:ascii="Times New Roman" w:hAnsi="Times New Roman" w:cs="Times New Roman"/>
          <w:lang w:val="en-US"/>
        </w:rPr>
      </w:pPr>
      <w:r>
        <w:rPr>
          <w:rFonts w:ascii="Times New Roman" w:hAnsi="Times New Roman" w:cs="Times New Roman"/>
          <w:lang w:val="en-US"/>
        </w:rPr>
        <w:t xml:space="preserve">To begin with a minor limitation of this paper, we did not take the ‘home advantage’ effect into account (van der Ploeg, Austin &amp; </w:t>
      </w:r>
      <w:proofErr w:type="spellStart"/>
      <w:r>
        <w:rPr>
          <w:rFonts w:ascii="Times New Roman" w:hAnsi="Times New Roman" w:cs="Times New Roman"/>
          <w:lang w:val="en-US"/>
        </w:rPr>
        <w:t>Steyenberg</w:t>
      </w:r>
      <w:proofErr w:type="spellEnd"/>
      <w:r>
        <w:rPr>
          <w:rFonts w:ascii="Times New Roman" w:hAnsi="Times New Roman" w:cs="Times New Roman"/>
          <w:lang w:val="en-US"/>
        </w:rPr>
        <w:t xml:space="preserve">, 2014). Generating models by the same modeling technique as the reference model generally perform better over models that are generated with a different technique than the reference model. </w:t>
      </w:r>
      <w:r w:rsidR="00F23475">
        <w:rPr>
          <w:rFonts w:ascii="Times New Roman" w:hAnsi="Times New Roman" w:cs="Times New Roman"/>
          <w:lang w:val="en-US"/>
        </w:rPr>
        <w:t xml:space="preserve">It is a common in nowadays science to make such an assumption: the training and test data that are represented by the same features and drawn from the same distribution. Also, the performance of these algorithms relies on collecting high quality and sufficient labeled training data to train a statistical or computation model to make prediction on the future data. But, in most real-world scenarios, labeled training data </w:t>
      </w:r>
      <w:r w:rsidR="00E5554D">
        <w:rPr>
          <w:rFonts w:ascii="Times New Roman" w:hAnsi="Times New Roman" w:cs="Times New Roman"/>
          <w:lang w:val="en-US"/>
        </w:rPr>
        <w:t xml:space="preserve">are </w:t>
      </w:r>
      <w:r w:rsidR="00F23475">
        <w:rPr>
          <w:rFonts w:ascii="Times New Roman" w:hAnsi="Times New Roman" w:cs="Times New Roman"/>
          <w:lang w:val="en-US"/>
        </w:rPr>
        <w:t>limited</w:t>
      </w:r>
      <w:r w:rsidR="00E5554D">
        <w:rPr>
          <w:rFonts w:ascii="Times New Roman" w:hAnsi="Times New Roman" w:cs="Times New Roman"/>
          <w:lang w:val="en-US"/>
        </w:rPr>
        <w:t xml:space="preserve"> in supply or can only be obtained with high costs. This is a problem that makes it hard to see if machine-learning methods are really applicable </w:t>
      </w:r>
      <w:r w:rsidR="006F5E26">
        <w:rPr>
          <w:rFonts w:ascii="Times New Roman" w:hAnsi="Times New Roman" w:cs="Times New Roman"/>
          <w:lang w:val="en-US"/>
        </w:rPr>
        <w:t>in practice (Aggarwal, 2015</w:t>
      </w:r>
      <w:r w:rsidR="00E5554D">
        <w:rPr>
          <w:rFonts w:ascii="Times New Roman" w:hAnsi="Times New Roman" w:cs="Times New Roman"/>
          <w:lang w:val="en-US"/>
        </w:rPr>
        <w:t xml:space="preserve">). Thus, to make an even better </w:t>
      </w:r>
      <w:r>
        <w:rPr>
          <w:rFonts w:ascii="Times New Roman" w:hAnsi="Times New Roman" w:cs="Times New Roman"/>
          <w:lang w:val="en-US"/>
        </w:rPr>
        <w:t xml:space="preserve">comparison between random-effects meta-analysis,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metaCART</w:t>
      </w:r>
      <w:proofErr w:type="spellEnd"/>
      <w:r>
        <w:rPr>
          <w:rFonts w:ascii="Times New Roman" w:hAnsi="Times New Roman" w:cs="Times New Roman"/>
          <w:lang w:val="en-US"/>
        </w:rPr>
        <w:t xml:space="preserve">, we should </w:t>
      </w:r>
      <w:r w:rsidR="00E5554D">
        <w:rPr>
          <w:rFonts w:ascii="Times New Roman" w:hAnsi="Times New Roman" w:cs="Times New Roman"/>
          <w:lang w:val="en-US"/>
        </w:rPr>
        <w:t xml:space="preserve">not only </w:t>
      </w:r>
      <w:r>
        <w:rPr>
          <w:rFonts w:ascii="Times New Roman" w:hAnsi="Times New Roman" w:cs="Times New Roman"/>
          <w:lang w:val="en-US"/>
        </w:rPr>
        <w:t xml:space="preserve">provide the performance of the models according to different reference models, for an unbiased assessment in future research. </w:t>
      </w:r>
      <w:r w:rsidR="00AE1120">
        <w:rPr>
          <w:rFonts w:ascii="Times New Roman" w:hAnsi="Times New Roman" w:cs="Times New Roman"/>
          <w:lang w:val="en-US"/>
        </w:rPr>
        <w:t>But also, as</w:t>
      </w:r>
      <w:r w:rsidR="00E5554D">
        <w:rPr>
          <w:rFonts w:ascii="Times New Roman" w:hAnsi="Times New Roman" w:cs="Times New Roman"/>
          <w:lang w:val="en-US"/>
        </w:rPr>
        <w:t xml:space="preserve"> a</w:t>
      </w:r>
      <w:r w:rsidR="00AE1120">
        <w:rPr>
          <w:rFonts w:ascii="Times New Roman" w:hAnsi="Times New Roman" w:cs="Times New Roman"/>
          <w:lang w:val="en-US"/>
        </w:rPr>
        <w:t>n addition to the</w:t>
      </w:r>
      <w:r w:rsidR="00E5554D">
        <w:rPr>
          <w:rFonts w:ascii="Times New Roman" w:hAnsi="Times New Roman" w:cs="Times New Roman"/>
          <w:lang w:val="en-US"/>
        </w:rPr>
        <w:t xml:space="preserve"> simulation </w:t>
      </w:r>
      <w:r w:rsidR="00AE1120">
        <w:rPr>
          <w:rFonts w:ascii="Times New Roman" w:hAnsi="Times New Roman" w:cs="Times New Roman"/>
          <w:lang w:val="en-US"/>
        </w:rPr>
        <w:t xml:space="preserve">data, a study </w:t>
      </w:r>
      <w:r w:rsidR="00E5554D">
        <w:rPr>
          <w:rFonts w:ascii="Times New Roman" w:hAnsi="Times New Roman" w:cs="Times New Roman"/>
          <w:lang w:val="en-US"/>
        </w:rPr>
        <w:t xml:space="preserve">with using </w:t>
      </w:r>
      <w:r w:rsidR="00AE1120">
        <w:rPr>
          <w:rFonts w:ascii="Times New Roman" w:hAnsi="Times New Roman" w:cs="Times New Roman"/>
          <w:lang w:val="en-US"/>
        </w:rPr>
        <w:t>actual</w:t>
      </w:r>
      <w:r w:rsidR="00E5554D">
        <w:rPr>
          <w:rFonts w:ascii="Times New Roman" w:hAnsi="Times New Roman" w:cs="Times New Roman"/>
          <w:lang w:val="en-US"/>
        </w:rPr>
        <w:t xml:space="preserve"> published meta-analytical data. </w:t>
      </w:r>
      <w:r w:rsidR="00AE1120">
        <w:rPr>
          <w:rFonts w:ascii="Times New Roman" w:hAnsi="Times New Roman" w:cs="Times New Roman"/>
          <w:lang w:val="en-US"/>
        </w:rPr>
        <w:t xml:space="preserve">It is </w:t>
      </w:r>
      <w:r w:rsidR="007701D6">
        <w:rPr>
          <w:rFonts w:ascii="Times New Roman" w:hAnsi="Times New Roman" w:cs="Times New Roman"/>
          <w:lang w:val="en-US"/>
        </w:rPr>
        <w:t xml:space="preserve">interesting and </w:t>
      </w:r>
      <w:r w:rsidR="00AE1120">
        <w:rPr>
          <w:rFonts w:ascii="Times New Roman" w:hAnsi="Times New Roman" w:cs="Times New Roman"/>
          <w:lang w:val="en-US"/>
        </w:rPr>
        <w:t>important to see how primary input</w:t>
      </w:r>
      <w:r w:rsidR="007701D6">
        <w:rPr>
          <w:rFonts w:ascii="Times New Roman" w:hAnsi="Times New Roman" w:cs="Times New Roman"/>
          <w:lang w:val="en-US"/>
        </w:rPr>
        <w:t xml:space="preserve"> data</w:t>
      </w:r>
      <w:r w:rsidR="00AE1120">
        <w:rPr>
          <w:rFonts w:ascii="Times New Roman" w:hAnsi="Times New Roman" w:cs="Times New Roman"/>
          <w:lang w:val="en-US"/>
        </w:rPr>
        <w:t xml:space="preserve"> </w:t>
      </w:r>
      <w:r w:rsidR="007701D6">
        <w:rPr>
          <w:rFonts w:ascii="Times New Roman" w:hAnsi="Times New Roman" w:cs="Times New Roman"/>
          <w:lang w:val="en-US"/>
        </w:rPr>
        <w:t>gets classified by the different algorithms</w:t>
      </w:r>
      <w:r w:rsidR="00AE1120">
        <w:rPr>
          <w:rFonts w:ascii="Times New Roman" w:hAnsi="Times New Roman" w:cs="Times New Roman"/>
          <w:lang w:val="en-US"/>
        </w:rPr>
        <w:t xml:space="preserve">, and how it will contrast with the original classification. </w:t>
      </w:r>
    </w:p>
    <w:p w14:paraId="26FDA83F" w14:textId="64230771" w:rsidR="00853170" w:rsidRDefault="00193E52" w:rsidP="008C48A1">
      <w:pPr>
        <w:spacing w:line="480" w:lineRule="auto"/>
        <w:rPr>
          <w:rFonts w:ascii="Times New Roman" w:hAnsi="Times New Roman" w:cs="Times New Roman"/>
          <w:lang w:val="en-US"/>
        </w:rPr>
      </w:pPr>
      <w:r>
        <w:rPr>
          <w:rFonts w:ascii="Times New Roman" w:hAnsi="Times New Roman" w:cs="Times New Roman"/>
          <w:lang w:val="en-US"/>
        </w:rPr>
        <w:tab/>
        <w:t>To be able to have a</w:t>
      </w:r>
      <w:r w:rsidR="007701D6">
        <w:rPr>
          <w:rFonts w:ascii="Times New Roman" w:hAnsi="Times New Roman" w:cs="Times New Roman"/>
          <w:lang w:val="en-US"/>
        </w:rPr>
        <w:t xml:space="preserve"> better example when linear model</w:t>
      </w:r>
      <w:r>
        <w:rPr>
          <w:rFonts w:ascii="Times New Roman" w:hAnsi="Times New Roman" w:cs="Times New Roman"/>
          <w:lang w:val="en-US"/>
        </w:rPr>
        <w:t>s perform in comparison with tree-based approaches, a simulation</w:t>
      </w:r>
      <w:r w:rsidR="00A41445">
        <w:rPr>
          <w:rFonts w:ascii="Times New Roman" w:hAnsi="Times New Roman" w:cs="Times New Roman"/>
          <w:lang w:val="en-US"/>
        </w:rPr>
        <w:t xml:space="preserve"> or real study (ideally both)</w:t>
      </w:r>
      <w:r>
        <w:rPr>
          <w:rFonts w:ascii="Times New Roman" w:hAnsi="Times New Roman" w:cs="Times New Roman"/>
          <w:lang w:val="en-US"/>
        </w:rPr>
        <w:t xml:space="preserve"> with a re</w:t>
      </w:r>
      <w:r w:rsidR="00853170">
        <w:rPr>
          <w:rFonts w:ascii="Times New Roman" w:hAnsi="Times New Roman" w:cs="Times New Roman"/>
          <w:lang w:val="en-US"/>
        </w:rPr>
        <w:t>latively</w:t>
      </w:r>
      <w:r>
        <w:rPr>
          <w:rFonts w:ascii="Times New Roman" w:hAnsi="Times New Roman" w:cs="Times New Roman"/>
          <w:lang w:val="en-US"/>
        </w:rPr>
        <w:t xml:space="preserve"> small example should be used. </w:t>
      </w:r>
      <w:r w:rsidR="00853170">
        <w:rPr>
          <w:rFonts w:ascii="Times New Roman" w:hAnsi="Times New Roman" w:cs="Times New Roman"/>
          <w:lang w:val="en-US"/>
        </w:rPr>
        <w:t xml:space="preserve">As we discussed earlier, there are numerous examples why linear models could perform better than tree-based approaches if the dataset is small. It is possible </w:t>
      </w:r>
      <w:r w:rsidR="00853170">
        <w:rPr>
          <w:rFonts w:ascii="Times New Roman" w:hAnsi="Times New Roman" w:cs="Times New Roman"/>
          <w:lang w:val="en-US"/>
        </w:rPr>
        <w:lastRenderedPageBreak/>
        <w:t xml:space="preserve">that a large sample size is a requirement of </w:t>
      </w:r>
      <w:r w:rsidR="00A41445">
        <w:rPr>
          <w:rFonts w:ascii="Times New Roman" w:hAnsi="Times New Roman" w:cs="Times New Roman"/>
          <w:lang w:val="en-US"/>
        </w:rPr>
        <w:t xml:space="preserve">tree-based approaches </w:t>
      </w:r>
      <w:r w:rsidR="00853170">
        <w:rPr>
          <w:rFonts w:ascii="Times New Roman" w:hAnsi="Times New Roman" w:cs="Times New Roman"/>
          <w:lang w:val="en-US"/>
        </w:rPr>
        <w:t>t</w:t>
      </w:r>
      <w:r w:rsidR="00A41445">
        <w:rPr>
          <w:rFonts w:ascii="Times New Roman" w:hAnsi="Times New Roman" w:cs="Times New Roman"/>
          <w:lang w:val="en-US"/>
        </w:rPr>
        <w:t xml:space="preserve">o produce a reliable estimation, which </w:t>
      </w:r>
      <w:r w:rsidR="00853170">
        <w:rPr>
          <w:rFonts w:ascii="Times New Roman" w:hAnsi="Times New Roman" w:cs="Times New Roman"/>
          <w:lang w:val="en-US"/>
        </w:rPr>
        <w:t>can be due to the</w:t>
      </w:r>
      <w:r w:rsidR="00A41445">
        <w:rPr>
          <w:rFonts w:ascii="Times New Roman" w:hAnsi="Times New Roman" w:cs="Times New Roman"/>
          <w:lang w:val="en-US"/>
        </w:rPr>
        <w:t xml:space="preserve"> high </w:t>
      </w:r>
      <w:r w:rsidR="00853170">
        <w:rPr>
          <w:rFonts w:ascii="Times New Roman" w:hAnsi="Times New Roman" w:cs="Times New Roman"/>
          <w:lang w:val="en-US"/>
        </w:rPr>
        <w:t xml:space="preserve">data hungriness </w:t>
      </w:r>
      <w:r w:rsidR="00A41445">
        <w:rPr>
          <w:rFonts w:ascii="Times New Roman" w:hAnsi="Times New Roman" w:cs="Times New Roman"/>
          <w:lang w:val="en-US"/>
        </w:rPr>
        <w:t xml:space="preserve">standards (van der Ploeg, Austin &amp; </w:t>
      </w:r>
      <w:proofErr w:type="spellStart"/>
      <w:r w:rsidR="00A41445">
        <w:rPr>
          <w:rFonts w:ascii="Times New Roman" w:hAnsi="Times New Roman" w:cs="Times New Roman"/>
          <w:lang w:val="en-US"/>
        </w:rPr>
        <w:t>Steyerberg</w:t>
      </w:r>
      <w:proofErr w:type="spellEnd"/>
      <w:r w:rsidR="00A41445">
        <w:rPr>
          <w:rFonts w:ascii="Times New Roman" w:hAnsi="Times New Roman" w:cs="Times New Roman"/>
          <w:lang w:val="en-US"/>
        </w:rPr>
        <w:t xml:space="preserve">, 2014). It would be really relevant for scientists to know when they should use a linear model or a tree-based approach when they are exploring </w:t>
      </w:r>
      <w:r w:rsidR="00696822">
        <w:rPr>
          <w:rFonts w:ascii="Times New Roman" w:hAnsi="Times New Roman" w:cs="Times New Roman"/>
          <w:lang w:val="en-US"/>
        </w:rPr>
        <w:t>heterogeneity in meta-ana</w:t>
      </w:r>
      <w:r w:rsidR="001C52B1">
        <w:rPr>
          <w:rFonts w:ascii="Times New Roman" w:hAnsi="Times New Roman" w:cs="Times New Roman"/>
          <w:lang w:val="en-US"/>
        </w:rPr>
        <w:t>lysis. Therefore, it would be of great interest</w:t>
      </w:r>
      <w:r w:rsidR="00696822">
        <w:rPr>
          <w:rFonts w:ascii="Times New Roman" w:hAnsi="Times New Roman" w:cs="Times New Roman"/>
          <w:lang w:val="en-US"/>
        </w:rPr>
        <w:t xml:space="preserve"> to investigate this aspect in future research. </w:t>
      </w:r>
    </w:p>
    <w:p w14:paraId="423E3147" w14:textId="0669B1E6" w:rsidR="00043470" w:rsidRDefault="008C48A1" w:rsidP="007E3399">
      <w:pPr>
        <w:spacing w:line="480" w:lineRule="auto"/>
        <w:ind w:firstLine="708"/>
        <w:rPr>
          <w:rFonts w:ascii="Times New Roman" w:hAnsi="Times New Roman" w:cs="Times New Roman"/>
          <w:lang w:val="en-US"/>
        </w:rPr>
      </w:pPr>
      <w:r>
        <w:rPr>
          <w:rFonts w:ascii="Times New Roman" w:hAnsi="Times New Roman" w:cs="Times New Roman"/>
          <w:lang w:val="en-US"/>
        </w:rPr>
        <w:t>A strength of this study is that we examined the performance of the algorithms in the presence of skewed distributed moderators. That said we give an addition to the research of van Lissa (2017) by making the si</w:t>
      </w:r>
      <w:r w:rsidR="001C52B1">
        <w:rPr>
          <w:rFonts w:ascii="Times New Roman" w:hAnsi="Times New Roman" w:cs="Times New Roman"/>
          <w:lang w:val="en-US"/>
        </w:rPr>
        <w:t>mulations more representative. Because i</w:t>
      </w:r>
      <w:r>
        <w:rPr>
          <w:rFonts w:ascii="Times New Roman" w:hAnsi="Times New Roman" w:cs="Times New Roman"/>
          <w:lang w:val="en-US"/>
        </w:rPr>
        <w:t xml:space="preserve">t is entirely possible in the social sciences that covariate features affect the procedures. </w:t>
      </w:r>
    </w:p>
    <w:p w14:paraId="7AF13792" w14:textId="72A530D6" w:rsidR="008C48A1" w:rsidRDefault="008C48A1" w:rsidP="008C48A1">
      <w:pPr>
        <w:spacing w:line="480" w:lineRule="auto"/>
        <w:ind w:firstLine="708"/>
        <w:rPr>
          <w:rFonts w:ascii="Times New Roman" w:hAnsi="Times New Roman" w:cs="Times New Roman"/>
          <w:lang w:val="en-GB"/>
        </w:rPr>
      </w:pPr>
      <w:r>
        <w:rPr>
          <w:rFonts w:ascii="Times New Roman" w:hAnsi="Times New Roman" w:cs="Times New Roman"/>
          <w:lang w:val="en-GB"/>
        </w:rPr>
        <w:t xml:space="preserve">At last, we were able to </w:t>
      </w:r>
      <w:r w:rsidR="007E3399">
        <w:rPr>
          <w:rFonts w:ascii="Times New Roman" w:hAnsi="Times New Roman" w:cs="Times New Roman"/>
          <w:lang w:val="en-GB"/>
        </w:rPr>
        <w:t>give an unbiased demonstration</w:t>
      </w:r>
      <w:r>
        <w:rPr>
          <w:rFonts w:ascii="Times New Roman" w:hAnsi="Times New Roman" w:cs="Times New Roman"/>
          <w:lang w:val="en-GB"/>
        </w:rPr>
        <w:t xml:space="preserve"> that random-effects </w:t>
      </w:r>
      <w:proofErr w:type="spellStart"/>
      <w:r>
        <w:rPr>
          <w:rFonts w:ascii="Times New Roman" w:hAnsi="Times New Roman" w:cs="Times New Roman"/>
          <w:lang w:val="en-GB"/>
        </w:rPr>
        <w:t>MetaForest</w:t>
      </w:r>
      <w:proofErr w:type="spellEnd"/>
      <w:r>
        <w:rPr>
          <w:rFonts w:ascii="Times New Roman" w:hAnsi="Times New Roman" w:cs="Times New Roman"/>
          <w:lang w:val="en-GB"/>
        </w:rPr>
        <w:t xml:space="preserve"> and unweighted </w:t>
      </w:r>
      <w:proofErr w:type="spellStart"/>
      <w:r>
        <w:rPr>
          <w:rFonts w:ascii="Times New Roman" w:hAnsi="Times New Roman" w:cs="Times New Roman"/>
          <w:lang w:val="en-GB"/>
        </w:rPr>
        <w:t>MetaForest</w:t>
      </w:r>
      <w:proofErr w:type="spellEnd"/>
      <w:r>
        <w:rPr>
          <w:rFonts w:ascii="Times New Roman" w:hAnsi="Times New Roman" w:cs="Times New Roman"/>
          <w:lang w:val="en-GB"/>
        </w:rPr>
        <w:t xml:space="preserve"> had a superior performance over fixed-effects </w:t>
      </w:r>
      <w:proofErr w:type="spellStart"/>
      <w:r>
        <w:rPr>
          <w:rFonts w:ascii="Times New Roman" w:hAnsi="Times New Roman" w:cs="Times New Roman"/>
          <w:lang w:val="en-GB"/>
        </w:rPr>
        <w:t>MetaForest</w:t>
      </w:r>
      <w:proofErr w:type="spellEnd"/>
      <w:r>
        <w:rPr>
          <w:rFonts w:ascii="Times New Roman" w:hAnsi="Times New Roman" w:cs="Times New Roman"/>
          <w:lang w:val="en-GB"/>
        </w:rPr>
        <w:t xml:space="preserve"> and </w:t>
      </w:r>
      <w:proofErr w:type="spellStart"/>
      <w:r>
        <w:rPr>
          <w:rFonts w:ascii="Times New Roman" w:hAnsi="Times New Roman" w:cs="Times New Roman"/>
          <w:lang w:val="en-GB"/>
        </w:rPr>
        <w:t>MetaCART</w:t>
      </w:r>
      <w:proofErr w:type="spellEnd"/>
      <w:r>
        <w:rPr>
          <w:rFonts w:ascii="Times New Roman" w:hAnsi="Times New Roman" w:cs="Times New Roman"/>
          <w:lang w:val="en-GB"/>
        </w:rPr>
        <w:t xml:space="preserve">. In addition to the, in random-effects </w:t>
      </w:r>
      <w:proofErr w:type="spellStart"/>
      <w:r>
        <w:rPr>
          <w:rFonts w:ascii="Times New Roman" w:hAnsi="Times New Roman" w:cs="Times New Roman"/>
          <w:lang w:val="en-GB"/>
        </w:rPr>
        <w:t>MetaForest</w:t>
      </w:r>
      <w:proofErr w:type="spellEnd"/>
      <w:r>
        <w:rPr>
          <w:rFonts w:ascii="Times New Roman" w:hAnsi="Times New Roman" w:cs="Times New Roman"/>
          <w:lang w:val="en-GB"/>
        </w:rPr>
        <w:t xml:space="preserve"> favourable, outcomes of van Lissa (2017), it shows </w:t>
      </w:r>
      <w:r w:rsidR="007E3399">
        <w:rPr>
          <w:rFonts w:ascii="Times New Roman" w:hAnsi="Times New Roman" w:cs="Times New Roman"/>
          <w:lang w:val="en-GB"/>
        </w:rPr>
        <w:t xml:space="preserve">that for now, </w:t>
      </w:r>
      <w:r>
        <w:rPr>
          <w:rFonts w:ascii="Times New Roman" w:hAnsi="Times New Roman" w:cs="Times New Roman"/>
          <w:lang w:val="en-GB"/>
        </w:rPr>
        <w:t xml:space="preserve">random-effects </w:t>
      </w:r>
      <w:proofErr w:type="spellStart"/>
      <w:r>
        <w:rPr>
          <w:rFonts w:ascii="Times New Roman" w:hAnsi="Times New Roman" w:cs="Times New Roman"/>
          <w:lang w:val="en-GB"/>
        </w:rPr>
        <w:t>MetaForest</w:t>
      </w:r>
      <w:proofErr w:type="spellEnd"/>
      <w:r>
        <w:rPr>
          <w:rFonts w:ascii="Times New Roman" w:hAnsi="Times New Roman" w:cs="Times New Roman"/>
          <w:lang w:val="en-GB"/>
        </w:rPr>
        <w:t xml:space="preserve"> is also the best tool for exploring heterogeneity in meta-analysis when moderators are skewed distributed. </w:t>
      </w:r>
    </w:p>
    <w:p w14:paraId="12EDC5D7" w14:textId="77777777" w:rsidR="008C48A1" w:rsidRDefault="008C48A1" w:rsidP="007E3399">
      <w:pPr>
        <w:spacing w:line="480" w:lineRule="auto"/>
        <w:jc w:val="center"/>
        <w:rPr>
          <w:rFonts w:ascii="Times New Roman" w:hAnsi="Times New Roman" w:cs="Times New Roman"/>
          <w:b/>
          <w:lang w:val="en-US"/>
        </w:rPr>
      </w:pPr>
      <w:r w:rsidRPr="009C69DF">
        <w:rPr>
          <w:rFonts w:ascii="Times New Roman" w:hAnsi="Times New Roman" w:cs="Times New Roman"/>
          <w:b/>
          <w:lang w:val="en-US"/>
        </w:rPr>
        <w:t>Conclusion</w:t>
      </w:r>
    </w:p>
    <w:p w14:paraId="46CB8EDD" w14:textId="47FAC9E5" w:rsidR="008C48A1" w:rsidRPr="00CD46AD" w:rsidRDefault="008C48A1" w:rsidP="007E3399">
      <w:pPr>
        <w:spacing w:line="480" w:lineRule="auto"/>
        <w:rPr>
          <w:rFonts w:ascii="Times New Roman" w:hAnsi="Times New Roman" w:cs="Times New Roman"/>
          <w:lang w:val="en-GB"/>
        </w:rPr>
      </w:pPr>
      <w:r>
        <w:rPr>
          <w:rFonts w:ascii="Times New Roman" w:hAnsi="Times New Roman" w:cs="Times New Roman"/>
          <w:lang w:val="en-US"/>
        </w:rPr>
        <w:t xml:space="preserve">This study has indicated that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is a potent algorithm for exploring heterogeneity in meta-analysis. Within a large set of possible competitors,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is able to identify the relevant non-normally distributed moderators. This also accounts for when the number of studies is low, </w:t>
      </w:r>
      <w:proofErr w:type="spellStart"/>
      <w:r>
        <w:rPr>
          <w:rFonts w:ascii="Times New Roman" w:hAnsi="Times New Roman" w:cs="Times New Roman"/>
          <w:lang w:val="en-US"/>
        </w:rPr>
        <w:t>MetaForest</w:t>
      </w:r>
      <w:proofErr w:type="spellEnd"/>
      <w:r>
        <w:rPr>
          <w:rFonts w:ascii="Times New Roman" w:hAnsi="Times New Roman" w:cs="Times New Roman"/>
          <w:lang w:val="en-US"/>
        </w:rPr>
        <w:t xml:space="preserve"> frequently showed sufficient power when there were only 20 studies. </w:t>
      </w:r>
      <w:r>
        <w:rPr>
          <w:rFonts w:ascii="Times New Roman" w:hAnsi="Times New Roman" w:cs="Times New Roman"/>
          <w:lang w:val="en-GB"/>
        </w:rPr>
        <w:t xml:space="preserve">In addition to the, in random-effects </w:t>
      </w:r>
      <w:proofErr w:type="spellStart"/>
      <w:r>
        <w:rPr>
          <w:rFonts w:ascii="Times New Roman" w:hAnsi="Times New Roman" w:cs="Times New Roman"/>
          <w:lang w:val="en-GB"/>
        </w:rPr>
        <w:t>MetaForest</w:t>
      </w:r>
      <w:proofErr w:type="spellEnd"/>
      <w:r>
        <w:rPr>
          <w:rFonts w:ascii="Times New Roman" w:hAnsi="Times New Roman" w:cs="Times New Roman"/>
          <w:lang w:val="en-GB"/>
        </w:rPr>
        <w:t xml:space="preserve"> favourable, outcomes of van Lissa (2017), it shows that random-effects </w:t>
      </w:r>
      <w:proofErr w:type="spellStart"/>
      <w:r>
        <w:rPr>
          <w:rFonts w:ascii="Times New Roman" w:hAnsi="Times New Roman" w:cs="Times New Roman"/>
          <w:lang w:val="en-GB"/>
        </w:rPr>
        <w:t>MetaForest</w:t>
      </w:r>
      <w:proofErr w:type="spellEnd"/>
      <w:r>
        <w:rPr>
          <w:rFonts w:ascii="Times New Roman" w:hAnsi="Times New Roman" w:cs="Times New Roman"/>
          <w:lang w:val="en-GB"/>
        </w:rPr>
        <w:t xml:space="preserve"> is also the best tool for exploring heterogeneity when moderators are skewed distributed. In further research, it is important to be aware of the ‘home advantage’ effect. For an unbiased assessment, meta-analytical simulation studies </w:t>
      </w:r>
      <w:r>
        <w:rPr>
          <w:rFonts w:ascii="Times New Roman" w:hAnsi="Times New Roman" w:cs="Times New Roman"/>
          <w:lang w:val="en-US"/>
        </w:rPr>
        <w:t xml:space="preserve">should provide the performance of the models according to different </w:t>
      </w:r>
      <w:r>
        <w:rPr>
          <w:rFonts w:ascii="Times New Roman" w:hAnsi="Times New Roman" w:cs="Times New Roman"/>
          <w:lang w:val="en-US"/>
        </w:rPr>
        <w:lastRenderedPageBreak/>
        <w:t>reference models. Also, to make an even more repre</w:t>
      </w:r>
      <w:r w:rsidR="007E3399">
        <w:rPr>
          <w:rFonts w:ascii="Times New Roman" w:hAnsi="Times New Roman" w:cs="Times New Roman"/>
          <w:lang w:val="en-US"/>
        </w:rPr>
        <w:t>sentative conclusion</w:t>
      </w:r>
      <w:r>
        <w:rPr>
          <w:rFonts w:ascii="Times New Roman" w:hAnsi="Times New Roman" w:cs="Times New Roman"/>
          <w:lang w:val="en-US"/>
        </w:rPr>
        <w:t xml:space="preserve">, </w:t>
      </w:r>
      <w:r w:rsidR="007E3399">
        <w:rPr>
          <w:rFonts w:ascii="Times New Roman" w:hAnsi="Times New Roman" w:cs="Times New Roman"/>
          <w:lang w:val="en-US"/>
        </w:rPr>
        <w:t>future research should evaluate the algorithms performances with relatively small datasets and actual published meta-analytical data.</w:t>
      </w:r>
    </w:p>
    <w:p w14:paraId="40E453C0" w14:textId="77777777" w:rsidR="001232FE" w:rsidRDefault="001232FE" w:rsidP="00AF11A8">
      <w:pPr>
        <w:spacing w:line="480" w:lineRule="auto"/>
        <w:ind w:firstLine="708"/>
        <w:rPr>
          <w:rFonts w:ascii="Times New Roman" w:hAnsi="Times New Roman" w:cs="Times New Roman"/>
          <w:lang w:val="en-US"/>
        </w:rPr>
      </w:pPr>
    </w:p>
    <w:p w14:paraId="6575D857" w14:textId="77777777" w:rsidR="00AF11A8" w:rsidRPr="00AF11A8" w:rsidRDefault="00AF11A8" w:rsidP="00AF11A8">
      <w:pPr>
        <w:spacing w:line="480" w:lineRule="auto"/>
        <w:ind w:firstLine="708"/>
        <w:rPr>
          <w:rFonts w:ascii="Times New Roman" w:hAnsi="Times New Roman" w:cs="Times New Roman"/>
          <w:lang w:val="en-US"/>
        </w:rPr>
      </w:pPr>
    </w:p>
    <w:p w14:paraId="5974FB1C" w14:textId="77777777" w:rsidR="003206D6" w:rsidRPr="003206D6" w:rsidRDefault="003206D6" w:rsidP="003C4DD2">
      <w:pPr>
        <w:spacing w:line="480" w:lineRule="auto"/>
        <w:rPr>
          <w:rFonts w:ascii="Times New Roman" w:hAnsi="Times New Roman" w:cs="Times New Roman"/>
          <w:lang w:val="en-US"/>
        </w:rPr>
      </w:pPr>
    </w:p>
    <w:p w14:paraId="1D41302F" w14:textId="77777777" w:rsidR="007E3399" w:rsidRDefault="007E3399" w:rsidP="00CE4FC4">
      <w:pPr>
        <w:rPr>
          <w:rFonts w:ascii="Times New Roman" w:hAnsi="Times New Roman" w:cs="Times New Roman"/>
          <w:lang w:val="en-US"/>
        </w:rPr>
      </w:pPr>
    </w:p>
    <w:p w14:paraId="68E23B6F" w14:textId="77777777" w:rsidR="007E3399" w:rsidRDefault="007E3399" w:rsidP="00CE4FC4">
      <w:pPr>
        <w:rPr>
          <w:rFonts w:ascii="Times New Roman" w:hAnsi="Times New Roman" w:cs="Times New Roman"/>
          <w:lang w:val="en-US"/>
        </w:rPr>
      </w:pPr>
    </w:p>
    <w:p w14:paraId="66BF5725" w14:textId="77777777" w:rsidR="00E53DCD" w:rsidRDefault="00E53DCD" w:rsidP="00CE4FC4">
      <w:pPr>
        <w:rPr>
          <w:rFonts w:ascii="Times New Roman" w:hAnsi="Times New Roman" w:cs="Times New Roman"/>
          <w:lang w:val="en-US"/>
        </w:rPr>
      </w:pPr>
    </w:p>
    <w:p w14:paraId="557F26DE" w14:textId="77777777" w:rsidR="00E53DCD" w:rsidRDefault="00E53DCD" w:rsidP="00CE4FC4">
      <w:pPr>
        <w:rPr>
          <w:rFonts w:ascii="Times New Roman" w:hAnsi="Times New Roman" w:cs="Times New Roman"/>
          <w:lang w:val="en-US"/>
        </w:rPr>
      </w:pPr>
    </w:p>
    <w:p w14:paraId="0A02F93B" w14:textId="77777777" w:rsidR="00E53DCD" w:rsidRDefault="00E53DCD" w:rsidP="00CE4FC4">
      <w:pPr>
        <w:rPr>
          <w:rFonts w:ascii="Times New Roman" w:hAnsi="Times New Roman" w:cs="Times New Roman"/>
          <w:lang w:val="en-US"/>
        </w:rPr>
      </w:pPr>
    </w:p>
    <w:p w14:paraId="2F1FF319" w14:textId="77777777" w:rsidR="00E53DCD" w:rsidRDefault="00E53DCD" w:rsidP="00CE4FC4">
      <w:pPr>
        <w:rPr>
          <w:rFonts w:ascii="Times New Roman" w:hAnsi="Times New Roman" w:cs="Times New Roman"/>
          <w:lang w:val="en-US"/>
        </w:rPr>
      </w:pPr>
    </w:p>
    <w:p w14:paraId="77BDD56E" w14:textId="77777777" w:rsidR="00E53DCD" w:rsidRDefault="00E53DCD" w:rsidP="00CE4FC4">
      <w:pPr>
        <w:rPr>
          <w:rFonts w:ascii="Times New Roman" w:hAnsi="Times New Roman" w:cs="Times New Roman"/>
          <w:lang w:val="en-US"/>
        </w:rPr>
      </w:pPr>
    </w:p>
    <w:p w14:paraId="48B1C483" w14:textId="77777777" w:rsidR="00E53DCD" w:rsidRDefault="00E53DCD" w:rsidP="00CE4FC4">
      <w:pPr>
        <w:rPr>
          <w:rFonts w:ascii="Times New Roman" w:hAnsi="Times New Roman" w:cs="Times New Roman"/>
          <w:lang w:val="en-US"/>
        </w:rPr>
      </w:pPr>
    </w:p>
    <w:p w14:paraId="66CCB0A0" w14:textId="77777777" w:rsidR="00E53DCD" w:rsidRDefault="00E53DCD" w:rsidP="00CE4FC4">
      <w:pPr>
        <w:rPr>
          <w:rFonts w:ascii="Times New Roman" w:hAnsi="Times New Roman" w:cs="Times New Roman"/>
          <w:lang w:val="en-US"/>
        </w:rPr>
      </w:pPr>
    </w:p>
    <w:p w14:paraId="55A0DE90" w14:textId="77777777" w:rsidR="00E53DCD" w:rsidRDefault="00E53DCD" w:rsidP="00CE4FC4">
      <w:pPr>
        <w:rPr>
          <w:rFonts w:ascii="Times New Roman" w:hAnsi="Times New Roman" w:cs="Times New Roman"/>
          <w:lang w:val="en-US"/>
        </w:rPr>
      </w:pPr>
    </w:p>
    <w:p w14:paraId="17871E7F" w14:textId="77777777" w:rsidR="00E53DCD" w:rsidRDefault="00E53DCD" w:rsidP="00CE4FC4">
      <w:pPr>
        <w:rPr>
          <w:rFonts w:ascii="Times New Roman" w:hAnsi="Times New Roman" w:cs="Times New Roman"/>
          <w:lang w:val="en-US"/>
        </w:rPr>
      </w:pPr>
    </w:p>
    <w:p w14:paraId="35A99BFE" w14:textId="77777777" w:rsidR="00E53DCD" w:rsidRDefault="00E53DCD" w:rsidP="00CE4FC4">
      <w:pPr>
        <w:rPr>
          <w:rFonts w:ascii="Times New Roman" w:hAnsi="Times New Roman" w:cs="Times New Roman"/>
          <w:lang w:val="en-US"/>
        </w:rPr>
      </w:pPr>
    </w:p>
    <w:p w14:paraId="46D23F68" w14:textId="77777777" w:rsidR="00E53DCD" w:rsidRDefault="00E53DCD" w:rsidP="00CE4FC4">
      <w:pPr>
        <w:rPr>
          <w:rFonts w:ascii="Times New Roman" w:hAnsi="Times New Roman" w:cs="Times New Roman"/>
          <w:lang w:val="en-US"/>
        </w:rPr>
      </w:pPr>
    </w:p>
    <w:p w14:paraId="0AD75459" w14:textId="77777777" w:rsidR="00E53DCD" w:rsidRDefault="00E53DCD" w:rsidP="00CE4FC4">
      <w:pPr>
        <w:rPr>
          <w:rFonts w:ascii="Times New Roman" w:hAnsi="Times New Roman" w:cs="Times New Roman"/>
          <w:lang w:val="en-US"/>
        </w:rPr>
      </w:pPr>
    </w:p>
    <w:p w14:paraId="01CB8C77" w14:textId="77777777" w:rsidR="00E53DCD" w:rsidRDefault="00E53DCD" w:rsidP="00CE4FC4">
      <w:pPr>
        <w:rPr>
          <w:rFonts w:ascii="Times New Roman" w:hAnsi="Times New Roman" w:cs="Times New Roman"/>
          <w:lang w:val="en-US"/>
        </w:rPr>
      </w:pPr>
    </w:p>
    <w:p w14:paraId="78D85232" w14:textId="77777777" w:rsidR="00E53DCD" w:rsidRDefault="00E53DCD" w:rsidP="00CE4FC4">
      <w:pPr>
        <w:rPr>
          <w:rFonts w:ascii="Times New Roman" w:hAnsi="Times New Roman" w:cs="Times New Roman"/>
          <w:lang w:val="en-US"/>
        </w:rPr>
      </w:pPr>
    </w:p>
    <w:p w14:paraId="1DD64560" w14:textId="77777777" w:rsidR="00E53DCD" w:rsidRDefault="00E53DCD" w:rsidP="00CE4FC4">
      <w:pPr>
        <w:rPr>
          <w:rFonts w:ascii="Times New Roman" w:hAnsi="Times New Roman" w:cs="Times New Roman"/>
          <w:lang w:val="en-US"/>
        </w:rPr>
      </w:pPr>
    </w:p>
    <w:p w14:paraId="40302BFF" w14:textId="77777777" w:rsidR="00E53DCD" w:rsidRDefault="00E53DCD" w:rsidP="00CE4FC4">
      <w:pPr>
        <w:rPr>
          <w:rFonts w:ascii="Times New Roman" w:hAnsi="Times New Roman" w:cs="Times New Roman"/>
          <w:lang w:val="en-US"/>
        </w:rPr>
      </w:pPr>
    </w:p>
    <w:p w14:paraId="1314B15A" w14:textId="77777777" w:rsidR="00E53DCD" w:rsidRDefault="00E53DCD" w:rsidP="00CE4FC4">
      <w:pPr>
        <w:rPr>
          <w:rFonts w:ascii="Times New Roman" w:hAnsi="Times New Roman" w:cs="Times New Roman"/>
          <w:lang w:val="en-US"/>
        </w:rPr>
      </w:pPr>
    </w:p>
    <w:p w14:paraId="1BE489C3" w14:textId="77777777" w:rsidR="00E53DCD" w:rsidRDefault="00E53DCD" w:rsidP="00CE4FC4">
      <w:pPr>
        <w:rPr>
          <w:rFonts w:ascii="Times New Roman" w:hAnsi="Times New Roman" w:cs="Times New Roman"/>
          <w:lang w:val="en-US"/>
        </w:rPr>
      </w:pPr>
    </w:p>
    <w:p w14:paraId="2985BCEE" w14:textId="77777777" w:rsidR="00E53DCD" w:rsidRDefault="00E53DCD" w:rsidP="00CE4FC4">
      <w:pPr>
        <w:rPr>
          <w:rFonts w:ascii="Times New Roman" w:hAnsi="Times New Roman" w:cs="Times New Roman"/>
          <w:lang w:val="en-US"/>
        </w:rPr>
      </w:pPr>
    </w:p>
    <w:p w14:paraId="0AADCE0E" w14:textId="77777777" w:rsidR="00E53DCD" w:rsidRDefault="00E53DCD" w:rsidP="00CE4FC4">
      <w:pPr>
        <w:rPr>
          <w:rFonts w:ascii="Times New Roman" w:hAnsi="Times New Roman" w:cs="Times New Roman"/>
          <w:lang w:val="en-US"/>
        </w:rPr>
      </w:pPr>
    </w:p>
    <w:p w14:paraId="48C6AF86" w14:textId="77777777" w:rsidR="00E53DCD" w:rsidRDefault="00E53DCD" w:rsidP="00CE4FC4">
      <w:pPr>
        <w:rPr>
          <w:rFonts w:ascii="Times New Roman" w:hAnsi="Times New Roman" w:cs="Times New Roman"/>
          <w:lang w:val="en-US"/>
        </w:rPr>
      </w:pPr>
    </w:p>
    <w:p w14:paraId="0948899D" w14:textId="77777777" w:rsidR="00E53DCD" w:rsidRDefault="00E53DCD" w:rsidP="00CE4FC4">
      <w:pPr>
        <w:rPr>
          <w:rFonts w:ascii="Times New Roman" w:hAnsi="Times New Roman" w:cs="Times New Roman"/>
          <w:lang w:val="en-US"/>
        </w:rPr>
      </w:pPr>
    </w:p>
    <w:p w14:paraId="3ED40F05" w14:textId="77777777" w:rsidR="00E53DCD" w:rsidRDefault="00E53DCD" w:rsidP="00CE4FC4">
      <w:pPr>
        <w:rPr>
          <w:rFonts w:ascii="Times New Roman" w:hAnsi="Times New Roman" w:cs="Times New Roman"/>
          <w:lang w:val="en-US"/>
        </w:rPr>
      </w:pPr>
    </w:p>
    <w:p w14:paraId="68511B7D" w14:textId="77777777" w:rsidR="00E53DCD" w:rsidRDefault="00E53DCD" w:rsidP="00CE4FC4">
      <w:pPr>
        <w:rPr>
          <w:rFonts w:ascii="Times New Roman" w:hAnsi="Times New Roman" w:cs="Times New Roman"/>
          <w:lang w:val="en-US"/>
        </w:rPr>
      </w:pPr>
    </w:p>
    <w:p w14:paraId="0A98811A" w14:textId="77777777" w:rsidR="00E53DCD" w:rsidRDefault="00E53DCD" w:rsidP="00CE4FC4">
      <w:pPr>
        <w:rPr>
          <w:rFonts w:ascii="Times New Roman" w:hAnsi="Times New Roman" w:cs="Times New Roman"/>
          <w:lang w:val="en-US"/>
        </w:rPr>
      </w:pPr>
    </w:p>
    <w:p w14:paraId="179D6B22" w14:textId="77777777" w:rsidR="00E53DCD" w:rsidRDefault="00E53DCD" w:rsidP="00CE4FC4">
      <w:pPr>
        <w:rPr>
          <w:rFonts w:ascii="Times New Roman" w:hAnsi="Times New Roman" w:cs="Times New Roman"/>
          <w:lang w:val="en-US"/>
        </w:rPr>
      </w:pPr>
    </w:p>
    <w:p w14:paraId="0D23C308" w14:textId="77777777" w:rsidR="00E53DCD" w:rsidRDefault="00E53DCD" w:rsidP="00CE4FC4">
      <w:pPr>
        <w:rPr>
          <w:rFonts w:ascii="Times New Roman" w:hAnsi="Times New Roman" w:cs="Times New Roman"/>
          <w:lang w:val="en-US"/>
        </w:rPr>
      </w:pPr>
    </w:p>
    <w:p w14:paraId="2FFDCEEB" w14:textId="77777777" w:rsidR="00E53DCD" w:rsidRDefault="00E53DCD" w:rsidP="00CE4FC4">
      <w:pPr>
        <w:rPr>
          <w:rFonts w:ascii="Times New Roman" w:hAnsi="Times New Roman" w:cs="Times New Roman"/>
          <w:lang w:val="en-US"/>
        </w:rPr>
      </w:pPr>
    </w:p>
    <w:p w14:paraId="36F7CC03" w14:textId="77777777" w:rsidR="00E53DCD" w:rsidRDefault="00E53DCD" w:rsidP="00CE4FC4">
      <w:pPr>
        <w:rPr>
          <w:rFonts w:ascii="Times New Roman" w:hAnsi="Times New Roman" w:cs="Times New Roman"/>
          <w:lang w:val="en-US"/>
        </w:rPr>
      </w:pPr>
    </w:p>
    <w:p w14:paraId="33E990C8" w14:textId="77777777" w:rsidR="00420C5E" w:rsidRDefault="00420C5E" w:rsidP="00CE4FC4">
      <w:pPr>
        <w:rPr>
          <w:rFonts w:ascii="Times New Roman" w:hAnsi="Times New Roman" w:cs="Times New Roman"/>
          <w:lang w:val="en-US"/>
        </w:rPr>
      </w:pPr>
    </w:p>
    <w:p w14:paraId="226425F2" w14:textId="77777777" w:rsidR="00420C5E" w:rsidRDefault="00420C5E" w:rsidP="00CE4FC4">
      <w:pPr>
        <w:rPr>
          <w:rFonts w:ascii="Times New Roman" w:hAnsi="Times New Roman" w:cs="Times New Roman"/>
          <w:lang w:val="en-US"/>
        </w:rPr>
      </w:pPr>
    </w:p>
    <w:p w14:paraId="77106DDB" w14:textId="77777777" w:rsidR="00420C5E" w:rsidRDefault="00420C5E" w:rsidP="00CE4FC4">
      <w:pPr>
        <w:rPr>
          <w:rFonts w:ascii="Times New Roman" w:hAnsi="Times New Roman" w:cs="Times New Roman"/>
          <w:lang w:val="en-US"/>
        </w:rPr>
      </w:pPr>
    </w:p>
    <w:p w14:paraId="4C536C8F" w14:textId="77777777" w:rsidR="00420C5E" w:rsidRDefault="00420C5E" w:rsidP="00CE4FC4">
      <w:pPr>
        <w:rPr>
          <w:rFonts w:ascii="Times New Roman" w:hAnsi="Times New Roman" w:cs="Times New Roman"/>
          <w:lang w:val="en-US"/>
        </w:rPr>
      </w:pPr>
    </w:p>
    <w:p w14:paraId="3778897C" w14:textId="77777777" w:rsidR="00420C5E" w:rsidRDefault="00420C5E" w:rsidP="00CE4FC4">
      <w:pPr>
        <w:rPr>
          <w:rFonts w:ascii="Times New Roman" w:hAnsi="Times New Roman" w:cs="Times New Roman"/>
          <w:lang w:val="en-US"/>
        </w:rPr>
      </w:pPr>
    </w:p>
    <w:p w14:paraId="263F243A" w14:textId="77777777" w:rsidR="00420C5E" w:rsidRDefault="00420C5E" w:rsidP="00CE4FC4">
      <w:pPr>
        <w:rPr>
          <w:rFonts w:ascii="Times New Roman" w:hAnsi="Times New Roman" w:cs="Times New Roman"/>
          <w:lang w:val="en-US"/>
        </w:rPr>
      </w:pPr>
    </w:p>
    <w:p w14:paraId="5F5D982A" w14:textId="77777777" w:rsidR="00420C5E" w:rsidRDefault="00420C5E" w:rsidP="00CE4FC4">
      <w:pPr>
        <w:rPr>
          <w:rFonts w:ascii="Times New Roman" w:hAnsi="Times New Roman" w:cs="Times New Roman"/>
          <w:lang w:val="en-US"/>
        </w:rPr>
      </w:pPr>
    </w:p>
    <w:p w14:paraId="226280E5" w14:textId="77777777" w:rsidR="00CE4FC4" w:rsidRPr="00E66A10" w:rsidRDefault="00CE4FC4" w:rsidP="00CE4FC4">
      <w:pPr>
        <w:rPr>
          <w:rFonts w:ascii="Times New Roman" w:hAnsi="Times New Roman" w:cs="Times New Roman"/>
          <w:lang w:val="en-US"/>
        </w:rPr>
      </w:pPr>
      <w:r>
        <w:rPr>
          <w:rFonts w:ascii="Times New Roman" w:hAnsi="Times New Roman" w:cs="Times New Roman"/>
          <w:lang w:val="en-US"/>
        </w:rPr>
        <w:lastRenderedPageBreak/>
        <w:t>Table 1</w:t>
      </w:r>
    </w:p>
    <w:p w14:paraId="37F7A88F" w14:textId="77777777" w:rsidR="00CE4FC4" w:rsidRDefault="00CE4FC4" w:rsidP="00CE4FC4">
      <w:pPr>
        <w:rPr>
          <w:rFonts w:ascii="Times New Roman" w:hAnsi="Times New Roman" w:cs="Times New Roman"/>
          <w:lang w:val="en-US"/>
        </w:rPr>
      </w:pPr>
      <w:r>
        <w:rPr>
          <w:rFonts w:ascii="Times New Roman" w:hAnsi="Times New Roman" w:cs="Times New Roman"/>
          <w:i/>
          <w:lang w:val="en-US"/>
        </w:rPr>
        <w:t xml:space="preserve">Partial </w:t>
      </w:r>
      <w:r w:rsidRPr="00BD7797">
        <w:rPr>
          <w:rFonts w:ascii="Times New Roman" w:hAnsi="Times New Roman" w:cs="Times New Roman"/>
          <w:i/>
          <w:lang w:val="en-US"/>
        </w:rPr>
        <w:t>eta squared</w:t>
      </w:r>
      <w:r>
        <w:rPr>
          <w:rFonts w:ascii="Times New Roman" w:hAnsi="Times New Roman" w:cs="Times New Roman"/>
          <w:i/>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oMath>
      <w:r w:rsidRPr="00BD7797">
        <w:rPr>
          <w:rFonts w:ascii="Times New Roman" w:hAnsi="Times New Roman" w:cs="Times New Roman"/>
          <w:i/>
          <w:lang w:val="en-US"/>
        </w:rPr>
        <w:t xml:space="preserve"> for the </w:t>
      </w:r>
      <w:r>
        <w:rPr>
          <w:rFonts w:ascii="Times New Roman" w:hAnsi="Times New Roman" w:cs="Times New Roman"/>
          <w:i/>
          <w:lang w:val="en-US"/>
        </w:rPr>
        <w:t xml:space="preserve">influence of design factors on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Pr>
          <w:rFonts w:ascii="Times New Roman" w:hAnsi="Times New Roman" w:cs="Times New Roman"/>
          <w:lang w:val="en-US"/>
        </w:rPr>
        <w:t>.</w:t>
      </w:r>
    </w:p>
    <w:tbl>
      <w:tblPr>
        <w:tblStyle w:val="TableGrid"/>
        <w:tblW w:w="0" w:type="auto"/>
        <w:tblLook w:val="04A0" w:firstRow="1" w:lastRow="0" w:firstColumn="1" w:lastColumn="0" w:noHBand="0" w:noVBand="1"/>
      </w:tblPr>
      <w:tblGrid>
        <w:gridCol w:w="9139"/>
      </w:tblGrid>
      <w:tr w:rsidR="00CE4FC4" w:rsidRPr="00C72B82" w14:paraId="11075980" w14:textId="77777777" w:rsidTr="00CE4FC4">
        <w:tc>
          <w:tcPr>
            <w:tcW w:w="9206" w:type="dxa"/>
            <w:tcBorders>
              <w:top w:val="nil"/>
              <w:left w:val="nil"/>
              <w:right w:val="nil"/>
            </w:tcBorders>
          </w:tcPr>
          <w:p w14:paraId="0FFA5123" w14:textId="77777777" w:rsidR="00CE4FC4" w:rsidRDefault="00CE4FC4" w:rsidP="00CE4FC4">
            <w:pPr>
              <w:rPr>
                <w:lang w:val="en-US"/>
              </w:rPr>
            </w:pPr>
          </w:p>
        </w:tc>
      </w:tr>
    </w:tbl>
    <w:p w14:paraId="103342AF" w14:textId="77777777" w:rsidR="00CE4FC4" w:rsidRPr="00E66A10" w:rsidRDefault="00CE4FC4" w:rsidP="00CE4FC4">
      <w:pPr>
        <w:rPr>
          <w:lang w:val="en-US"/>
        </w:rPr>
      </w:pPr>
    </w:p>
    <w:p w14:paraId="622454FC" w14:textId="3D6CC0F5" w:rsidR="00CE4FC4" w:rsidRPr="00942BD9" w:rsidRDefault="00CE4FC4" w:rsidP="00CE4FC4">
      <w:pPr>
        <w:spacing w:line="480" w:lineRule="auto"/>
        <w:rPr>
          <w:rFonts w:ascii="Times New Roman" w:hAnsi="Times New Roman" w:cs="Times New Roman"/>
          <w:lang w:val="en-US"/>
        </w:rPr>
      </w:pPr>
      <w:r>
        <w:rPr>
          <w:lang w:val="en-US"/>
        </w:rPr>
        <w:t xml:space="preserve">                          </w:t>
      </w:r>
      <w:r>
        <w:rPr>
          <w:rFonts w:ascii="Times New Roman" w:hAnsi="Times New Roman" w:cs="Times New Roman"/>
          <w:lang w:val="en-US"/>
        </w:rPr>
        <w:t>MF</w:t>
      </w:r>
      <w:r w:rsidRPr="00942BD9">
        <w:rPr>
          <w:rFonts w:ascii="Times New Roman" w:hAnsi="Times New Roman" w:cs="Times New Roman"/>
          <w:lang w:val="en-US"/>
        </w:rPr>
        <w:t xml:space="preserve">-random        MF-FE </w:t>
      </w:r>
      <w:r>
        <w:rPr>
          <w:rFonts w:ascii="Times New Roman" w:hAnsi="Times New Roman" w:cs="Times New Roman"/>
          <w:lang w:val="en-US"/>
        </w:rPr>
        <w:t xml:space="preserve">            </w:t>
      </w:r>
      <w:r w:rsidRPr="00942BD9">
        <w:rPr>
          <w:rFonts w:ascii="Times New Roman" w:hAnsi="Times New Roman" w:cs="Times New Roman"/>
          <w:lang w:val="en-US"/>
        </w:rPr>
        <w:t xml:space="preserve">Uniform </w:t>
      </w:r>
      <w:r>
        <w:rPr>
          <w:rFonts w:ascii="Times New Roman" w:hAnsi="Times New Roman" w:cs="Times New Roman"/>
          <w:lang w:val="en-US"/>
        </w:rPr>
        <w:t xml:space="preserve">         </w:t>
      </w:r>
      <w:proofErr w:type="spellStart"/>
      <w:r w:rsidRPr="00942BD9">
        <w:rPr>
          <w:rFonts w:ascii="Times New Roman" w:hAnsi="Times New Roman" w:cs="Times New Roman"/>
          <w:lang w:val="en-US"/>
        </w:rPr>
        <w:t>MetaCART</w:t>
      </w:r>
      <w:proofErr w:type="spellEnd"/>
      <w:r w:rsidRPr="00942BD9">
        <w:rPr>
          <w:rFonts w:ascii="Times New Roman" w:hAnsi="Times New Roman" w:cs="Times New Roman"/>
          <w:lang w:val="en-US"/>
        </w:rPr>
        <w:t xml:space="preserve"> </w:t>
      </w:r>
      <w:r>
        <w:rPr>
          <w:rFonts w:ascii="Times New Roman" w:hAnsi="Times New Roman" w:cs="Times New Roman"/>
          <w:lang w:val="en-US"/>
        </w:rPr>
        <w:t xml:space="preserve">        RMA</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531"/>
        <w:gridCol w:w="1522"/>
        <w:gridCol w:w="1521"/>
        <w:gridCol w:w="1521"/>
        <w:gridCol w:w="1522"/>
        <w:gridCol w:w="1522"/>
      </w:tblGrid>
      <w:tr w:rsidR="00CE4FC4" w14:paraId="62EA8097" w14:textId="77777777" w:rsidTr="00CE4FC4">
        <w:tc>
          <w:tcPr>
            <w:tcW w:w="1534" w:type="dxa"/>
            <w:tcBorders>
              <w:bottom w:val="nil"/>
              <w:right w:val="nil"/>
            </w:tcBorders>
          </w:tcPr>
          <w:p w14:paraId="2C7317C4" w14:textId="77777777" w:rsidR="00CE4FC4" w:rsidRDefault="00CE4FC4" w:rsidP="00CE4FC4">
            <w:pPr>
              <w:spacing w:line="480" w:lineRule="auto"/>
              <w:rPr>
                <w:lang w:val="en-US"/>
              </w:rPr>
            </w:pPr>
            <m:oMathPara>
              <m:oMath>
                <m:r>
                  <w:rPr>
                    <w:rFonts w:ascii="Cambria Math" w:hAnsi="Cambria Math"/>
                    <w:lang w:val="en-US"/>
                  </w:rPr>
                  <m:t>β</m:t>
                </m:r>
              </m:oMath>
            </m:oMathPara>
          </w:p>
        </w:tc>
        <w:tc>
          <w:tcPr>
            <w:tcW w:w="1534" w:type="dxa"/>
            <w:tcBorders>
              <w:left w:val="nil"/>
              <w:bottom w:val="nil"/>
              <w:right w:val="nil"/>
            </w:tcBorders>
          </w:tcPr>
          <w:p w14:paraId="56637C10" w14:textId="77777777" w:rsidR="00CE4FC4" w:rsidRDefault="00CE4FC4" w:rsidP="00CE4FC4">
            <w:pPr>
              <w:spacing w:line="480" w:lineRule="auto"/>
              <w:rPr>
                <w:lang w:val="en-US"/>
              </w:rPr>
            </w:pPr>
            <w:r>
              <w:rPr>
                <w:lang w:val="en-US"/>
              </w:rPr>
              <w:t>0.20</w:t>
            </w:r>
          </w:p>
        </w:tc>
        <w:tc>
          <w:tcPr>
            <w:tcW w:w="1534" w:type="dxa"/>
            <w:tcBorders>
              <w:left w:val="nil"/>
              <w:bottom w:val="nil"/>
              <w:right w:val="nil"/>
            </w:tcBorders>
          </w:tcPr>
          <w:p w14:paraId="419B650D" w14:textId="77777777" w:rsidR="00CE4FC4" w:rsidRDefault="00CE4FC4" w:rsidP="00CE4FC4">
            <w:pPr>
              <w:spacing w:line="480" w:lineRule="auto"/>
              <w:rPr>
                <w:lang w:val="en-US"/>
              </w:rPr>
            </w:pPr>
            <w:r>
              <w:rPr>
                <w:lang w:val="en-US"/>
              </w:rPr>
              <w:t>0.10</w:t>
            </w:r>
          </w:p>
        </w:tc>
        <w:tc>
          <w:tcPr>
            <w:tcW w:w="1534" w:type="dxa"/>
            <w:tcBorders>
              <w:left w:val="nil"/>
              <w:bottom w:val="nil"/>
              <w:right w:val="nil"/>
            </w:tcBorders>
          </w:tcPr>
          <w:p w14:paraId="01808B81" w14:textId="77777777" w:rsidR="00CE4FC4" w:rsidRDefault="00CE4FC4" w:rsidP="00CE4FC4">
            <w:pPr>
              <w:spacing w:line="480" w:lineRule="auto"/>
              <w:rPr>
                <w:lang w:val="en-US"/>
              </w:rPr>
            </w:pPr>
            <w:r>
              <w:rPr>
                <w:lang w:val="en-US"/>
              </w:rPr>
              <w:t>0.20</w:t>
            </w:r>
          </w:p>
        </w:tc>
        <w:tc>
          <w:tcPr>
            <w:tcW w:w="1535" w:type="dxa"/>
            <w:tcBorders>
              <w:left w:val="nil"/>
              <w:bottom w:val="nil"/>
              <w:right w:val="nil"/>
            </w:tcBorders>
          </w:tcPr>
          <w:p w14:paraId="3B7476EE" w14:textId="77777777" w:rsidR="00CE4FC4" w:rsidRDefault="00CE4FC4" w:rsidP="00CE4FC4">
            <w:pPr>
              <w:spacing w:line="480" w:lineRule="auto"/>
              <w:rPr>
                <w:lang w:val="en-US"/>
              </w:rPr>
            </w:pPr>
            <w:r>
              <w:rPr>
                <w:lang w:val="en-US"/>
              </w:rPr>
              <w:t>0.07</w:t>
            </w:r>
          </w:p>
        </w:tc>
        <w:tc>
          <w:tcPr>
            <w:tcW w:w="1535" w:type="dxa"/>
            <w:tcBorders>
              <w:left w:val="nil"/>
              <w:bottom w:val="nil"/>
            </w:tcBorders>
          </w:tcPr>
          <w:p w14:paraId="7E036299" w14:textId="77777777" w:rsidR="00CE4FC4" w:rsidRDefault="00CE4FC4" w:rsidP="00CE4FC4">
            <w:pPr>
              <w:spacing w:line="480" w:lineRule="auto"/>
              <w:rPr>
                <w:lang w:val="en-US"/>
              </w:rPr>
            </w:pPr>
            <w:r>
              <w:rPr>
                <w:lang w:val="en-US"/>
              </w:rPr>
              <w:t>0.22</w:t>
            </w:r>
          </w:p>
        </w:tc>
      </w:tr>
      <w:tr w:rsidR="00CE4FC4" w14:paraId="41CB1F4D" w14:textId="77777777" w:rsidTr="00CE4FC4">
        <w:tc>
          <w:tcPr>
            <w:tcW w:w="1534" w:type="dxa"/>
            <w:tcBorders>
              <w:top w:val="nil"/>
              <w:bottom w:val="nil"/>
              <w:right w:val="nil"/>
            </w:tcBorders>
          </w:tcPr>
          <w:p w14:paraId="5954082E" w14:textId="77777777" w:rsidR="00CE4FC4" w:rsidRDefault="002C4B47" w:rsidP="00CE4FC4">
            <w:pPr>
              <w:spacing w:line="480" w:lineRule="auto"/>
              <w:rPr>
                <w:lang w:val="en-US"/>
              </w:rPr>
            </w:pPr>
            <m:oMathPara>
              <m:oMath>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oMath>
            </m:oMathPara>
          </w:p>
        </w:tc>
        <w:tc>
          <w:tcPr>
            <w:tcW w:w="1534" w:type="dxa"/>
            <w:tcBorders>
              <w:top w:val="nil"/>
              <w:left w:val="nil"/>
              <w:bottom w:val="nil"/>
              <w:right w:val="nil"/>
            </w:tcBorders>
          </w:tcPr>
          <w:p w14:paraId="07CAB910" w14:textId="77777777" w:rsidR="00CE4FC4" w:rsidRDefault="00CE4FC4" w:rsidP="00CE4FC4">
            <w:pPr>
              <w:spacing w:line="480" w:lineRule="auto"/>
              <w:rPr>
                <w:lang w:val="en-US"/>
              </w:rPr>
            </w:pPr>
            <w:r>
              <w:rPr>
                <w:lang w:val="en-US"/>
              </w:rPr>
              <w:t>0.07</w:t>
            </w:r>
          </w:p>
        </w:tc>
        <w:tc>
          <w:tcPr>
            <w:tcW w:w="1534" w:type="dxa"/>
            <w:tcBorders>
              <w:top w:val="nil"/>
              <w:left w:val="nil"/>
              <w:bottom w:val="nil"/>
              <w:right w:val="nil"/>
            </w:tcBorders>
          </w:tcPr>
          <w:p w14:paraId="072A40F4" w14:textId="77777777" w:rsidR="00CE4FC4" w:rsidRDefault="00CE4FC4" w:rsidP="00CE4FC4">
            <w:pPr>
              <w:spacing w:line="480" w:lineRule="auto"/>
              <w:rPr>
                <w:lang w:val="en-US"/>
              </w:rPr>
            </w:pPr>
            <w:r>
              <w:rPr>
                <w:lang w:val="en-US"/>
              </w:rPr>
              <w:t>0.07</w:t>
            </w:r>
          </w:p>
        </w:tc>
        <w:tc>
          <w:tcPr>
            <w:tcW w:w="1534" w:type="dxa"/>
            <w:tcBorders>
              <w:top w:val="nil"/>
              <w:left w:val="nil"/>
              <w:bottom w:val="nil"/>
              <w:right w:val="nil"/>
            </w:tcBorders>
          </w:tcPr>
          <w:p w14:paraId="7B0A9592" w14:textId="77777777" w:rsidR="00CE4FC4" w:rsidRDefault="00CE4FC4" w:rsidP="00CE4FC4">
            <w:pPr>
              <w:spacing w:line="480" w:lineRule="auto"/>
              <w:rPr>
                <w:lang w:val="en-US"/>
              </w:rPr>
            </w:pPr>
            <w:r>
              <w:rPr>
                <w:lang w:val="en-US"/>
              </w:rPr>
              <w:t>0.09</w:t>
            </w:r>
          </w:p>
        </w:tc>
        <w:tc>
          <w:tcPr>
            <w:tcW w:w="1535" w:type="dxa"/>
            <w:tcBorders>
              <w:top w:val="nil"/>
              <w:left w:val="nil"/>
              <w:bottom w:val="nil"/>
              <w:right w:val="nil"/>
            </w:tcBorders>
          </w:tcPr>
          <w:p w14:paraId="60190670" w14:textId="77777777" w:rsidR="00CE4FC4" w:rsidRDefault="00CE4FC4" w:rsidP="00CE4FC4">
            <w:pPr>
              <w:spacing w:line="480" w:lineRule="auto"/>
              <w:rPr>
                <w:lang w:val="en-US"/>
              </w:rPr>
            </w:pPr>
            <w:r>
              <w:rPr>
                <w:lang w:val="en-US"/>
              </w:rPr>
              <w:t>0.05</w:t>
            </w:r>
          </w:p>
        </w:tc>
        <w:tc>
          <w:tcPr>
            <w:tcW w:w="1535" w:type="dxa"/>
            <w:tcBorders>
              <w:top w:val="nil"/>
              <w:left w:val="nil"/>
              <w:bottom w:val="nil"/>
            </w:tcBorders>
          </w:tcPr>
          <w:p w14:paraId="3B18CF07" w14:textId="77777777" w:rsidR="00CE4FC4" w:rsidRDefault="00CE4FC4" w:rsidP="00CE4FC4">
            <w:pPr>
              <w:spacing w:line="480" w:lineRule="auto"/>
              <w:rPr>
                <w:lang w:val="en-US"/>
              </w:rPr>
            </w:pPr>
            <w:r>
              <w:rPr>
                <w:lang w:val="en-US"/>
              </w:rPr>
              <w:t>0.08</w:t>
            </w:r>
          </w:p>
        </w:tc>
      </w:tr>
      <w:tr w:rsidR="00CE4FC4" w14:paraId="7944DD5E" w14:textId="77777777" w:rsidTr="00CE4FC4">
        <w:tc>
          <w:tcPr>
            <w:tcW w:w="1534" w:type="dxa"/>
            <w:tcBorders>
              <w:top w:val="nil"/>
              <w:bottom w:val="nil"/>
              <w:right w:val="nil"/>
            </w:tcBorders>
          </w:tcPr>
          <w:p w14:paraId="287CAC0F" w14:textId="77777777" w:rsidR="00CE4FC4" w:rsidRDefault="00CE4FC4" w:rsidP="00CE4FC4">
            <w:pPr>
              <w:spacing w:line="480" w:lineRule="auto"/>
              <w:rPr>
                <w:lang w:val="en-US"/>
              </w:rPr>
            </w:pPr>
            <m:oMathPara>
              <m:oMath>
                <m:r>
                  <w:rPr>
                    <w:rFonts w:ascii="Cambria Math" w:hAnsi="Cambria Math"/>
                    <w:lang w:val="en-US"/>
                  </w:rPr>
                  <m:t>k</m:t>
                </m:r>
              </m:oMath>
            </m:oMathPara>
          </w:p>
        </w:tc>
        <w:tc>
          <w:tcPr>
            <w:tcW w:w="1534" w:type="dxa"/>
            <w:tcBorders>
              <w:top w:val="nil"/>
              <w:left w:val="nil"/>
              <w:bottom w:val="nil"/>
              <w:right w:val="nil"/>
            </w:tcBorders>
          </w:tcPr>
          <w:p w14:paraId="51E1822E" w14:textId="77777777" w:rsidR="00CE4FC4" w:rsidRDefault="00CE4FC4" w:rsidP="00CE4FC4">
            <w:pPr>
              <w:spacing w:line="480" w:lineRule="auto"/>
              <w:rPr>
                <w:lang w:val="en-US"/>
              </w:rPr>
            </w:pPr>
            <w:r>
              <w:rPr>
                <w:lang w:val="en-US"/>
              </w:rPr>
              <w:t>0.17</w:t>
            </w:r>
          </w:p>
        </w:tc>
        <w:tc>
          <w:tcPr>
            <w:tcW w:w="1534" w:type="dxa"/>
            <w:tcBorders>
              <w:top w:val="nil"/>
              <w:left w:val="nil"/>
              <w:bottom w:val="nil"/>
              <w:right w:val="nil"/>
            </w:tcBorders>
          </w:tcPr>
          <w:p w14:paraId="534C0A88" w14:textId="77777777" w:rsidR="00CE4FC4" w:rsidRDefault="00CE4FC4" w:rsidP="00CE4FC4">
            <w:pPr>
              <w:spacing w:line="480" w:lineRule="auto"/>
              <w:rPr>
                <w:lang w:val="en-US"/>
              </w:rPr>
            </w:pPr>
            <w:r>
              <w:rPr>
                <w:lang w:val="en-US"/>
              </w:rPr>
              <w:t>0.19</w:t>
            </w:r>
          </w:p>
        </w:tc>
        <w:tc>
          <w:tcPr>
            <w:tcW w:w="1534" w:type="dxa"/>
            <w:tcBorders>
              <w:top w:val="nil"/>
              <w:left w:val="nil"/>
              <w:bottom w:val="nil"/>
              <w:right w:val="nil"/>
            </w:tcBorders>
          </w:tcPr>
          <w:p w14:paraId="273CEBDC" w14:textId="77777777" w:rsidR="00CE4FC4" w:rsidRDefault="00CE4FC4" w:rsidP="00CE4FC4">
            <w:pPr>
              <w:spacing w:line="480" w:lineRule="auto"/>
              <w:rPr>
                <w:lang w:val="en-US"/>
              </w:rPr>
            </w:pPr>
            <w:r>
              <w:rPr>
                <w:lang w:val="en-US"/>
              </w:rPr>
              <w:t>0.17</w:t>
            </w:r>
          </w:p>
        </w:tc>
        <w:tc>
          <w:tcPr>
            <w:tcW w:w="1535" w:type="dxa"/>
            <w:tcBorders>
              <w:top w:val="nil"/>
              <w:left w:val="nil"/>
              <w:bottom w:val="nil"/>
              <w:right w:val="nil"/>
            </w:tcBorders>
          </w:tcPr>
          <w:p w14:paraId="67311257" w14:textId="77777777" w:rsidR="00CE4FC4" w:rsidRDefault="00CE4FC4" w:rsidP="00CE4FC4">
            <w:pPr>
              <w:spacing w:line="480" w:lineRule="auto"/>
              <w:rPr>
                <w:lang w:val="en-US"/>
              </w:rPr>
            </w:pPr>
            <w:r>
              <w:rPr>
                <w:lang w:val="en-US"/>
              </w:rPr>
              <w:t>0.16</w:t>
            </w:r>
          </w:p>
        </w:tc>
        <w:tc>
          <w:tcPr>
            <w:tcW w:w="1535" w:type="dxa"/>
            <w:tcBorders>
              <w:top w:val="nil"/>
              <w:left w:val="nil"/>
              <w:bottom w:val="nil"/>
            </w:tcBorders>
          </w:tcPr>
          <w:p w14:paraId="60996F04" w14:textId="77777777" w:rsidR="00CE4FC4" w:rsidRDefault="00CE4FC4" w:rsidP="00CE4FC4">
            <w:pPr>
              <w:spacing w:line="480" w:lineRule="auto"/>
              <w:rPr>
                <w:lang w:val="en-US"/>
              </w:rPr>
            </w:pPr>
            <w:r>
              <w:rPr>
                <w:lang w:val="en-US"/>
              </w:rPr>
              <w:t>0.03</w:t>
            </w:r>
          </w:p>
        </w:tc>
      </w:tr>
      <w:tr w:rsidR="00CE4FC4" w14:paraId="0DEE28B1" w14:textId="77777777" w:rsidTr="00CE4FC4">
        <w:tc>
          <w:tcPr>
            <w:tcW w:w="1534" w:type="dxa"/>
            <w:tcBorders>
              <w:top w:val="nil"/>
              <w:bottom w:val="nil"/>
              <w:right w:val="nil"/>
            </w:tcBorders>
          </w:tcPr>
          <w:p w14:paraId="61ED5515" w14:textId="77777777" w:rsidR="00CE4FC4" w:rsidRDefault="00CE4FC4" w:rsidP="00CE4FC4">
            <w:pPr>
              <w:spacing w:line="480" w:lineRule="auto"/>
              <w:rPr>
                <w:lang w:val="en-US"/>
              </w:rPr>
            </w:pPr>
            <m:oMathPara>
              <m:oMath>
                <m:r>
                  <w:rPr>
                    <w:rFonts w:ascii="Cambria Math" w:hAnsi="Cambria Math"/>
                    <w:lang w:val="en-US"/>
                  </w:rPr>
                  <m:t>n</m:t>
                </m:r>
              </m:oMath>
            </m:oMathPara>
          </w:p>
        </w:tc>
        <w:tc>
          <w:tcPr>
            <w:tcW w:w="1534" w:type="dxa"/>
            <w:tcBorders>
              <w:top w:val="nil"/>
              <w:left w:val="nil"/>
              <w:bottom w:val="nil"/>
              <w:right w:val="nil"/>
            </w:tcBorders>
          </w:tcPr>
          <w:p w14:paraId="68E6033C" w14:textId="77777777" w:rsidR="00CE4FC4" w:rsidRDefault="00CE4FC4" w:rsidP="00CE4FC4">
            <w:pPr>
              <w:spacing w:line="480" w:lineRule="auto"/>
              <w:rPr>
                <w:lang w:val="en-US"/>
              </w:rPr>
            </w:pPr>
            <w:r>
              <w:rPr>
                <w:lang w:val="en-US"/>
              </w:rPr>
              <w:t>0.02</w:t>
            </w:r>
          </w:p>
        </w:tc>
        <w:tc>
          <w:tcPr>
            <w:tcW w:w="1534" w:type="dxa"/>
            <w:tcBorders>
              <w:top w:val="nil"/>
              <w:left w:val="nil"/>
              <w:bottom w:val="nil"/>
              <w:right w:val="nil"/>
            </w:tcBorders>
          </w:tcPr>
          <w:p w14:paraId="5B16F142" w14:textId="77777777" w:rsidR="00CE4FC4" w:rsidRDefault="00CE4FC4" w:rsidP="00CE4FC4">
            <w:pPr>
              <w:spacing w:line="480" w:lineRule="auto"/>
              <w:rPr>
                <w:lang w:val="en-US"/>
              </w:rPr>
            </w:pPr>
            <w:r>
              <w:rPr>
                <w:lang w:val="en-US"/>
              </w:rPr>
              <w:t>0.02</w:t>
            </w:r>
          </w:p>
        </w:tc>
        <w:tc>
          <w:tcPr>
            <w:tcW w:w="1534" w:type="dxa"/>
            <w:tcBorders>
              <w:top w:val="nil"/>
              <w:left w:val="nil"/>
              <w:bottom w:val="nil"/>
              <w:right w:val="nil"/>
            </w:tcBorders>
          </w:tcPr>
          <w:p w14:paraId="1A32505D" w14:textId="77777777" w:rsidR="00CE4FC4" w:rsidRDefault="00CE4FC4" w:rsidP="00CE4FC4">
            <w:pPr>
              <w:spacing w:line="480" w:lineRule="auto"/>
              <w:rPr>
                <w:lang w:val="en-US"/>
              </w:rPr>
            </w:pPr>
            <w:r>
              <w:rPr>
                <w:lang w:val="en-US"/>
              </w:rPr>
              <w:t>0.02</w:t>
            </w:r>
          </w:p>
        </w:tc>
        <w:tc>
          <w:tcPr>
            <w:tcW w:w="1535" w:type="dxa"/>
            <w:tcBorders>
              <w:top w:val="nil"/>
              <w:left w:val="nil"/>
              <w:bottom w:val="nil"/>
              <w:right w:val="nil"/>
            </w:tcBorders>
          </w:tcPr>
          <w:p w14:paraId="1741BC08" w14:textId="77777777" w:rsidR="00CE4FC4" w:rsidRDefault="00CE4FC4" w:rsidP="00CE4FC4">
            <w:pPr>
              <w:spacing w:line="480" w:lineRule="auto"/>
              <w:rPr>
                <w:lang w:val="en-US"/>
              </w:rPr>
            </w:pPr>
            <w:r>
              <w:rPr>
                <w:lang w:val="en-US"/>
              </w:rPr>
              <w:t>0.01</w:t>
            </w:r>
          </w:p>
        </w:tc>
        <w:tc>
          <w:tcPr>
            <w:tcW w:w="1535" w:type="dxa"/>
            <w:tcBorders>
              <w:top w:val="nil"/>
              <w:left w:val="nil"/>
              <w:bottom w:val="nil"/>
            </w:tcBorders>
          </w:tcPr>
          <w:p w14:paraId="4FD733E1" w14:textId="77777777" w:rsidR="00CE4FC4" w:rsidRDefault="00CE4FC4" w:rsidP="00CE4FC4">
            <w:pPr>
              <w:spacing w:line="480" w:lineRule="auto"/>
              <w:rPr>
                <w:lang w:val="en-US"/>
              </w:rPr>
            </w:pPr>
            <w:r>
              <w:rPr>
                <w:lang w:val="en-US"/>
              </w:rPr>
              <w:t>0.02</w:t>
            </w:r>
          </w:p>
        </w:tc>
      </w:tr>
      <w:tr w:rsidR="00CE4FC4" w14:paraId="00381805" w14:textId="77777777" w:rsidTr="00CE4FC4">
        <w:trPr>
          <w:trHeight w:val="322"/>
        </w:trPr>
        <w:tc>
          <w:tcPr>
            <w:tcW w:w="1534" w:type="dxa"/>
            <w:tcBorders>
              <w:top w:val="nil"/>
              <w:bottom w:val="nil"/>
              <w:right w:val="nil"/>
            </w:tcBorders>
          </w:tcPr>
          <w:p w14:paraId="049BBBA3" w14:textId="77777777" w:rsidR="00CE4FC4" w:rsidRDefault="00CE4FC4" w:rsidP="00CE4FC4">
            <w:pPr>
              <w:spacing w:line="480" w:lineRule="auto"/>
              <w:rPr>
                <w:lang w:val="en-US"/>
              </w:rPr>
            </w:pPr>
            <m:oMathPara>
              <m:oMath>
                <m:r>
                  <w:rPr>
                    <w:rFonts w:ascii="Cambria Math" w:hAnsi="Cambria Math"/>
                    <w:lang w:val="en-US"/>
                  </w:rPr>
                  <m:t>M</m:t>
                </m:r>
              </m:oMath>
            </m:oMathPara>
          </w:p>
        </w:tc>
        <w:tc>
          <w:tcPr>
            <w:tcW w:w="1534" w:type="dxa"/>
            <w:tcBorders>
              <w:top w:val="nil"/>
              <w:left w:val="nil"/>
              <w:bottom w:val="nil"/>
              <w:right w:val="nil"/>
            </w:tcBorders>
          </w:tcPr>
          <w:p w14:paraId="657A0B91" w14:textId="77777777" w:rsidR="00CE4FC4" w:rsidRDefault="00CE4FC4" w:rsidP="00CE4FC4">
            <w:pPr>
              <w:spacing w:line="480" w:lineRule="auto"/>
              <w:rPr>
                <w:lang w:val="en-US"/>
              </w:rPr>
            </w:pPr>
            <w:r>
              <w:rPr>
                <w:lang w:val="en-US"/>
              </w:rPr>
              <w:t>0.03</w:t>
            </w:r>
          </w:p>
        </w:tc>
        <w:tc>
          <w:tcPr>
            <w:tcW w:w="1534" w:type="dxa"/>
            <w:tcBorders>
              <w:top w:val="nil"/>
              <w:left w:val="nil"/>
              <w:bottom w:val="nil"/>
              <w:right w:val="nil"/>
            </w:tcBorders>
          </w:tcPr>
          <w:p w14:paraId="161AB217" w14:textId="77777777" w:rsidR="00CE4FC4" w:rsidRDefault="00CE4FC4" w:rsidP="00CE4FC4">
            <w:pPr>
              <w:spacing w:line="480" w:lineRule="auto"/>
              <w:rPr>
                <w:lang w:val="en-US"/>
              </w:rPr>
            </w:pPr>
            <w:r>
              <w:rPr>
                <w:lang w:val="en-US"/>
              </w:rPr>
              <w:t>0.04</w:t>
            </w:r>
          </w:p>
        </w:tc>
        <w:tc>
          <w:tcPr>
            <w:tcW w:w="1534" w:type="dxa"/>
            <w:tcBorders>
              <w:top w:val="nil"/>
              <w:left w:val="nil"/>
              <w:bottom w:val="nil"/>
              <w:right w:val="nil"/>
            </w:tcBorders>
          </w:tcPr>
          <w:p w14:paraId="192ECBDD" w14:textId="77777777" w:rsidR="00CE4FC4" w:rsidRDefault="00CE4FC4" w:rsidP="00CE4FC4">
            <w:pPr>
              <w:spacing w:line="480" w:lineRule="auto"/>
              <w:rPr>
                <w:lang w:val="en-US"/>
              </w:rPr>
            </w:pPr>
            <w:r>
              <w:rPr>
                <w:lang w:val="en-US"/>
              </w:rPr>
              <w:t>0.03</w:t>
            </w:r>
          </w:p>
        </w:tc>
        <w:tc>
          <w:tcPr>
            <w:tcW w:w="1535" w:type="dxa"/>
            <w:tcBorders>
              <w:top w:val="nil"/>
              <w:left w:val="nil"/>
              <w:bottom w:val="nil"/>
              <w:right w:val="nil"/>
            </w:tcBorders>
          </w:tcPr>
          <w:p w14:paraId="334F96E8" w14:textId="77777777" w:rsidR="00CE4FC4" w:rsidRDefault="00CE4FC4" w:rsidP="00CE4FC4">
            <w:pPr>
              <w:spacing w:line="480" w:lineRule="auto"/>
              <w:rPr>
                <w:lang w:val="en-US"/>
              </w:rPr>
            </w:pPr>
            <w:r>
              <w:rPr>
                <w:lang w:val="en-US"/>
              </w:rPr>
              <w:t>0.16</w:t>
            </w:r>
          </w:p>
        </w:tc>
        <w:tc>
          <w:tcPr>
            <w:tcW w:w="1535" w:type="dxa"/>
            <w:tcBorders>
              <w:top w:val="nil"/>
              <w:left w:val="nil"/>
              <w:bottom w:val="nil"/>
            </w:tcBorders>
          </w:tcPr>
          <w:p w14:paraId="0F5D0FE9" w14:textId="77777777" w:rsidR="00CE4FC4" w:rsidRDefault="00CE4FC4" w:rsidP="00CE4FC4">
            <w:pPr>
              <w:spacing w:line="480" w:lineRule="auto"/>
              <w:rPr>
                <w:lang w:val="en-US"/>
              </w:rPr>
            </w:pPr>
            <w:r>
              <w:rPr>
                <w:lang w:val="en-US"/>
              </w:rPr>
              <w:t>0.01</w:t>
            </w:r>
          </w:p>
        </w:tc>
      </w:tr>
      <w:tr w:rsidR="00CE4FC4" w14:paraId="5E00EA79" w14:textId="77777777" w:rsidTr="00CE4FC4">
        <w:tc>
          <w:tcPr>
            <w:tcW w:w="1534" w:type="dxa"/>
            <w:tcBorders>
              <w:top w:val="nil"/>
              <w:bottom w:val="nil"/>
              <w:right w:val="nil"/>
            </w:tcBorders>
          </w:tcPr>
          <w:p w14:paraId="02FE180A" w14:textId="77777777" w:rsidR="00CE4FC4" w:rsidRDefault="00CE4FC4" w:rsidP="00CE4FC4">
            <w:pPr>
              <w:spacing w:line="480" w:lineRule="auto"/>
              <w:rPr>
                <w:lang w:val="en-US"/>
              </w:rPr>
            </w:pPr>
            <m:oMathPara>
              <m:oMath>
                <m:r>
                  <w:rPr>
                    <w:rFonts w:ascii="Cambria Math" w:hAnsi="Cambria Math"/>
                    <w:lang w:val="en-US"/>
                  </w:rPr>
                  <m:t>Model</m:t>
                </m:r>
              </m:oMath>
            </m:oMathPara>
          </w:p>
        </w:tc>
        <w:tc>
          <w:tcPr>
            <w:tcW w:w="1534" w:type="dxa"/>
            <w:tcBorders>
              <w:top w:val="nil"/>
              <w:left w:val="nil"/>
              <w:bottom w:val="nil"/>
              <w:right w:val="nil"/>
            </w:tcBorders>
          </w:tcPr>
          <w:p w14:paraId="68ECEF27" w14:textId="77777777" w:rsidR="00CE4FC4" w:rsidRDefault="00CE4FC4" w:rsidP="00CE4FC4">
            <w:pPr>
              <w:spacing w:line="480" w:lineRule="auto"/>
              <w:rPr>
                <w:lang w:val="en-US"/>
              </w:rPr>
            </w:pPr>
            <w:r>
              <w:rPr>
                <w:lang w:val="en-US"/>
              </w:rPr>
              <w:t>0.10</w:t>
            </w:r>
          </w:p>
        </w:tc>
        <w:tc>
          <w:tcPr>
            <w:tcW w:w="1534" w:type="dxa"/>
            <w:tcBorders>
              <w:top w:val="nil"/>
              <w:left w:val="nil"/>
              <w:bottom w:val="nil"/>
              <w:right w:val="nil"/>
            </w:tcBorders>
          </w:tcPr>
          <w:p w14:paraId="649FAA3C" w14:textId="77777777" w:rsidR="00CE4FC4" w:rsidRDefault="00CE4FC4" w:rsidP="00CE4FC4">
            <w:pPr>
              <w:spacing w:line="480" w:lineRule="auto"/>
              <w:rPr>
                <w:lang w:val="en-US"/>
              </w:rPr>
            </w:pPr>
            <w:r>
              <w:rPr>
                <w:lang w:val="en-US"/>
              </w:rPr>
              <w:t>0.04</w:t>
            </w:r>
          </w:p>
        </w:tc>
        <w:tc>
          <w:tcPr>
            <w:tcW w:w="1534" w:type="dxa"/>
            <w:tcBorders>
              <w:top w:val="nil"/>
              <w:left w:val="nil"/>
              <w:bottom w:val="nil"/>
              <w:right w:val="nil"/>
            </w:tcBorders>
          </w:tcPr>
          <w:p w14:paraId="5C529C1B" w14:textId="77777777" w:rsidR="00CE4FC4" w:rsidRDefault="00CE4FC4" w:rsidP="00CE4FC4">
            <w:pPr>
              <w:spacing w:line="480" w:lineRule="auto"/>
              <w:rPr>
                <w:lang w:val="en-US"/>
              </w:rPr>
            </w:pPr>
            <w:r>
              <w:rPr>
                <w:lang w:val="en-US"/>
              </w:rPr>
              <w:t>0.10</w:t>
            </w:r>
          </w:p>
        </w:tc>
        <w:tc>
          <w:tcPr>
            <w:tcW w:w="1535" w:type="dxa"/>
            <w:tcBorders>
              <w:top w:val="nil"/>
              <w:left w:val="nil"/>
              <w:bottom w:val="nil"/>
              <w:right w:val="nil"/>
            </w:tcBorders>
          </w:tcPr>
          <w:p w14:paraId="683BAF9E" w14:textId="77777777" w:rsidR="00CE4FC4" w:rsidRDefault="00CE4FC4" w:rsidP="00CE4FC4">
            <w:pPr>
              <w:spacing w:line="480" w:lineRule="auto"/>
              <w:rPr>
                <w:lang w:val="en-US"/>
              </w:rPr>
            </w:pPr>
            <w:r>
              <w:rPr>
                <w:lang w:val="en-US"/>
              </w:rPr>
              <w:t>0.26</w:t>
            </w:r>
          </w:p>
        </w:tc>
        <w:tc>
          <w:tcPr>
            <w:tcW w:w="1535" w:type="dxa"/>
            <w:tcBorders>
              <w:top w:val="nil"/>
              <w:left w:val="nil"/>
              <w:bottom w:val="nil"/>
            </w:tcBorders>
          </w:tcPr>
          <w:p w14:paraId="54CD2B3F" w14:textId="77777777" w:rsidR="00CE4FC4" w:rsidRDefault="00CE4FC4" w:rsidP="00CE4FC4">
            <w:pPr>
              <w:spacing w:line="480" w:lineRule="auto"/>
              <w:rPr>
                <w:lang w:val="en-US"/>
              </w:rPr>
            </w:pPr>
            <w:r>
              <w:rPr>
                <w:lang w:val="en-US"/>
              </w:rPr>
              <w:t>0.05</w:t>
            </w:r>
          </w:p>
        </w:tc>
      </w:tr>
      <w:tr w:rsidR="00CE4FC4" w14:paraId="6DC080F8" w14:textId="77777777" w:rsidTr="00CE4FC4">
        <w:tc>
          <w:tcPr>
            <w:tcW w:w="1534" w:type="dxa"/>
            <w:tcBorders>
              <w:top w:val="nil"/>
              <w:bottom w:val="nil"/>
              <w:right w:val="nil"/>
            </w:tcBorders>
          </w:tcPr>
          <w:p w14:paraId="643014F2" w14:textId="77777777" w:rsidR="00CE4FC4" w:rsidRDefault="00CE4FC4" w:rsidP="00CE4FC4">
            <w:pPr>
              <w:spacing w:line="480" w:lineRule="auto"/>
              <w:rPr>
                <w:lang w:val="en-US"/>
              </w:rPr>
            </w:pPr>
            <m:oMathPara>
              <m:oMath>
                <m:r>
                  <w:rPr>
                    <w:rFonts w:ascii="Cambria Math" w:hAnsi="Cambria Math"/>
                    <w:lang w:val="en-US"/>
                  </w:rPr>
                  <m:t>β:</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oMath>
            </m:oMathPara>
          </w:p>
        </w:tc>
        <w:tc>
          <w:tcPr>
            <w:tcW w:w="1534" w:type="dxa"/>
            <w:tcBorders>
              <w:top w:val="nil"/>
              <w:left w:val="nil"/>
              <w:bottom w:val="nil"/>
              <w:right w:val="nil"/>
            </w:tcBorders>
          </w:tcPr>
          <w:p w14:paraId="23A084D2" w14:textId="77777777" w:rsidR="00CE4FC4" w:rsidRDefault="00CE4FC4" w:rsidP="00CE4FC4">
            <w:pPr>
              <w:spacing w:line="480" w:lineRule="auto"/>
              <w:rPr>
                <w:lang w:val="en-US"/>
              </w:rPr>
            </w:pPr>
            <w:r>
              <w:rPr>
                <w:lang w:val="en-US"/>
              </w:rPr>
              <w:t>0.01</w:t>
            </w:r>
          </w:p>
        </w:tc>
        <w:tc>
          <w:tcPr>
            <w:tcW w:w="1534" w:type="dxa"/>
            <w:tcBorders>
              <w:top w:val="nil"/>
              <w:left w:val="nil"/>
              <w:bottom w:val="nil"/>
              <w:right w:val="nil"/>
            </w:tcBorders>
          </w:tcPr>
          <w:p w14:paraId="60143E42" w14:textId="77777777" w:rsidR="00CE4FC4" w:rsidRDefault="00CE4FC4" w:rsidP="00CE4FC4">
            <w:pPr>
              <w:spacing w:line="480" w:lineRule="auto"/>
              <w:rPr>
                <w:lang w:val="en-US"/>
              </w:rPr>
            </w:pPr>
            <w:r>
              <w:rPr>
                <w:lang w:val="en-US"/>
              </w:rPr>
              <w:t>0.02</w:t>
            </w:r>
          </w:p>
        </w:tc>
        <w:tc>
          <w:tcPr>
            <w:tcW w:w="1534" w:type="dxa"/>
            <w:tcBorders>
              <w:top w:val="nil"/>
              <w:left w:val="nil"/>
              <w:bottom w:val="nil"/>
              <w:right w:val="nil"/>
            </w:tcBorders>
          </w:tcPr>
          <w:p w14:paraId="03A55F3E" w14:textId="77777777" w:rsidR="00CE4FC4" w:rsidRDefault="00CE4FC4" w:rsidP="00CE4FC4">
            <w:pPr>
              <w:spacing w:line="480" w:lineRule="auto"/>
              <w:rPr>
                <w:lang w:val="en-US"/>
              </w:rPr>
            </w:pPr>
            <w:r>
              <w:rPr>
                <w:lang w:val="en-US"/>
              </w:rPr>
              <w:t>0.01</w:t>
            </w:r>
          </w:p>
        </w:tc>
        <w:tc>
          <w:tcPr>
            <w:tcW w:w="1535" w:type="dxa"/>
            <w:tcBorders>
              <w:top w:val="nil"/>
              <w:left w:val="nil"/>
              <w:bottom w:val="nil"/>
              <w:right w:val="nil"/>
            </w:tcBorders>
          </w:tcPr>
          <w:p w14:paraId="7A438B43" w14:textId="77777777" w:rsidR="00CE4FC4" w:rsidRDefault="00CE4FC4" w:rsidP="00CE4FC4">
            <w:pPr>
              <w:spacing w:line="480" w:lineRule="auto"/>
              <w:rPr>
                <w:lang w:val="en-US"/>
              </w:rPr>
            </w:pPr>
            <w:r>
              <w:rPr>
                <w:lang w:val="en-US"/>
              </w:rPr>
              <w:t>0.00</w:t>
            </w:r>
          </w:p>
        </w:tc>
        <w:tc>
          <w:tcPr>
            <w:tcW w:w="1535" w:type="dxa"/>
            <w:tcBorders>
              <w:top w:val="nil"/>
              <w:left w:val="nil"/>
              <w:bottom w:val="nil"/>
            </w:tcBorders>
          </w:tcPr>
          <w:p w14:paraId="0C427CF5" w14:textId="77777777" w:rsidR="00CE4FC4" w:rsidRDefault="00CE4FC4" w:rsidP="00CE4FC4">
            <w:pPr>
              <w:spacing w:line="480" w:lineRule="auto"/>
              <w:rPr>
                <w:lang w:val="en-US"/>
              </w:rPr>
            </w:pPr>
            <w:r>
              <w:rPr>
                <w:lang w:val="en-US"/>
              </w:rPr>
              <w:t>0.02</w:t>
            </w:r>
          </w:p>
        </w:tc>
      </w:tr>
      <w:tr w:rsidR="00CE4FC4" w14:paraId="4D28F18B" w14:textId="77777777" w:rsidTr="00CE4FC4">
        <w:tc>
          <w:tcPr>
            <w:tcW w:w="1534" w:type="dxa"/>
            <w:tcBorders>
              <w:top w:val="nil"/>
              <w:bottom w:val="nil"/>
              <w:right w:val="nil"/>
            </w:tcBorders>
          </w:tcPr>
          <w:p w14:paraId="0D208C41" w14:textId="77777777" w:rsidR="00CE4FC4" w:rsidRDefault="00CE4FC4" w:rsidP="00CE4FC4">
            <w:pPr>
              <w:spacing w:line="480" w:lineRule="auto"/>
              <w:rPr>
                <w:lang w:val="en-US"/>
              </w:rPr>
            </w:pPr>
            <m:oMathPara>
              <m:oMath>
                <m:r>
                  <w:rPr>
                    <w:rFonts w:ascii="Cambria Math" w:hAnsi="Cambria Math"/>
                    <w:lang w:val="en-US"/>
                  </w:rPr>
                  <m:t>β:k</m:t>
                </m:r>
              </m:oMath>
            </m:oMathPara>
          </w:p>
        </w:tc>
        <w:tc>
          <w:tcPr>
            <w:tcW w:w="1534" w:type="dxa"/>
            <w:tcBorders>
              <w:top w:val="nil"/>
              <w:left w:val="nil"/>
              <w:bottom w:val="nil"/>
              <w:right w:val="nil"/>
            </w:tcBorders>
          </w:tcPr>
          <w:p w14:paraId="34B14B4B" w14:textId="77777777" w:rsidR="00CE4FC4" w:rsidRDefault="00CE4FC4" w:rsidP="00CE4FC4">
            <w:pPr>
              <w:spacing w:line="480" w:lineRule="auto"/>
              <w:rPr>
                <w:lang w:val="en-US"/>
              </w:rPr>
            </w:pPr>
            <w:r>
              <w:rPr>
                <w:lang w:val="en-US"/>
              </w:rPr>
              <w:t>0.01</w:t>
            </w:r>
          </w:p>
        </w:tc>
        <w:tc>
          <w:tcPr>
            <w:tcW w:w="1534" w:type="dxa"/>
            <w:tcBorders>
              <w:top w:val="nil"/>
              <w:left w:val="nil"/>
              <w:bottom w:val="nil"/>
              <w:right w:val="nil"/>
            </w:tcBorders>
          </w:tcPr>
          <w:p w14:paraId="10A24022" w14:textId="77777777" w:rsidR="00CE4FC4" w:rsidRDefault="00CE4FC4" w:rsidP="00CE4FC4">
            <w:pPr>
              <w:spacing w:line="480" w:lineRule="auto"/>
              <w:rPr>
                <w:lang w:val="en-US"/>
              </w:rPr>
            </w:pPr>
            <w:r>
              <w:rPr>
                <w:lang w:val="en-US"/>
              </w:rPr>
              <w:t>0.01</w:t>
            </w:r>
          </w:p>
        </w:tc>
        <w:tc>
          <w:tcPr>
            <w:tcW w:w="1534" w:type="dxa"/>
            <w:tcBorders>
              <w:top w:val="nil"/>
              <w:left w:val="nil"/>
              <w:bottom w:val="nil"/>
              <w:right w:val="nil"/>
            </w:tcBorders>
          </w:tcPr>
          <w:p w14:paraId="3B83218F" w14:textId="77777777" w:rsidR="00CE4FC4" w:rsidRDefault="00CE4FC4" w:rsidP="00CE4FC4">
            <w:pPr>
              <w:spacing w:line="480" w:lineRule="auto"/>
              <w:rPr>
                <w:lang w:val="en-US"/>
              </w:rPr>
            </w:pPr>
            <w:r>
              <w:rPr>
                <w:lang w:val="en-US"/>
              </w:rPr>
              <w:t>0.01</w:t>
            </w:r>
          </w:p>
        </w:tc>
        <w:tc>
          <w:tcPr>
            <w:tcW w:w="1535" w:type="dxa"/>
            <w:tcBorders>
              <w:top w:val="nil"/>
              <w:left w:val="nil"/>
              <w:bottom w:val="nil"/>
              <w:right w:val="nil"/>
            </w:tcBorders>
          </w:tcPr>
          <w:p w14:paraId="30AB302F" w14:textId="77777777" w:rsidR="00CE4FC4" w:rsidRDefault="00CE4FC4" w:rsidP="00CE4FC4">
            <w:pPr>
              <w:spacing w:line="480" w:lineRule="auto"/>
              <w:rPr>
                <w:lang w:val="en-US"/>
              </w:rPr>
            </w:pPr>
            <w:r>
              <w:rPr>
                <w:lang w:val="en-US"/>
              </w:rPr>
              <w:t>0.00</w:t>
            </w:r>
          </w:p>
        </w:tc>
        <w:tc>
          <w:tcPr>
            <w:tcW w:w="1535" w:type="dxa"/>
            <w:tcBorders>
              <w:top w:val="nil"/>
              <w:left w:val="nil"/>
              <w:bottom w:val="nil"/>
            </w:tcBorders>
          </w:tcPr>
          <w:p w14:paraId="32644E9F" w14:textId="77777777" w:rsidR="00CE4FC4" w:rsidRDefault="00CE4FC4" w:rsidP="00CE4FC4">
            <w:pPr>
              <w:spacing w:line="480" w:lineRule="auto"/>
              <w:rPr>
                <w:lang w:val="en-US"/>
              </w:rPr>
            </w:pPr>
            <w:r>
              <w:rPr>
                <w:lang w:val="en-US"/>
              </w:rPr>
              <w:t>0.02</w:t>
            </w:r>
          </w:p>
        </w:tc>
      </w:tr>
      <w:tr w:rsidR="00CE4FC4" w14:paraId="0035085B" w14:textId="77777777" w:rsidTr="00CE4FC4">
        <w:tc>
          <w:tcPr>
            <w:tcW w:w="1534" w:type="dxa"/>
            <w:tcBorders>
              <w:top w:val="nil"/>
              <w:bottom w:val="nil"/>
              <w:right w:val="nil"/>
            </w:tcBorders>
          </w:tcPr>
          <w:p w14:paraId="36C73BC9" w14:textId="77777777" w:rsidR="00CE4FC4" w:rsidRDefault="00CE4FC4" w:rsidP="00CE4FC4">
            <w:pPr>
              <w:spacing w:line="480" w:lineRule="auto"/>
              <w:rPr>
                <w:rFonts w:ascii="Cambria" w:eastAsia="MS Mincho" w:hAnsi="Cambria" w:cs="Times New Roman"/>
                <w:lang w:val="en-US"/>
              </w:rPr>
            </w:pPr>
            <m:oMathPara>
              <m:oMath>
                <m:r>
                  <w:rPr>
                    <w:rFonts w:ascii="Cambria Math" w:eastAsia="MS Mincho" w:hAnsi="Cambria Math" w:cs="Times New Roman"/>
                    <w:lang w:val="en-US"/>
                  </w:rPr>
                  <m:t>β:n</m:t>
                </m:r>
              </m:oMath>
            </m:oMathPara>
          </w:p>
        </w:tc>
        <w:tc>
          <w:tcPr>
            <w:tcW w:w="1534" w:type="dxa"/>
            <w:tcBorders>
              <w:top w:val="nil"/>
              <w:left w:val="nil"/>
              <w:bottom w:val="nil"/>
              <w:right w:val="nil"/>
            </w:tcBorders>
          </w:tcPr>
          <w:p w14:paraId="144D6324"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77E11CBD"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12187580" w14:textId="77777777" w:rsidR="00CE4FC4" w:rsidRDefault="00CE4FC4" w:rsidP="00CE4FC4">
            <w:pPr>
              <w:spacing w:line="480" w:lineRule="auto"/>
              <w:rPr>
                <w:lang w:val="en-US"/>
              </w:rPr>
            </w:pPr>
            <w:r>
              <w:rPr>
                <w:lang w:val="en-US"/>
              </w:rPr>
              <w:t>0.00</w:t>
            </w:r>
          </w:p>
        </w:tc>
        <w:tc>
          <w:tcPr>
            <w:tcW w:w="1535" w:type="dxa"/>
            <w:tcBorders>
              <w:top w:val="nil"/>
              <w:left w:val="nil"/>
              <w:bottom w:val="nil"/>
              <w:right w:val="nil"/>
            </w:tcBorders>
          </w:tcPr>
          <w:p w14:paraId="4F606646" w14:textId="77777777" w:rsidR="00CE4FC4" w:rsidRDefault="00CE4FC4" w:rsidP="00CE4FC4">
            <w:pPr>
              <w:spacing w:line="480" w:lineRule="auto"/>
              <w:rPr>
                <w:lang w:val="en-US"/>
              </w:rPr>
            </w:pPr>
            <w:r>
              <w:rPr>
                <w:lang w:val="en-US"/>
              </w:rPr>
              <w:t>0.00</w:t>
            </w:r>
          </w:p>
        </w:tc>
        <w:tc>
          <w:tcPr>
            <w:tcW w:w="1535" w:type="dxa"/>
            <w:tcBorders>
              <w:top w:val="nil"/>
              <w:left w:val="nil"/>
              <w:bottom w:val="nil"/>
            </w:tcBorders>
          </w:tcPr>
          <w:p w14:paraId="40405CCD" w14:textId="77777777" w:rsidR="00CE4FC4" w:rsidRDefault="00CE4FC4" w:rsidP="00CE4FC4">
            <w:pPr>
              <w:spacing w:line="480" w:lineRule="auto"/>
              <w:rPr>
                <w:lang w:val="en-US"/>
              </w:rPr>
            </w:pPr>
            <w:r>
              <w:rPr>
                <w:lang w:val="en-US"/>
              </w:rPr>
              <w:t>0.00</w:t>
            </w:r>
          </w:p>
        </w:tc>
      </w:tr>
      <w:tr w:rsidR="00CE4FC4" w14:paraId="52C4A2B8" w14:textId="77777777" w:rsidTr="00CE4FC4">
        <w:tc>
          <w:tcPr>
            <w:tcW w:w="1534" w:type="dxa"/>
            <w:tcBorders>
              <w:top w:val="nil"/>
              <w:bottom w:val="nil"/>
              <w:right w:val="nil"/>
            </w:tcBorders>
          </w:tcPr>
          <w:p w14:paraId="0D8E4368" w14:textId="77777777" w:rsidR="00CE4FC4" w:rsidRDefault="00CE4FC4" w:rsidP="00CE4FC4">
            <w:pPr>
              <w:spacing w:line="480" w:lineRule="auto"/>
              <w:rPr>
                <w:rFonts w:ascii="Cambria" w:eastAsia="MS Mincho" w:hAnsi="Cambria" w:cs="Times New Roman"/>
                <w:lang w:val="en-US"/>
              </w:rPr>
            </w:pPr>
            <m:oMathPara>
              <m:oMath>
                <m:r>
                  <w:rPr>
                    <w:rFonts w:ascii="Cambria Math" w:eastAsia="MS Mincho" w:hAnsi="Cambria Math" w:cs="Times New Roman"/>
                    <w:lang w:val="en-US"/>
                  </w:rPr>
                  <m:t>β:M</m:t>
                </m:r>
              </m:oMath>
            </m:oMathPara>
          </w:p>
        </w:tc>
        <w:tc>
          <w:tcPr>
            <w:tcW w:w="1534" w:type="dxa"/>
            <w:tcBorders>
              <w:top w:val="nil"/>
              <w:left w:val="nil"/>
              <w:bottom w:val="nil"/>
              <w:right w:val="nil"/>
            </w:tcBorders>
          </w:tcPr>
          <w:p w14:paraId="25BCB70A" w14:textId="77777777" w:rsidR="00CE4FC4" w:rsidRDefault="00CE4FC4" w:rsidP="00CE4FC4">
            <w:pPr>
              <w:spacing w:line="480" w:lineRule="auto"/>
              <w:rPr>
                <w:lang w:val="en-US"/>
              </w:rPr>
            </w:pPr>
            <w:r>
              <w:rPr>
                <w:lang w:val="en-US"/>
              </w:rPr>
              <w:t>0.01</w:t>
            </w:r>
          </w:p>
        </w:tc>
        <w:tc>
          <w:tcPr>
            <w:tcW w:w="1534" w:type="dxa"/>
            <w:tcBorders>
              <w:top w:val="nil"/>
              <w:left w:val="nil"/>
              <w:bottom w:val="nil"/>
              <w:right w:val="nil"/>
            </w:tcBorders>
          </w:tcPr>
          <w:p w14:paraId="53C6BCB3" w14:textId="77777777" w:rsidR="00CE4FC4" w:rsidRDefault="00CE4FC4" w:rsidP="00CE4FC4">
            <w:pPr>
              <w:spacing w:line="480" w:lineRule="auto"/>
              <w:rPr>
                <w:lang w:val="en-US"/>
              </w:rPr>
            </w:pPr>
            <w:r>
              <w:rPr>
                <w:lang w:val="en-US"/>
              </w:rPr>
              <w:t>0.02</w:t>
            </w:r>
          </w:p>
        </w:tc>
        <w:tc>
          <w:tcPr>
            <w:tcW w:w="1534" w:type="dxa"/>
            <w:tcBorders>
              <w:top w:val="nil"/>
              <w:left w:val="nil"/>
              <w:bottom w:val="nil"/>
              <w:right w:val="nil"/>
            </w:tcBorders>
          </w:tcPr>
          <w:p w14:paraId="0A4208AE" w14:textId="77777777" w:rsidR="00CE4FC4" w:rsidRDefault="00CE4FC4" w:rsidP="00CE4FC4">
            <w:pPr>
              <w:spacing w:line="480" w:lineRule="auto"/>
              <w:rPr>
                <w:lang w:val="en-US"/>
              </w:rPr>
            </w:pPr>
            <w:r>
              <w:rPr>
                <w:lang w:val="en-US"/>
              </w:rPr>
              <w:t>0.01</w:t>
            </w:r>
          </w:p>
        </w:tc>
        <w:tc>
          <w:tcPr>
            <w:tcW w:w="1535" w:type="dxa"/>
            <w:tcBorders>
              <w:top w:val="nil"/>
              <w:left w:val="nil"/>
              <w:bottom w:val="nil"/>
              <w:right w:val="nil"/>
            </w:tcBorders>
          </w:tcPr>
          <w:p w14:paraId="2253B309" w14:textId="77777777" w:rsidR="00CE4FC4" w:rsidRDefault="00CE4FC4" w:rsidP="00CE4FC4">
            <w:pPr>
              <w:spacing w:line="480" w:lineRule="auto"/>
              <w:rPr>
                <w:lang w:val="en-US"/>
              </w:rPr>
            </w:pPr>
            <w:r>
              <w:rPr>
                <w:lang w:val="en-US"/>
              </w:rPr>
              <w:t>0.02</w:t>
            </w:r>
          </w:p>
        </w:tc>
        <w:tc>
          <w:tcPr>
            <w:tcW w:w="1535" w:type="dxa"/>
            <w:tcBorders>
              <w:top w:val="nil"/>
              <w:left w:val="nil"/>
              <w:bottom w:val="nil"/>
            </w:tcBorders>
          </w:tcPr>
          <w:p w14:paraId="0008201D" w14:textId="77777777" w:rsidR="00CE4FC4" w:rsidRDefault="00CE4FC4" w:rsidP="00CE4FC4">
            <w:pPr>
              <w:spacing w:line="480" w:lineRule="auto"/>
              <w:rPr>
                <w:lang w:val="en-US"/>
              </w:rPr>
            </w:pPr>
            <w:r>
              <w:rPr>
                <w:lang w:val="en-US"/>
              </w:rPr>
              <w:t>0.01</w:t>
            </w:r>
          </w:p>
        </w:tc>
      </w:tr>
      <w:tr w:rsidR="00CE4FC4" w14:paraId="11D8DA0F" w14:textId="77777777" w:rsidTr="00CE4FC4">
        <w:tc>
          <w:tcPr>
            <w:tcW w:w="1534" w:type="dxa"/>
            <w:tcBorders>
              <w:top w:val="nil"/>
              <w:bottom w:val="nil"/>
              <w:right w:val="nil"/>
            </w:tcBorders>
          </w:tcPr>
          <w:p w14:paraId="5CA350CC" w14:textId="77777777" w:rsidR="00CE4FC4" w:rsidRPr="00942BD9" w:rsidRDefault="00CE4FC4" w:rsidP="00CE4FC4">
            <w:pPr>
              <w:spacing w:line="480" w:lineRule="auto"/>
              <w:rPr>
                <w:rFonts w:ascii="Times New Roman" w:eastAsia="MS Mincho" w:hAnsi="Times New Roman" w:cs="Times New Roman"/>
                <w:lang w:val="en-US"/>
              </w:rPr>
            </w:pPr>
            <m:oMathPara>
              <m:oMath>
                <m:r>
                  <w:rPr>
                    <w:rFonts w:ascii="Cambria Math" w:eastAsia="MS Mincho" w:hAnsi="Cambria Math" w:cs="Times New Roman"/>
                    <w:lang w:val="en-US"/>
                  </w:rPr>
                  <m:t>β:Model</m:t>
                </m:r>
              </m:oMath>
            </m:oMathPara>
          </w:p>
        </w:tc>
        <w:tc>
          <w:tcPr>
            <w:tcW w:w="1534" w:type="dxa"/>
            <w:tcBorders>
              <w:top w:val="nil"/>
              <w:left w:val="nil"/>
              <w:bottom w:val="nil"/>
              <w:right w:val="nil"/>
            </w:tcBorders>
          </w:tcPr>
          <w:p w14:paraId="005F956E" w14:textId="77777777" w:rsidR="00CE4FC4" w:rsidRDefault="00CE4FC4" w:rsidP="00CE4FC4">
            <w:pPr>
              <w:spacing w:line="480" w:lineRule="auto"/>
              <w:rPr>
                <w:lang w:val="en-US"/>
              </w:rPr>
            </w:pPr>
            <w:r>
              <w:rPr>
                <w:lang w:val="en-US"/>
              </w:rPr>
              <w:t>0.08</w:t>
            </w:r>
          </w:p>
        </w:tc>
        <w:tc>
          <w:tcPr>
            <w:tcW w:w="1534" w:type="dxa"/>
            <w:tcBorders>
              <w:top w:val="nil"/>
              <w:left w:val="nil"/>
              <w:bottom w:val="nil"/>
              <w:right w:val="nil"/>
            </w:tcBorders>
          </w:tcPr>
          <w:p w14:paraId="6DF43EFA" w14:textId="77777777" w:rsidR="00CE4FC4" w:rsidRDefault="00CE4FC4" w:rsidP="00CE4FC4">
            <w:pPr>
              <w:spacing w:line="480" w:lineRule="auto"/>
              <w:rPr>
                <w:lang w:val="en-US"/>
              </w:rPr>
            </w:pPr>
            <w:r>
              <w:rPr>
                <w:lang w:val="en-US"/>
              </w:rPr>
              <w:t>0.16</w:t>
            </w:r>
          </w:p>
        </w:tc>
        <w:tc>
          <w:tcPr>
            <w:tcW w:w="1534" w:type="dxa"/>
            <w:tcBorders>
              <w:top w:val="nil"/>
              <w:left w:val="nil"/>
              <w:bottom w:val="nil"/>
              <w:right w:val="nil"/>
            </w:tcBorders>
          </w:tcPr>
          <w:p w14:paraId="4E20E87E" w14:textId="77777777" w:rsidR="00CE4FC4" w:rsidRDefault="00CE4FC4" w:rsidP="00CE4FC4">
            <w:pPr>
              <w:spacing w:line="480" w:lineRule="auto"/>
              <w:rPr>
                <w:lang w:val="en-US"/>
              </w:rPr>
            </w:pPr>
            <w:r>
              <w:rPr>
                <w:lang w:val="en-US"/>
              </w:rPr>
              <w:t>0.08</w:t>
            </w:r>
          </w:p>
        </w:tc>
        <w:tc>
          <w:tcPr>
            <w:tcW w:w="1535" w:type="dxa"/>
            <w:tcBorders>
              <w:top w:val="nil"/>
              <w:left w:val="nil"/>
              <w:bottom w:val="nil"/>
              <w:right w:val="nil"/>
            </w:tcBorders>
          </w:tcPr>
          <w:p w14:paraId="5F8412BF" w14:textId="77777777" w:rsidR="00CE4FC4" w:rsidRDefault="00CE4FC4" w:rsidP="00CE4FC4">
            <w:pPr>
              <w:spacing w:line="480" w:lineRule="auto"/>
              <w:rPr>
                <w:lang w:val="en-US"/>
              </w:rPr>
            </w:pPr>
            <w:r>
              <w:rPr>
                <w:lang w:val="en-US"/>
              </w:rPr>
              <w:t>0.07</w:t>
            </w:r>
          </w:p>
        </w:tc>
        <w:tc>
          <w:tcPr>
            <w:tcW w:w="1535" w:type="dxa"/>
            <w:tcBorders>
              <w:top w:val="nil"/>
              <w:left w:val="nil"/>
              <w:bottom w:val="nil"/>
            </w:tcBorders>
          </w:tcPr>
          <w:p w14:paraId="68D01595" w14:textId="77777777" w:rsidR="00CE4FC4" w:rsidRDefault="00CE4FC4" w:rsidP="00CE4FC4">
            <w:pPr>
              <w:spacing w:line="480" w:lineRule="auto"/>
              <w:rPr>
                <w:lang w:val="en-US"/>
              </w:rPr>
            </w:pPr>
            <w:r>
              <w:rPr>
                <w:lang w:val="en-US"/>
              </w:rPr>
              <w:t>0.08</w:t>
            </w:r>
          </w:p>
        </w:tc>
      </w:tr>
      <w:tr w:rsidR="00CE4FC4" w14:paraId="51A7A85E" w14:textId="77777777" w:rsidTr="00CE4FC4">
        <w:tc>
          <w:tcPr>
            <w:tcW w:w="1534" w:type="dxa"/>
            <w:tcBorders>
              <w:top w:val="nil"/>
              <w:bottom w:val="nil"/>
              <w:right w:val="nil"/>
            </w:tcBorders>
          </w:tcPr>
          <w:p w14:paraId="47323EA0" w14:textId="77777777" w:rsidR="00CE4FC4" w:rsidRPr="00942BD9" w:rsidRDefault="002C4B47" w:rsidP="00CE4FC4">
            <w:pPr>
              <w:spacing w:line="480" w:lineRule="auto"/>
              <w:rPr>
                <w:rFonts w:ascii="Times New Roman" w:eastAsia="MS Mincho"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r>
                  <w:rPr>
                    <w:rFonts w:ascii="Cambria Math" w:hAnsi="Cambria Math" w:cs="Times New Roman"/>
                    <w:lang w:val="en-US"/>
                  </w:rPr>
                  <m:t>:k</m:t>
                </m:r>
              </m:oMath>
            </m:oMathPara>
          </w:p>
        </w:tc>
        <w:tc>
          <w:tcPr>
            <w:tcW w:w="1534" w:type="dxa"/>
            <w:tcBorders>
              <w:top w:val="nil"/>
              <w:left w:val="nil"/>
              <w:bottom w:val="nil"/>
              <w:right w:val="nil"/>
            </w:tcBorders>
          </w:tcPr>
          <w:p w14:paraId="6D995D69"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2FA16474"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5D9791C7" w14:textId="77777777" w:rsidR="00CE4FC4" w:rsidRDefault="00CE4FC4" w:rsidP="00CE4FC4">
            <w:pPr>
              <w:spacing w:line="480" w:lineRule="auto"/>
              <w:rPr>
                <w:lang w:val="en-US"/>
              </w:rPr>
            </w:pPr>
            <w:r>
              <w:rPr>
                <w:lang w:val="en-US"/>
              </w:rPr>
              <w:t>0.00</w:t>
            </w:r>
          </w:p>
        </w:tc>
        <w:tc>
          <w:tcPr>
            <w:tcW w:w="1535" w:type="dxa"/>
            <w:tcBorders>
              <w:top w:val="nil"/>
              <w:left w:val="nil"/>
              <w:bottom w:val="nil"/>
              <w:right w:val="nil"/>
            </w:tcBorders>
          </w:tcPr>
          <w:p w14:paraId="1AC05EC1" w14:textId="77777777" w:rsidR="00CE4FC4" w:rsidRDefault="00CE4FC4" w:rsidP="00CE4FC4">
            <w:pPr>
              <w:spacing w:line="480" w:lineRule="auto"/>
              <w:rPr>
                <w:lang w:val="en-US"/>
              </w:rPr>
            </w:pPr>
            <w:r>
              <w:rPr>
                <w:lang w:val="en-US"/>
              </w:rPr>
              <w:t>0.00</w:t>
            </w:r>
          </w:p>
        </w:tc>
        <w:tc>
          <w:tcPr>
            <w:tcW w:w="1535" w:type="dxa"/>
            <w:tcBorders>
              <w:top w:val="nil"/>
              <w:left w:val="nil"/>
              <w:bottom w:val="nil"/>
            </w:tcBorders>
          </w:tcPr>
          <w:p w14:paraId="60FFD553" w14:textId="77777777" w:rsidR="00CE4FC4" w:rsidRDefault="00CE4FC4" w:rsidP="00CE4FC4">
            <w:pPr>
              <w:spacing w:line="480" w:lineRule="auto"/>
              <w:rPr>
                <w:lang w:val="en-US"/>
              </w:rPr>
            </w:pPr>
            <w:r>
              <w:rPr>
                <w:lang w:val="en-US"/>
              </w:rPr>
              <w:t>0.00</w:t>
            </w:r>
          </w:p>
        </w:tc>
      </w:tr>
      <w:tr w:rsidR="00CE4FC4" w14:paraId="3450F1EF" w14:textId="77777777" w:rsidTr="00CE4FC4">
        <w:tc>
          <w:tcPr>
            <w:tcW w:w="1534" w:type="dxa"/>
            <w:tcBorders>
              <w:top w:val="nil"/>
              <w:bottom w:val="nil"/>
              <w:right w:val="nil"/>
            </w:tcBorders>
          </w:tcPr>
          <w:p w14:paraId="27F30879" w14:textId="77777777" w:rsidR="00CE4FC4" w:rsidRPr="00942BD9" w:rsidRDefault="002C4B47" w:rsidP="00CE4FC4">
            <w:pPr>
              <w:spacing w:line="480" w:lineRule="auto"/>
              <w:rPr>
                <w:rFonts w:ascii="Times New Roman" w:eastAsia="MS Mincho"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r>
                  <w:rPr>
                    <w:rFonts w:ascii="Cambria Math" w:hAnsi="Cambria Math" w:cs="Times New Roman"/>
                    <w:lang w:val="en-US"/>
                  </w:rPr>
                  <m:t>:n</m:t>
                </m:r>
              </m:oMath>
            </m:oMathPara>
          </w:p>
        </w:tc>
        <w:tc>
          <w:tcPr>
            <w:tcW w:w="1534" w:type="dxa"/>
            <w:tcBorders>
              <w:top w:val="nil"/>
              <w:left w:val="nil"/>
              <w:bottom w:val="nil"/>
              <w:right w:val="nil"/>
            </w:tcBorders>
          </w:tcPr>
          <w:p w14:paraId="3198DA22"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4FF50B77"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06C5A827" w14:textId="77777777" w:rsidR="00CE4FC4" w:rsidRDefault="00CE4FC4" w:rsidP="00CE4FC4">
            <w:pPr>
              <w:spacing w:line="480" w:lineRule="auto"/>
              <w:rPr>
                <w:lang w:val="en-US"/>
              </w:rPr>
            </w:pPr>
            <w:r>
              <w:rPr>
                <w:lang w:val="en-US"/>
              </w:rPr>
              <w:t>0.00</w:t>
            </w:r>
          </w:p>
        </w:tc>
        <w:tc>
          <w:tcPr>
            <w:tcW w:w="1535" w:type="dxa"/>
            <w:tcBorders>
              <w:top w:val="nil"/>
              <w:left w:val="nil"/>
              <w:bottom w:val="nil"/>
              <w:right w:val="nil"/>
            </w:tcBorders>
          </w:tcPr>
          <w:p w14:paraId="67D0A46D" w14:textId="77777777" w:rsidR="00CE4FC4" w:rsidRDefault="00CE4FC4" w:rsidP="00CE4FC4">
            <w:pPr>
              <w:spacing w:line="480" w:lineRule="auto"/>
              <w:rPr>
                <w:lang w:val="en-US"/>
              </w:rPr>
            </w:pPr>
            <w:r>
              <w:rPr>
                <w:lang w:val="en-US"/>
              </w:rPr>
              <w:t>0.00</w:t>
            </w:r>
          </w:p>
        </w:tc>
        <w:tc>
          <w:tcPr>
            <w:tcW w:w="1535" w:type="dxa"/>
            <w:tcBorders>
              <w:top w:val="nil"/>
              <w:left w:val="nil"/>
              <w:bottom w:val="nil"/>
            </w:tcBorders>
          </w:tcPr>
          <w:p w14:paraId="4A40D5A5" w14:textId="77777777" w:rsidR="00CE4FC4" w:rsidRDefault="00CE4FC4" w:rsidP="00CE4FC4">
            <w:pPr>
              <w:spacing w:line="480" w:lineRule="auto"/>
              <w:rPr>
                <w:lang w:val="en-US"/>
              </w:rPr>
            </w:pPr>
            <w:r>
              <w:rPr>
                <w:lang w:val="en-US"/>
              </w:rPr>
              <w:t>0.00</w:t>
            </w:r>
          </w:p>
        </w:tc>
      </w:tr>
      <w:tr w:rsidR="00CE4FC4" w14:paraId="67CA4EBB" w14:textId="77777777" w:rsidTr="00CE4FC4">
        <w:tc>
          <w:tcPr>
            <w:tcW w:w="1534" w:type="dxa"/>
            <w:tcBorders>
              <w:top w:val="nil"/>
              <w:bottom w:val="nil"/>
              <w:right w:val="nil"/>
            </w:tcBorders>
          </w:tcPr>
          <w:p w14:paraId="205E333F" w14:textId="77777777" w:rsidR="00CE4FC4" w:rsidRPr="00942BD9" w:rsidRDefault="002C4B47" w:rsidP="00CE4FC4">
            <w:pPr>
              <w:spacing w:line="480" w:lineRule="auto"/>
              <w:rPr>
                <w:rFonts w:ascii="Times New Roman" w:eastAsia="MS Mincho"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r>
                  <w:rPr>
                    <w:rFonts w:ascii="Cambria Math" w:hAnsi="Cambria Math" w:cs="Times New Roman"/>
                    <w:lang w:val="en-US"/>
                  </w:rPr>
                  <m:t>:M</m:t>
                </m:r>
              </m:oMath>
            </m:oMathPara>
          </w:p>
        </w:tc>
        <w:tc>
          <w:tcPr>
            <w:tcW w:w="1534" w:type="dxa"/>
            <w:tcBorders>
              <w:top w:val="nil"/>
              <w:left w:val="nil"/>
              <w:bottom w:val="nil"/>
              <w:right w:val="nil"/>
            </w:tcBorders>
          </w:tcPr>
          <w:p w14:paraId="58E0AE0F"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3E825BCD"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2A08A5F5" w14:textId="77777777" w:rsidR="00CE4FC4" w:rsidRDefault="00CE4FC4" w:rsidP="00CE4FC4">
            <w:pPr>
              <w:spacing w:line="480" w:lineRule="auto"/>
              <w:rPr>
                <w:lang w:val="en-US"/>
              </w:rPr>
            </w:pPr>
            <w:r>
              <w:rPr>
                <w:lang w:val="en-US"/>
              </w:rPr>
              <w:t>0.00</w:t>
            </w:r>
          </w:p>
        </w:tc>
        <w:tc>
          <w:tcPr>
            <w:tcW w:w="1535" w:type="dxa"/>
            <w:tcBorders>
              <w:top w:val="nil"/>
              <w:left w:val="nil"/>
              <w:bottom w:val="nil"/>
              <w:right w:val="nil"/>
            </w:tcBorders>
          </w:tcPr>
          <w:p w14:paraId="28D383B8" w14:textId="77777777" w:rsidR="00CE4FC4" w:rsidRDefault="00CE4FC4" w:rsidP="00CE4FC4">
            <w:pPr>
              <w:spacing w:line="480" w:lineRule="auto"/>
              <w:rPr>
                <w:lang w:val="en-US"/>
              </w:rPr>
            </w:pPr>
            <w:r>
              <w:rPr>
                <w:lang w:val="en-US"/>
              </w:rPr>
              <w:t>0.01</w:t>
            </w:r>
          </w:p>
        </w:tc>
        <w:tc>
          <w:tcPr>
            <w:tcW w:w="1535" w:type="dxa"/>
            <w:tcBorders>
              <w:top w:val="nil"/>
              <w:left w:val="nil"/>
              <w:bottom w:val="nil"/>
            </w:tcBorders>
          </w:tcPr>
          <w:p w14:paraId="5570E9E8" w14:textId="77777777" w:rsidR="00CE4FC4" w:rsidRDefault="00CE4FC4" w:rsidP="00CE4FC4">
            <w:pPr>
              <w:spacing w:line="480" w:lineRule="auto"/>
              <w:rPr>
                <w:lang w:val="en-US"/>
              </w:rPr>
            </w:pPr>
            <w:r>
              <w:rPr>
                <w:lang w:val="en-US"/>
              </w:rPr>
              <w:t>0.00</w:t>
            </w:r>
          </w:p>
        </w:tc>
      </w:tr>
      <w:tr w:rsidR="00CE4FC4" w14:paraId="413BF308" w14:textId="77777777" w:rsidTr="00CE4FC4">
        <w:tc>
          <w:tcPr>
            <w:tcW w:w="1534" w:type="dxa"/>
            <w:tcBorders>
              <w:top w:val="nil"/>
              <w:bottom w:val="nil"/>
              <w:right w:val="nil"/>
            </w:tcBorders>
          </w:tcPr>
          <w:p w14:paraId="573B59E3" w14:textId="77777777" w:rsidR="00CE4FC4" w:rsidRPr="00942BD9" w:rsidRDefault="002C4B47" w:rsidP="00CE4FC4">
            <w:pPr>
              <w:spacing w:line="480" w:lineRule="auto"/>
              <w:rPr>
                <w:rFonts w:ascii="Times New Roman" w:eastAsia="MS Mincho"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r>
                  <w:rPr>
                    <w:rFonts w:ascii="Cambria Math" w:hAnsi="Cambria Math" w:cs="Times New Roman"/>
                    <w:lang w:val="en-US"/>
                  </w:rPr>
                  <m:t>:Model</m:t>
                </m:r>
              </m:oMath>
            </m:oMathPara>
          </w:p>
        </w:tc>
        <w:tc>
          <w:tcPr>
            <w:tcW w:w="1534" w:type="dxa"/>
            <w:tcBorders>
              <w:top w:val="nil"/>
              <w:left w:val="nil"/>
              <w:bottom w:val="nil"/>
              <w:right w:val="nil"/>
            </w:tcBorders>
          </w:tcPr>
          <w:p w14:paraId="1AF44045" w14:textId="77777777" w:rsidR="00CE4FC4" w:rsidRDefault="00CE4FC4" w:rsidP="00CE4FC4">
            <w:pPr>
              <w:spacing w:line="480" w:lineRule="auto"/>
              <w:rPr>
                <w:lang w:val="en-US"/>
              </w:rPr>
            </w:pPr>
            <w:r>
              <w:rPr>
                <w:lang w:val="en-US"/>
              </w:rPr>
              <w:t>0.02</w:t>
            </w:r>
          </w:p>
        </w:tc>
        <w:tc>
          <w:tcPr>
            <w:tcW w:w="1534" w:type="dxa"/>
            <w:tcBorders>
              <w:top w:val="nil"/>
              <w:left w:val="nil"/>
              <w:bottom w:val="nil"/>
              <w:right w:val="nil"/>
            </w:tcBorders>
          </w:tcPr>
          <w:p w14:paraId="275252A3" w14:textId="77777777" w:rsidR="00CE4FC4" w:rsidRDefault="00CE4FC4" w:rsidP="00CE4FC4">
            <w:pPr>
              <w:spacing w:line="480" w:lineRule="auto"/>
              <w:rPr>
                <w:lang w:val="en-US"/>
              </w:rPr>
            </w:pPr>
            <w:r>
              <w:rPr>
                <w:lang w:val="en-US"/>
              </w:rPr>
              <w:t>0.02</w:t>
            </w:r>
          </w:p>
        </w:tc>
        <w:tc>
          <w:tcPr>
            <w:tcW w:w="1534" w:type="dxa"/>
            <w:tcBorders>
              <w:top w:val="nil"/>
              <w:left w:val="nil"/>
              <w:bottom w:val="nil"/>
              <w:right w:val="nil"/>
            </w:tcBorders>
          </w:tcPr>
          <w:p w14:paraId="1C38FA34" w14:textId="77777777" w:rsidR="00CE4FC4" w:rsidRDefault="00CE4FC4" w:rsidP="00CE4FC4">
            <w:pPr>
              <w:spacing w:line="480" w:lineRule="auto"/>
              <w:rPr>
                <w:lang w:val="en-US"/>
              </w:rPr>
            </w:pPr>
            <w:r>
              <w:rPr>
                <w:lang w:val="en-US"/>
              </w:rPr>
              <w:t>0.02</w:t>
            </w:r>
          </w:p>
        </w:tc>
        <w:tc>
          <w:tcPr>
            <w:tcW w:w="1535" w:type="dxa"/>
            <w:tcBorders>
              <w:top w:val="nil"/>
              <w:left w:val="nil"/>
              <w:bottom w:val="nil"/>
              <w:right w:val="nil"/>
            </w:tcBorders>
          </w:tcPr>
          <w:p w14:paraId="50E35F34" w14:textId="77777777" w:rsidR="00CE4FC4" w:rsidRDefault="00CE4FC4" w:rsidP="00CE4FC4">
            <w:pPr>
              <w:spacing w:line="480" w:lineRule="auto"/>
              <w:rPr>
                <w:lang w:val="en-US"/>
              </w:rPr>
            </w:pPr>
            <w:r>
              <w:rPr>
                <w:lang w:val="en-US"/>
              </w:rPr>
              <w:t>0.02</w:t>
            </w:r>
          </w:p>
        </w:tc>
        <w:tc>
          <w:tcPr>
            <w:tcW w:w="1535" w:type="dxa"/>
            <w:tcBorders>
              <w:top w:val="nil"/>
              <w:left w:val="nil"/>
              <w:bottom w:val="nil"/>
            </w:tcBorders>
          </w:tcPr>
          <w:p w14:paraId="3DC81E37" w14:textId="77777777" w:rsidR="00CE4FC4" w:rsidRDefault="00CE4FC4" w:rsidP="00CE4FC4">
            <w:pPr>
              <w:spacing w:line="480" w:lineRule="auto"/>
              <w:rPr>
                <w:lang w:val="en-US"/>
              </w:rPr>
            </w:pPr>
            <w:r>
              <w:rPr>
                <w:lang w:val="en-US"/>
              </w:rPr>
              <w:t>0.02</w:t>
            </w:r>
          </w:p>
        </w:tc>
      </w:tr>
      <w:tr w:rsidR="00CE4FC4" w14:paraId="095E88C9" w14:textId="77777777" w:rsidTr="00CE4FC4">
        <w:tc>
          <w:tcPr>
            <w:tcW w:w="1534" w:type="dxa"/>
            <w:tcBorders>
              <w:top w:val="nil"/>
              <w:bottom w:val="nil"/>
              <w:right w:val="nil"/>
            </w:tcBorders>
          </w:tcPr>
          <w:p w14:paraId="33E74596" w14:textId="77777777" w:rsidR="00CE4FC4" w:rsidRPr="00942BD9" w:rsidRDefault="00CE4FC4" w:rsidP="00CE4FC4">
            <w:pPr>
              <w:spacing w:line="480" w:lineRule="auto"/>
              <w:rPr>
                <w:rFonts w:ascii="Times New Roman" w:eastAsia="MS Mincho" w:hAnsi="Times New Roman" w:cs="Times New Roman"/>
                <w:i/>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k:n</w:t>
            </w:r>
          </w:p>
        </w:tc>
        <w:tc>
          <w:tcPr>
            <w:tcW w:w="1534" w:type="dxa"/>
            <w:tcBorders>
              <w:top w:val="nil"/>
              <w:left w:val="nil"/>
              <w:bottom w:val="nil"/>
              <w:right w:val="nil"/>
            </w:tcBorders>
          </w:tcPr>
          <w:p w14:paraId="4A655080" w14:textId="77777777" w:rsidR="00CE4FC4" w:rsidRDefault="00CE4FC4" w:rsidP="00CE4FC4">
            <w:pPr>
              <w:spacing w:line="480" w:lineRule="auto"/>
              <w:rPr>
                <w:lang w:val="en-US"/>
              </w:rPr>
            </w:pPr>
            <w:r>
              <w:rPr>
                <w:lang w:val="en-US"/>
              </w:rPr>
              <w:t>0.01</w:t>
            </w:r>
          </w:p>
        </w:tc>
        <w:tc>
          <w:tcPr>
            <w:tcW w:w="1534" w:type="dxa"/>
            <w:tcBorders>
              <w:top w:val="nil"/>
              <w:left w:val="nil"/>
              <w:bottom w:val="nil"/>
              <w:right w:val="nil"/>
            </w:tcBorders>
          </w:tcPr>
          <w:p w14:paraId="2BCE2381" w14:textId="77777777" w:rsidR="00CE4FC4" w:rsidRDefault="00CE4FC4" w:rsidP="00CE4FC4">
            <w:pPr>
              <w:spacing w:line="480" w:lineRule="auto"/>
              <w:rPr>
                <w:lang w:val="en-US"/>
              </w:rPr>
            </w:pPr>
            <w:r>
              <w:rPr>
                <w:lang w:val="en-US"/>
              </w:rPr>
              <w:t>0.01</w:t>
            </w:r>
          </w:p>
        </w:tc>
        <w:tc>
          <w:tcPr>
            <w:tcW w:w="1534" w:type="dxa"/>
            <w:tcBorders>
              <w:top w:val="nil"/>
              <w:left w:val="nil"/>
              <w:bottom w:val="nil"/>
              <w:right w:val="nil"/>
            </w:tcBorders>
          </w:tcPr>
          <w:p w14:paraId="1E34E003" w14:textId="77777777" w:rsidR="00CE4FC4" w:rsidRDefault="00CE4FC4" w:rsidP="00CE4FC4">
            <w:pPr>
              <w:spacing w:line="480" w:lineRule="auto"/>
              <w:rPr>
                <w:lang w:val="en-US"/>
              </w:rPr>
            </w:pPr>
            <w:r>
              <w:rPr>
                <w:lang w:val="en-US"/>
              </w:rPr>
              <w:t>0.00</w:t>
            </w:r>
          </w:p>
        </w:tc>
        <w:tc>
          <w:tcPr>
            <w:tcW w:w="1535" w:type="dxa"/>
            <w:tcBorders>
              <w:top w:val="nil"/>
              <w:left w:val="nil"/>
              <w:bottom w:val="nil"/>
              <w:right w:val="nil"/>
            </w:tcBorders>
          </w:tcPr>
          <w:p w14:paraId="6D8285E4" w14:textId="77777777" w:rsidR="00CE4FC4" w:rsidRDefault="00CE4FC4" w:rsidP="00CE4FC4">
            <w:pPr>
              <w:spacing w:line="480" w:lineRule="auto"/>
              <w:rPr>
                <w:lang w:val="en-US"/>
              </w:rPr>
            </w:pPr>
            <w:r>
              <w:rPr>
                <w:lang w:val="en-US"/>
              </w:rPr>
              <w:t>0.00</w:t>
            </w:r>
          </w:p>
        </w:tc>
        <w:tc>
          <w:tcPr>
            <w:tcW w:w="1535" w:type="dxa"/>
            <w:tcBorders>
              <w:top w:val="nil"/>
              <w:left w:val="nil"/>
              <w:bottom w:val="nil"/>
            </w:tcBorders>
          </w:tcPr>
          <w:p w14:paraId="43575B83" w14:textId="77777777" w:rsidR="00CE4FC4" w:rsidRDefault="00CE4FC4" w:rsidP="00CE4FC4">
            <w:pPr>
              <w:spacing w:line="480" w:lineRule="auto"/>
              <w:rPr>
                <w:lang w:val="en-US"/>
              </w:rPr>
            </w:pPr>
            <w:r>
              <w:rPr>
                <w:lang w:val="en-US"/>
              </w:rPr>
              <w:t>0.01</w:t>
            </w:r>
          </w:p>
        </w:tc>
      </w:tr>
      <w:tr w:rsidR="00CE4FC4" w14:paraId="33A93E87" w14:textId="77777777" w:rsidTr="00CE4FC4">
        <w:tc>
          <w:tcPr>
            <w:tcW w:w="1534" w:type="dxa"/>
            <w:tcBorders>
              <w:top w:val="nil"/>
              <w:bottom w:val="nil"/>
              <w:right w:val="nil"/>
            </w:tcBorders>
          </w:tcPr>
          <w:p w14:paraId="0AB2327B" w14:textId="77777777" w:rsidR="00CE4FC4" w:rsidRPr="00942BD9" w:rsidRDefault="00CE4FC4" w:rsidP="00CE4FC4">
            <w:pPr>
              <w:spacing w:line="480" w:lineRule="auto"/>
              <w:rPr>
                <w:rFonts w:ascii="Times New Roman" w:eastAsia="MS Mincho" w:hAnsi="Times New Roman" w:cs="Times New Roman"/>
                <w:i/>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k:M</w:t>
            </w:r>
          </w:p>
        </w:tc>
        <w:tc>
          <w:tcPr>
            <w:tcW w:w="1534" w:type="dxa"/>
            <w:tcBorders>
              <w:top w:val="nil"/>
              <w:left w:val="nil"/>
              <w:bottom w:val="nil"/>
              <w:right w:val="nil"/>
            </w:tcBorders>
          </w:tcPr>
          <w:p w14:paraId="714759A5"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5946FB49"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1323128A" w14:textId="77777777" w:rsidR="00CE4FC4" w:rsidRDefault="00CE4FC4" w:rsidP="00CE4FC4">
            <w:pPr>
              <w:spacing w:line="480" w:lineRule="auto"/>
              <w:rPr>
                <w:lang w:val="en-US"/>
              </w:rPr>
            </w:pPr>
            <w:r>
              <w:rPr>
                <w:lang w:val="en-US"/>
              </w:rPr>
              <w:t>0.00</w:t>
            </w:r>
          </w:p>
        </w:tc>
        <w:tc>
          <w:tcPr>
            <w:tcW w:w="1535" w:type="dxa"/>
            <w:tcBorders>
              <w:top w:val="nil"/>
              <w:left w:val="nil"/>
              <w:bottom w:val="nil"/>
              <w:right w:val="nil"/>
            </w:tcBorders>
          </w:tcPr>
          <w:p w14:paraId="438AE4A4" w14:textId="77777777" w:rsidR="00CE4FC4" w:rsidRDefault="00CE4FC4" w:rsidP="00CE4FC4">
            <w:pPr>
              <w:spacing w:line="480" w:lineRule="auto"/>
              <w:rPr>
                <w:lang w:val="en-US"/>
              </w:rPr>
            </w:pPr>
            <w:r>
              <w:rPr>
                <w:lang w:val="en-US"/>
              </w:rPr>
              <w:t>0.01</w:t>
            </w:r>
          </w:p>
        </w:tc>
        <w:tc>
          <w:tcPr>
            <w:tcW w:w="1535" w:type="dxa"/>
            <w:tcBorders>
              <w:top w:val="nil"/>
              <w:left w:val="nil"/>
              <w:bottom w:val="nil"/>
            </w:tcBorders>
          </w:tcPr>
          <w:p w14:paraId="42723D5F" w14:textId="77777777" w:rsidR="00CE4FC4" w:rsidRDefault="00CE4FC4" w:rsidP="00CE4FC4">
            <w:pPr>
              <w:spacing w:line="480" w:lineRule="auto"/>
              <w:rPr>
                <w:lang w:val="en-US"/>
              </w:rPr>
            </w:pPr>
            <w:r>
              <w:rPr>
                <w:lang w:val="en-US"/>
              </w:rPr>
              <w:t>0.01</w:t>
            </w:r>
          </w:p>
        </w:tc>
      </w:tr>
      <w:tr w:rsidR="00CE4FC4" w14:paraId="3BF46660" w14:textId="77777777" w:rsidTr="00CE4FC4">
        <w:tc>
          <w:tcPr>
            <w:tcW w:w="1534" w:type="dxa"/>
            <w:tcBorders>
              <w:top w:val="nil"/>
              <w:bottom w:val="nil"/>
              <w:right w:val="nil"/>
            </w:tcBorders>
          </w:tcPr>
          <w:p w14:paraId="7ED092C9" w14:textId="77777777" w:rsidR="00CE4FC4" w:rsidRPr="00942BD9" w:rsidRDefault="00CE4FC4" w:rsidP="00CE4FC4">
            <w:pPr>
              <w:spacing w:line="480" w:lineRule="auto"/>
              <w:rPr>
                <w:rFonts w:ascii="Times New Roman" w:eastAsia="MS Mincho" w:hAnsi="Times New Roman" w:cs="Times New Roman"/>
                <w:i/>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k:Model</w:t>
            </w:r>
          </w:p>
        </w:tc>
        <w:tc>
          <w:tcPr>
            <w:tcW w:w="1534" w:type="dxa"/>
            <w:tcBorders>
              <w:top w:val="nil"/>
              <w:left w:val="nil"/>
              <w:bottom w:val="nil"/>
              <w:right w:val="nil"/>
            </w:tcBorders>
          </w:tcPr>
          <w:p w14:paraId="229C2FBE"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5CE05647"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255ABBDC" w14:textId="77777777" w:rsidR="00CE4FC4" w:rsidRDefault="00CE4FC4" w:rsidP="00CE4FC4">
            <w:pPr>
              <w:spacing w:line="480" w:lineRule="auto"/>
              <w:rPr>
                <w:lang w:val="en-US"/>
              </w:rPr>
            </w:pPr>
            <w:r>
              <w:rPr>
                <w:lang w:val="en-US"/>
              </w:rPr>
              <w:t>0.00</w:t>
            </w:r>
          </w:p>
        </w:tc>
        <w:tc>
          <w:tcPr>
            <w:tcW w:w="1535" w:type="dxa"/>
            <w:tcBorders>
              <w:top w:val="nil"/>
              <w:left w:val="nil"/>
              <w:bottom w:val="nil"/>
              <w:right w:val="nil"/>
            </w:tcBorders>
          </w:tcPr>
          <w:p w14:paraId="24E5A723" w14:textId="77777777" w:rsidR="00CE4FC4" w:rsidRDefault="00CE4FC4" w:rsidP="00CE4FC4">
            <w:pPr>
              <w:spacing w:line="480" w:lineRule="auto"/>
              <w:rPr>
                <w:lang w:val="en-US"/>
              </w:rPr>
            </w:pPr>
            <w:r>
              <w:rPr>
                <w:lang w:val="en-US"/>
              </w:rPr>
              <w:t>0.01</w:t>
            </w:r>
          </w:p>
        </w:tc>
        <w:tc>
          <w:tcPr>
            <w:tcW w:w="1535" w:type="dxa"/>
            <w:tcBorders>
              <w:top w:val="nil"/>
              <w:left w:val="nil"/>
              <w:bottom w:val="nil"/>
            </w:tcBorders>
          </w:tcPr>
          <w:p w14:paraId="1949B6BE" w14:textId="77777777" w:rsidR="00CE4FC4" w:rsidRDefault="00CE4FC4" w:rsidP="00CE4FC4">
            <w:pPr>
              <w:spacing w:line="480" w:lineRule="auto"/>
              <w:rPr>
                <w:lang w:val="en-US"/>
              </w:rPr>
            </w:pPr>
            <w:r>
              <w:rPr>
                <w:lang w:val="en-US"/>
              </w:rPr>
              <w:t>0.00</w:t>
            </w:r>
          </w:p>
        </w:tc>
      </w:tr>
      <w:tr w:rsidR="00CE4FC4" w14:paraId="7ABF114C" w14:textId="77777777" w:rsidTr="00CE4FC4">
        <w:tc>
          <w:tcPr>
            <w:tcW w:w="1534" w:type="dxa"/>
            <w:tcBorders>
              <w:top w:val="nil"/>
              <w:bottom w:val="nil"/>
              <w:right w:val="nil"/>
            </w:tcBorders>
          </w:tcPr>
          <w:p w14:paraId="2A083210" w14:textId="77777777" w:rsidR="00CE4FC4" w:rsidRPr="00942BD9" w:rsidRDefault="00CE4FC4" w:rsidP="00CE4FC4">
            <w:pPr>
              <w:spacing w:line="480" w:lineRule="auto"/>
              <w:rPr>
                <w:rFonts w:ascii="Times New Roman" w:eastAsia="MS Mincho" w:hAnsi="Times New Roman" w:cs="Times New Roman"/>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n:M</w:t>
            </w:r>
          </w:p>
        </w:tc>
        <w:tc>
          <w:tcPr>
            <w:tcW w:w="1534" w:type="dxa"/>
            <w:tcBorders>
              <w:top w:val="nil"/>
              <w:left w:val="nil"/>
              <w:bottom w:val="nil"/>
              <w:right w:val="nil"/>
            </w:tcBorders>
          </w:tcPr>
          <w:p w14:paraId="17756AB4"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0E8B3B88"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0E779678" w14:textId="77777777" w:rsidR="00CE4FC4" w:rsidRDefault="00CE4FC4" w:rsidP="00CE4FC4">
            <w:pPr>
              <w:spacing w:line="480" w:lineRule="auto"/>
              <w:rPr>
                <w:lang w:val="en-US"/>
              </w:rPr>
            </w:pPr>
            <w:r>
              <w:rPr>
                <w:lang w:val="en-US"/>
              </w:rPr>
              <w:t>0.00</w:t>
            </w:r>
          </w:p>
        </w:tc>
        <w:tc>
          <w:tcPr>
            <w:tcW w:w="1535" w:type="dxa"/>
            <w:tcBorders>
              <w:top w:val="nil"/>
              <w:left w:val="nil"/>
              <w:bottom w:val="nil"/>
              <w:right w:val="nil"/>
            </w:tcBorders>
          </w:tcPr>
          <w:p w14:paraId="1CD426B4" w14:textId="77777777" w:rsidR="00CE4FC4" w:rsidRDefault="00CE4FC4" w:rsidP="00CE4FC4">
            <w:pPr>
              <w:spacing w:line="480" w:lineRule="auto"/>
              <w:rPr>
                <w:lang w:val="en-US"/>
              </w:rPr>
            </w:pPr>
            <w:r>
              <w:rPr>
                <w:lang w:val="en-US"/>
              </w:rPr>
              <w:t>0.00</w:t>
            </w:r>
          </w:p>
        </w:tc>
        <w:tc>
          <w:tcPr>
            <w:tcW w:w="1535" w:type="dxa"/>
            <w:tcBorders>
              <w:top w:val="nil"/>
              <w:left w:val="nil"/>
              <w:bottom w:val="nil"/>
            </w:tcBorders>
          </w:tcPr>
          <w:p w14:paraId="11DD8835" w14:textId="77777777" w:rsidR="00CE4FC4" w:rsidRDefault="00CE4FC4" w:rsidP="00CE4FC4">
            <w:pPr>
              <w:spacing w:line="480" w:lineRule="auto"/>
              <w:rPr>
                <w:lang w:val="en-US"/>
              </w:rPr>
            </w:pPr>
            <w:r>
              <w:rPr>
                <w:lang w:val="en-US"/>
              </w:rPr>
              <w:t>0.00</w:t>
            </w:r>
          </w:p>
        </w:tc>
      </w:tr>
      <w:tr w:rsidR="00CE4FC4" w14:paraId="5C2C64F6" w14:textId="77777777" w:rsidTr="00CE4FC4">
        <w:tc>
          <w:tcPr>
            <w:tcW w:w="1534" w:type="dxa"/>
            <w:tcBorders>
              <w:top w:val="nil"/>
              <w:bottom w:val="nil"/>
              <w:right w:val="nil"/>
            </w:tcBorders>
          </w:tcPr>
          <w:p w14:paraId="0F078BB8" w14:textId="77777777" w:rsidR="00CE4FC4" w:rsidRPr="00942BD9" w:rsidRDefault="00CE4FC4" w:rsidP="00CE4FC4">
            <w:pPr>
              <w:spacing w:line="480" w:lineRule="auto"/>
              <w:rPr>
                <w:rFonts w:ascii="Times New Roman" w:eastAsia="MS Mincho" w:hAnsi="Times New Roman" w:cs="Times New Roman"/>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n:Model</w:t>
            </w:r>
          </w:p>
        </w:tc>
        <w:tc>
          <w:tcPr>
            <w:tcW w:w="1534" w:type="dxa"/>
            <w:tcBorders>
              <w:top w:val="nil"/>
              <w:left w:val="nil"/>
              <w:bottom w:val="nil"/>
              <w:right w:val="nil"/>
            </w:tcBorders>
          </w:tcPr>
          <w:p w14:paraId="2F87D61B" w14:textId="77777777" w:rsidR="00CE4FC4" w:rsidRDefault="00CE4FC4" w:rsidP="00CE4FC4">
            <w:pPr>
              <w:spacing w:line="480" w:lineRule="auto"/>
              <w:rPr>
                <w:lang w:val="en-US"/>
              </w:rPr>
            </w:pPr>
            <w:r>
              <w:rPr>
                <w:lang w:val="en-US"/>
              </w:rPr>
              <w:t>0.01</w:t>
            </w:r>
          </w:p>
        </w:tc>
        <w:tc>
          <w:tcPr>
            <w:tcW w:w="1534" w:type="dxa"/>
            <w:tcBorders>
              <w:top w:val="nil"/>
              <w:left w:val="nil"/>
              <w:bottom w:val="nil"/>
              <w:right w:val="nil"/>
            </w:tcBorders>
          </w:tcPr>
          <w:p w14:paraId="092D8F7F" w14:textId="77777777" w:rsidR="00CE4FC4" w:rsidRDefault="00CE4FC4" w:rsidP="00CE4FC4">
            <w:pPr>
              <w:spacing w:line="480" w:lineRule="auto"/>
              <w:rPr>
                <w:lang w:val="en-US"/>
              </w:rPr>
            </w:pPr>
            <w:r>
              <w:rPr>
                <w:lang w:val="en-US"/>
              </w:rPr>
              <w:t>0.01</w:t>
            </w:r>
          </w:p>
        </w:tc>
        <w:tc>
          <w:tcPr>
            <w:tcW w:w="1534" w:type="dxa"/>
            <w:tcBorders>
              <w:top w:val="nil"/>
              <w:left w:val="nil"/>
              <w:bottom w:val="nil"/>
              <w:right w:val="nil"/>
            </w:tcBorders>
          </w:tcPr>
          <w:p w14:paraId="33E6ABC4" w14:textId="77777777" w:rsidR="00CE4FC4" w:rsidRDefault="00CE4FC4" w:rsidP="00CE4FC4">
            <w:pPr>
              <w:spacing w:line="480" w:lineRule="auto"/>
              <w:rPr>
                <w:lang w:val="en-US"/>
              </w:rPr>
            </w:pPr>
            <w:r>
              <w:rPr>
                <w:lang w:val="en-US"/>
              </w:rPr>
              <w:t>0.01</w:t>
            </w:r>
          </w:p>
        </w:tc>
        <w:tc>
          <w:tcPr>
            <w:tcW w:w="1535" w:type="dxa"/>
            <w:tcBorders>
              <w:top w:val="nil"/>
              <w:left w:val="nil"/>
              <w:bottom w:val="nil"/>
              <w:right w:val="nil"/>
            </w:tcBorders>
          </w:tcPr>
          <w:p w14:paraId="3358539F" w14:textId="77777777" w:rsidR="00CE4FC4" w:rsidRDefault="00CE4FC4" w:rsidP="00CE4FC4">
            <w:pPr>
              <w:spacing w:line="480" w:lineRule="auto"/>
              <w:rPr>
                <w:lang w:val="en-US"/>
              </w:rPr>
            </w:pPr>
            <w:r>
              <w:rPr>
                <w:lang w:val="en-US"/>
              </w:rPr>
              <w:t>0.00</w:t>
            </w:r>
          </w:p>
        </w:tc>
        <w:tc>
          <w:tcPr>
            <w:tcW w:w="1535" w:type="dxa"/>
            <w:tcBorders>
              <w:top w:val="nil"/>
              <w:left w:val="nil"/>
              <w:bottom w:val="nil"/>
            </w:tcBorders>
          </w:tcPr>
          <w:p w14:paraId="5E8CD74C" w14:textId="77777777" w:rsidR="00CE4FC4" w:rsidRDefault="00CE4FC4" w:rsidP="00CE4FC4">
            <w:pPr>
              <w:spacing w:line="480" w:lineRule="auto"/>
              <w:rPr>
                <w:lang w:val="en-US"/>
              </w:rPr>
            </w:pPr>
            <w:r>
              <w:rPr>
                <w:lang w:val="en-US"/>
              </w:rPr>
              <w:t>0.01</w:t>
            </w:r>
          </w:p>
        </w:tc>
      </w:tr>
      <w:tr w:rsidR="00CE4FC4" w14:paraId="3498BA00" w14:textId="77777777" w:rsidTr="00CE4FC4">
        <w:tc>
          <w:tcPr>
            <w:tcW w:w="1534" w:type="dxa"/>
            <w:tcBorders>
              <w:top w:val="nil"/>
              <w:right w:val="nil"/>
            </w:tcBorders>
          </w:tcPr>
          <w:p w14:paraId="2E2A0FDA" w14:textId="77777777" w:rsidR="00CE4FC4" w:rsidRPr="00942BD9" w:rsidRDefault="00CE4FC4" w:rsidP="00CE4FC4">
            <w:pPr>
              <w:spacing w:line="480" w:lineRule="auto"/>
              <w:rPr>
                <w:rFonts w:ascii="Times New Roman" w:eastAsia="MS Mincho" w:hAnsi="Times New Roman" w:cs="Times New Roman"/>
                <w:i/>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M:Model</w:t>
            </w:r>
          </w:p>
        </w:tc>
        <w:tc>
          <w:tcPr>
            <w:tcW w:w="1534" w:type="dxa"/>
            <w:tcBorders>
              <w:top w:val="nil"/>
              <w:left w:val="nil"/>
              <w:right w:val="nil"/>
            </w:tcBorders>
          </w:tcPr>
          <w:p w14:paraId="1EAEF9E9" w14:textId="77777777" w:rsidR="00CE4FC4" w:rsidRDefault="00CE4FC4" w:rsidP="00CE4FC4">
            <w:pPr>
              <w:spacing w:line="480" w:lineRule="auto"/>
              <w:rPr>
                <w:lang w:val="en-US"/>
              </w:rPr>
            </w:pPr>
            <w:r>
              <w:rPr>
                <w:lang w:val="en-US"/>
              </w:rPr>
              <w:t>0.00</w:t>
            </w:r>
          </w:p>
        </w:tc>
        <w:tc>
          <w:tcPr>
            <w:tcW w:w="1534" w:type="dxa"/>
            <w:tcBorders>
              <w:top w:val="nil"/>
              <w:left w:val="nil"/>
              <w:right w:val="nil"/>
            </w:tcBorders>
          </w:tcPr>
          <w:p w14:paraId="39B61FB5" w14:textId="77777777" w:rsidR="00CE4FC4" w:rsidRDefault="00CE4FC4" w:rsidP="00CE4FC4">
            <w:pPr>
              <w:spacing w:line="480" w:lineRule="auto"/>
              <w:rPr>
                <w:lang w:val="en-US"/>
              </w:rPr>
            </w:pPr>
            <w:r>
              <w:rPr>
                <w:lang w:val="en-US"/>
              </w:rPr>
              <w:t>0.00</w:t>
            </w:r>
          </w:p>
        </w:tc>
        <w:tc>
          <w:tcPr>
            <w:tcW w:w="1534" w:type="dxa"/>
            <w:tcBorders>
              <w:top w:val="nil"/>
              <w:left w:val="nil"/>
              <w:right w:val="nil"/>
            </w:tcBorders>
          </w:tcPr>
          <w:p w14:paraId="1AEB4836" w14:textId="77777777" w:rsidR="00CE4FC4" w:rsidRDefault="00CE4FC4" w:rsidP="00CE4FC4">
            <w:pPr>
              <w:spacing w:line="480" w:lineRule="auto"/>
              <w:rPr>
                <w:lang w:val="en-US"/>
              </w:rPr>
            </w:pPr>
            <w:r>
              <w:rPr>
                <w:lang w:val="en-US"/>
              </w:rPr>
              <w:t>0.00</w:t>
            </w:r>
          </w:p>
        </w:tc>
        <w:tc>
          <w:tcPr>
            <w:tcW w:w="1535" w:type="dxa"/>
            <w:tcBorders>
              <w:top w:val="nil"/>
              <w:left w:val="nil"/>
              <w:right w:val="nil"/>
            </w:tcBorders>
          </w:tcPr>
          <w:p w14:paraId="4F3DF0D8" w14:textId="77777777" w:rsidR="00CE4FC4" w:rsidRDefault="00CE4FC4" w:rsidP="00CE4FC4">
            <w:pPr>
              <w:spacing w:line="480" w:lineRule="auto"/>
              <w:rPr>
                <w:lang w:val="en-US"/>
              </w:rPr>
            </w:pPr>
            <w:r>
              <w:rPr>
                <w:lang w:val="en-US"/>
              </w:rPr>
              <w:t>0.00</w:t>
            </w:r>
          </w:p>
        </w:tc>
        <w:tc>
          <w:tcPr>
            <w:tcW w:w="1535" w:type="dxa"/>
            <w:tcBorders>
              <w:top w:val="nil"/>
              <w:left w:val="nil"/>
            </w:tcBorders>
          </w:tcPr>
          <w:p w14:paraId="164D7546" w14:textId="77777777" w:rsidR="00CE4FC4" w:rsidRDefault="00CE4FC4" w:rsidP="00CE4FC4">
            <w:pPr>
              <w:spacing w:line="480" w:lineRule="auto"/>
              <w:rPr>
                <w:lang w:val="en-US"/>
              </w:rPr>
            </w:pPr>
            <w:r>
              <w:rPr>
                <w:lang w:val="en-US"/>
              </w:rPr>
              <w:t>0.00</w:t>
            </w:r>
          </w:p>
        </w:tc>
      </w:tr>
    </w:tbl>
    <w:p w14:paraId="212A7DE9" w14:textId="77777777" w:rsidR="00D103C3" w:rsidRDefault="00D103C3" w:rsidP="00EE306E">
      <w:pPr>
        <w:rPr>
          <w:rFonts w:ascii="Times New Roman" w:hAnsi="Times New Roman" w:cs="Times New Roman"/>
          <w:lang w:val="en-US"/>
        </w:rPr>
      </w:pPr>
    </w:p>
    <w:p w14:paraId="4148AB8F" w14:textId="3D71207C" w:rsidR="00EE306E" w:rsidRPr="00E66A10" w:rsidRDefault="00EE306E" w:rsidP="00EE306E">
      <w:pPr>
        <w:rPr>
          <w:rFonts w:ascii="Times New Roman" w:hAnsi="Times New Roman" w:cs="Times New Roman"/>
          <w:lang w:val="en-US"/>
        </w:rPr>
      </w:pPr>
      <w:r>
        <w:rPr>
          <w:rFonts w:ascii="Times New Roman" w:hAnsi="Times New Roman" w:cs="Times New Roman"/>
          <w:lang w:val="en-US"/>
        </w:rPr>
        <w:lastRenderedPageBreak/>
        <w:t>Table 2</w:t>
      </w:r>
    </w:p>
    <w:p w14:paraId="1BEA6704" w14:textId="519D8752" w:rsidR="00EE306E" w:rsidRDefault="00EE306E" w:rsidP="00EE306E">
      <w:pPr>
        <w:rPr>
          <w:rFonts w:ascii="Times New Roman" w:hAnsi="Times New Roman" w:cs="Times New Roman"/>
          <w:lang w:val="en-US"/>
        </w:rPr>
      </w:pPr>
      <w:r>
        <w:rPr>
          <w:rFonts w:ascii="Times New Roman" w:hAnsi="Times New Roman" w:cs="Times New Roman"/>
          <w:i/>
          <w:lang w:val="en-US"/>
        </w:rPr>
        <w:t xml:space="preserve">Partial </w:t>
      </w:r>
      <w:r w:rsidRPr="00BD7797">
        <w:rPr>
          <w:rFonts w:ascii="Times New Roman" w:hAnsi="Times New Roman" w:cs="Times New Roman"/>
          <w:i/>
          <w:lang w:val="en-US"/>
        </w:rPr>
        <w:t>eta squared</w:t>
      </w:r>
      <w:r>
        <w:rPr>
          <w:rFonts w:ascii="Times New Roman" w:hAnsi="Times New Roman" w:cs="Times New Roman"/>
          <w:i/>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oMath>
      <w:r w:rsidRPr="00BD7797">
        <w:rPr>
          <w:rFonts w:ascii="Times New Roman" w:hAnsi="Times New Roman" w:cs="Times New Roman"/>
          <w:i/>
          <w:lang w:val="en-US"/>
        </w:rPr>
        <w:t xml:space="preserve"> for the </w:t>
      </w:r>
      <w:r>
        <w:rPr>
          <w:rFonts w:ascii="Times New Roman" w:hAnsi="Times New Roman" w:cs="Times New Roman"/>
          <w:i/>
          <w:lang w:val="en-US"/>
        </w:rPr>
        <w:t>most important design factors</w:t>
      </w:r>
      <w:r w:rsidR="002C0A10">
        <w:rPr>
          <w:rFonts w:ascii="Times New Roman" w:hAnsi="Times New Roman" w:cs="Times New Roman"/>
          <w:i/>
          <w:lang w:val="en-US"/>
        </w:rPr>
        <w:t xml:space="preserve"> and interactions</w:t>
      </w:r>
      <w:r w:rsidR="005B36BA">
        <w:rPr>
          <w:rFonts w:ascii="Times New Roman" w:hAnsi="Times New Roman" w:cs="Times New Roman"/>
          <w:i/>
          <w:lang w:val="en-US"/>
        </w:rPr>
        <w:t>.</w:t>
      </w:r>
    </w:p>
    <w:tbl>
      <w:tblPr>
        <w:tblStyle w:val="TableGrid"/>
        <w:tblW w:w="0" w:type="auto"/>
        <w:tblLook w:val="04A0" w:firstRow="1" w:lastRow="0" w:firstColumn="1" w:lastColumn="0" w:noHBand="0" w:noVBand="1"/>
      </w:tblPr>
      <w:tblGrid>
        <w:gridCol w:w="9139"/>
      </w:tblGrid>
      <w:tr w:rsidR="00EE306E" w:rsidRPr="00C72B82" w14:paraId="3C4BA126" w14:textId="77777777" w:rsidTr="00EE306E">
        <w:tc>
          <w:tcPr>
            <w:tcW w:w="9206" w:type="dxa"/>
            <w:tcBorders>
              <w:top w:val="nil"/>
              <w:left w:val="nil"/>
              <w:right w:val="nil"/>
            </w:tcBorders>
          </w:tcPr>
          <w:p w14:paraId="0A7EC4AC" w14:textId="77777777" w:rsidR="00EE306E" w:rsidRDefault="00EE306E" w:rsidP="00EE306E">
            <w:pPr>
              <w:rPr>
                <w:lang w:val="en-US"/>
              </w:rPr>
            </w:pPr>
          </w:p>
        </w:tc>
      </w:tr>
    </w:tbl>
    <w:p w14:paraId="3C71FE27" w14:textId="77777777" w:rsidR="00EE306E" w:rsidRPr="00E66A10" w:rsidRDefault="00EE306E" w:rsidP="00EE306E">
      <w:pPr>
        <w:rPr>
          <w:lang w:val="en-US"/>
        </w:rPr>
      </w:pPr>
    </w:p>
    <w:p w14:paraId="7C3005B7" w14:textId="77777777" w:rsidR="00EE306E" w:rsidRPr="00942BD9" w:rsidRDefault="00EE306E" w:rsidP="00EE306E">
      <w:pPr>
        <w:spacing w:line="480" w:lineRule="auto"/>
        <w:rPr>
          <w:rFonts w:ascii="Times New Roman" w:hAnsi="Times New Roman" w:cs="Times New Roman"/>
          <w:lang w:val="en-US"/>
        </w:rPr>
      </w:pPr>
      <w:r>
        <w:rPr>
          <w:lang w:val="en-US"/>
        </w:rPr>
        <w:t xml:space="preserve">                          </w:t>
      </w:r>
      <w:r>
        <w:rPr>
          <w:rFonts w:ascii="Times New Roman" w:hAnsi="Times New Roman" w:cs="Times New Roman"/>
          <w:lang w:val="en-US"/>
        </w:rPr>
        <w:t>MF</w:t>
      </w:r>
      <w:r w:rsidRPr="00942BD9">
        <w:rPr>
          <w:rFonts w:ascii="Times New Roman" w:hAnsi="Times New Roman" w:cs="Times New Roman"/>
          <w:lang w:val="en-US"/>
        </w:rPr>
        <w:t xml:space="preserve">-random        MF-FE </w:t>
      </w:r>
      <w:r>
        <w:rPr>
          <w:rFonts w:ascii="Times New Roman" w:hAnsi="Times New Roman" w:cs="Times New Roman"/>
          <w:lang w:val="en-US"/>
        </w:rPr>
        <w:t xml:space="preserve">            </w:t>
      </w:r>
      <w:r w:rsidRPr="00942BD9">
        <w:rPr>
          <w:rFonts w:ascii="Times New Roman" w:hAnsi="Times New Roman" w:cs="Times New Roman"/>
          <w:lang w:val="en-US"/>
        </w:rPr>
        <w:t xml:space="preserve">Uniform </w:t>
      </w:r>
      <w:r>
        <w:rPr>
          <w:rFonts w:ascii="Times New Roman" w:hAnsi="Times New Roman" w:cs="Times New Roman"/>
          <w:lang w:val="en-US"/>
        </w:rPr>
        <w:t xml:space="preserve">         </w:t>
      </w:r>
      <w:proofErr w:type="spellStart"/>
      <w:r w:rsidRPr="00942BD9">
        <w:rPr>
          <w:rFonts w:ascii="Times New Roman" w:hAnsi="Times New Roman" w:cs="Times New Roman"/>
          <w:lang w:val="en-US"/>
        </w:rPr>
        <w:t>MetaCART</w:t>
      </w:r>
      <w:proofErr w:type="spellEnd"/>
      <w:r w:rsidRPr="00942BD9">
        <w:rPr>
          <w:rFonts w:ascii="Times New Roman" w:hAnsi="Times New Roman" w:cs="Times New Roman"/>
          <w:lang w:val="en-US"/>
        </w:rPr>
        <w:t xml:space="preserve"> </w:t>
      </w:r>
      <w:r>
        <w:rPr>
          <w:rFonts w:ascii="Times New Roman" w:hAnsi="Times New Roman" w:cs="Times New Roman"/>
          <w:lang w:val="en-US"/>
        </w:rPr>
        <w:t xml:space="preserve">        RMA</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531"/>
        <w:gridCol w:w="1522"/>
        <w:gridCol w:w="1521"/>
        <w:gridCol w:w="1521"/>
        <w:gridCol w:w="1522"/>
        <w:gridCol w:w="1522"/>
      </w:tblGrid>
      <w:tr w:rsidR="00EE306E" w14:paraId="1B030368" w14:textId="77777777" w:rsidTr="00EE306E">
        <w:tc>
          <w:tcPr>
            <w:tcW w:w="1534" w:type="dxa"/>
            <w:tcBorders>
              <w:bottom w:val="nil"/>
              <w:right w:val="nil"/>
            </w:tcBorders>
          </w:tcPr>
          <w:p w14:paraId="59583EBB" w14:textId="77777777" w:rsidR="00EE306E" w:rsidRDefault="00EE306E" w:rsidP="00EE306E">
            <w:pPr>
              <w:spacing w:line="480" w:lineRule="auto"/>
              <w:rPr>
                <w:lang w:val="en-US"/>
              </w:rPr>
            </w:pPr>
            <m:oMathPara>
              <m:oMath>
                <m:r>
                  <w:rPr>
                    <w:rFonts w:ascii="Cambria Math" w:hAnsi="Cambria Math"/>
                    <w:lang w:val="en-US"/>
                  </w:rPr>
                  <m:t>β</m:t>
                </m:r>
              </m:oMath>
            </m:oMathPara>
          </w:p>
        </w:tc>
        <w:tc>
          <w:tcPr>
            <w:tcW w:w="1534" w:type="dxa"/>
            <w:tcBorders>
              <w:left w:val="nil"/>
              <w:bottom w:val="nil"/>
              <w:right w:val="nil"/>
            </w:tcBorders>
          </w:tcPr>
          <w:p w14:paraId="296B7283" w14:textId="3940FB06" w:rsidR="00EE306E" w:rsidRDefault="002C0A10" w:rsidP="00EE306E">
            <w:pPr>
              <w:spacing w:line="480" w:lineRule="auto"/>
              <w:rPr>
                <w:lang w:val="en-US"/>
              </w:rPr>
            </w:pPr>
            <w:r>
              <w:rPr>
                <w:lang w:val="en-US"/>
              </w:rPr>
              <w:t>0.25</w:t>
            </w:r>
          </w:p>
        </w:tc>
        <w:tc>
          <w:tcPr>
            <w:tcW w:w="1534" w:type="dxa"/>
            <w:tcBorders>
              <w:left w:val="nil"/>
              <w:bottom w:val="nil"/>
              <w:right w:val="nil"/>
            </w:tcBorders>
          </w:tcPr>
          <w:p w14:paraId="1A14D89E" w14:textId="1A4B59D1" w:rsidR="00EE306E" w:rsidRDefault="002C0A10" w:rsidP="00EE306E">
            <w:pPr>
              <w:spacing w:line="480" w:lineRule="auto"/>
              <w:rPr>
                <w:lang w:val="en-US"/>
              </w:rPr>
            </w:pPr>
            <w:r>
              <w:rPr>
                <w:lang w:val="en-US"/>
              </w:rPr>
              <w:t>0.13</w:t>
            </w:r>
          </w:p>
        </w:tc>
        <w:tc>
          <w:tcPr>
            <w:tcW w:w="1534" w:type="dxa"/>
            <w:tcBorders>
              <w:left w:val="nil"/>
              <w:bottom w:val="nil"/>
              <w:right w:val="nil"/>
            </w:tcBorders>
          </w:tcPr>
          <w:p w14:paraId="2CC6F4C0" w14:textId="2C9B2319" w:rsidR="00EE306E" w:rsidRDefault="00C1287B" w:rsidP="00EE306E">
            <w:pPr>
              <w:spacing w:line="480" w:lineRule="auto"/>
              <w:rPr>
                <w:lang w:val="en-US"/>
              </w:rPr>
            </w:pPr>
            <w:r>
              <w:rPr>
                <w:lang w:val="en-US"/>
              </w:rPr>
              <w:t>0.24</w:t>
            </w:r>
          </w:p>
        </w:tc>
        <w:tc>
          <w:tcPr>
            <w:tcW w:w="1535" w:type="dxa"/>
            <w:tcBorders>
              <w:left w:val="nil"/>
              <w:bottom w:val="nil"/>
              <w:right w:val="nil"/>
            </w:tcBorders>
          </w:tcPr>
          <w:p w14:paraId="67A82AEF" w14:textId="479834E1" w:rsidR="00EE306E" w:rsidRDefault="00EE306E" w:rsidP="00EE306E">
            <w:pPr>
              <w:spacing w:line="480" w:lineRule="auto"/>
              <w:rPr>
                <w:lang w:val="en-US"/>
              </w:rPr>
            </w:pPr>
            <w:r>
              <w:rPr>
                <w:lang w:val="en-US"/>
              </w:rPr>
              <w:t>0.10</w:t>
            </w:r>
          </w:p>
        </w:tc>
        <w:tc>
          <w:tcPr>
            <w:tcW w:w="1535" w:type="dxa"/>
            <w:tcBorders>
              <w:left w:val="nil"/>
              <w:bottom w:val="nil"/>
            </w:tcBorders>
          </w:tcPr>
          <w:p w14:paraId="39841414" w14:textId="40747036" w:rsidR="00EE306E" w:rsidRDefault="00C1287B" w:rsidP="00EE306E">
            <w:pPr>
              <w:spacing w:line="480" w:lineRule="auto"/>
              <w:rPr>
                <w:lang w:val="en-US"/>
              </w:rPr>
            </w:pPr>
            <w:r>
              <w:rPr>
                <w:lang w:val="en-US"/>
              </w:rPr>
              <w:t>0.20</w:t>
            </w:r>
          </w:p>
        </w:tc>
      </w:tr>
      <w:tr w:rsidR="00EE306E" w14:paraId="55AC34FF" w14:textId="77777777" w:rsidTr="00EE306E">
        <w:tc>
          <w:tcPr>
            <w:tcW w:w="1534" w:type="dxa"/>
            <w:tcBorders>
              <w:top w:val="nil"/>
              <w:bottom w:val="nil"/>
              <w:right w:val="nil"/>
            </w:tcBorders>
          </w:tcPr>
          <w:p w14:paraId="5DA672D6" w14:textId="77777777" w:rsidR="00EE306E" w:rsidRDefault="002C4B47" w:rsidP="00EE306E">
            <w:pPr>
              <w:spacing w:line="480" w:lineRule="auto"/>
              <w:rPr>
                <w:lang w:val="en-US"/>
              </w:rPr>
            </w:pPr>
            <m:oMathPara>
              <m:oMath>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oMath>
            </m:oMathPara>
          </w:p>
        </w:tc>
        <w:tc>
          <w:tcPr>
            <w:tcW w:w="1534" w:type="dxa"/>
            <w:tcBorders>
              <w:top w:val="nil"/>
              <w:left w:val="nil"/>
              <w:bottom w:val="nil"/>
              <w:right w:val="nil"/>
            </w:tcBorders>
          </w:tcPr>
          <w:p w14:paraId="55907593" w14:textId="2981DFC7" w:rsidR="00EE306E" w:rsidRDefault="002C0A10" w:rsidP="00EE306E">
            <w:pPr>
              <w:spacing w:line="480" w:lineRule="auto"/>
              <w:rPr>
                <w:lang w:val="en-US"/>
              </w:rPr>
            </w:pPr>
            <w:r>
              <w:rPr>
                <w:lang w:val="en-US"/>
              </w:rPr>
              <w:t>0.11</w:t>
            </w:r>
          </w:p>
        </w:tc>
        <w:tc>
          <w:tcPr>
            <w:tcW w:w="1534" w:type="dxa"/>
            <w:tcBorders>
              <w:top w:val="nil"/>
              <w:left w:val="nil"/>
              <w:bottom w:val="nil"/>
              <w:right w:val="nil"/>
            </w:tcBorders>
          </w:tcPr>
          <w:p w14:paraId="21FB6F95" w14:textId="31D83186" w:rsidR="00EE306E" w:rsidRDefault="002C0A10" w:rsidP="00EE306E">
            <w:pPr>
              <w:spacing w:line="480" w:lineRule="auto"/>
              <w:rPr>
                <w:lang w:val="en-US"/>
              </w:rPr>
            </w:pPr>
            <w:r>
              <w:rPr>
                <w:lang w:val="en-US"/>
              </w:rPr>
              <w:t>0.10</w:t>
            </w:r>
          </w:p>
        </w:tc>
        <w:tc>
          <w:tcPr>
            <w:tcW w:w="1534" w:type="dxa"/>
            <w:tcBorders>
              <w:top w:val="nil"/>
              <w:left w:val="nil"/>
              <w:bottom w:val="nil"/>
              <w:right w:val="nil"/>
            </w:tcBorders>
          </w:tcPr>
          <w:p w14:paraId="45F45F2D" w14:textId="107E78A7" w:rsidR="00EE306E" w:rsidRDefault="00C1287B" w:rsidP="00EE306E">
            <w:pPr>
              <w:spacing w:line="480" w:lineRule="auto"/>
              <w:rPr>
                <w:lang w:val="en-US"/>
              </w:rPr>
            </w:pPr>
            <w:r>
              <w:rPr>
                <w:lang w:val="en-US"/>
              </w:rPr>
              <w:t>0.10</w:t>
            </w:r>
          </w:p>
        </w:tc>
        <w:tc>
          <w:tcPr>
            <w:tcW w:w="1535" w:type="dxa"/>
            <w:tcBorders>
              <w:top w:val="nil"/>
              <w:left w:val="nil"/>
              <w:bottom w:val="nil"/>
              <w:right w:val="nil"/>
            </w:tcBorders>
          </w:tcPr>
          <w:p w14:paraId="4AF41617" w14:textId="469513A2" w:rsidR="00EE306E" w:rsidRDefault="00EE306E" w:rsidP="00EE306E">
            <w:pPr>
              <w:spacing w:line="480" w:lineRule="auto"/>
              <w:rPr>
                <w:lang w:val="en-US"/>
              </w:rPr>
            </w:pPr>
            <w:r>
              <w:rPr>
                <w:lang w:val="en-US"/>
              </w:rPr>
              <w:t>0.06</w:t>
            </w:r>
          </w:p>
        </w:tc>
        <w:tc>
          <w:tcPr>
            <w:tcW w:w="1535" w:type="dxa"/>
            <w:tcBorders>
              <w:top w:val="nil"/>
              <w:left w:val="nil"/>
              <w:bottom w:val="nil"/>
            </w:tcBorders>
          </w:tcPr>
          <w:p w14:paraId="11005AE8" w14:textId="77777777" w:rsidR="00EE306E" w:rsidRDefault="00EE306E" w:rsidP="00EE306E">
            <w:pPr>
              <w:spacing w:line="480" w:lineRule="auto"/>
              <w:rPr>
                <w:lang w:val="en-US"/>
              </w:rPr>
            </w:pPr>
            <w:r>
              <w:rPr>
                <w:lang w:val="en-US"/>
              </w:rPr>
              <w:t>0.08</w:t>
            </w:r>
          </w:p>
        </w:tc>
      </w:tr>
      <w:tr w:rsidR="00EE306E" w14:paraId="5E684BAD" w14:textId="77777777" w:rsidTr="00EE306E">
        <w:tc>
          <w:tcPr>
            <w:tcW w:w="1534" w:type="dxa"/>
            <w:tcBorders>
              <w:top w:val="nil"/>
              <w:bottom w:val="nil"/>
              <w:right w:val="nil"/>
            </w:tcBorders>
          </w:tcPr>
          <w:p w14:paraId="4A79F5C0" w14:textId="77777777" w:rsidR="00EE306E" w:rsidRDefault="00EE306E" w:rsidP="00EE306E">
            <w:pPr>
              <w:spacing w:line="480" w:lineRule="auto"/>
              <w:rPr>
                <w:lang w:val="en-US"/>
              </w:rPr>
            </w:pPr>
            <m:oMathPara>
              <m:oMath>
                <m:r>
                  <w:rPr>
                    <w:rFonts w:ascii="Cambria Math" w:hAnsi="Cambria Math"/>
                    <w:lang w:val="en-US"/>
                  </w:rPr>
                  <m:t>k</m:t>
                </m:r>
              </m:oMath>
            </m:oMathPara>
          </w:p>
        </w:tc>
        <w:tc>
          <w:tcPr>
            <w:tcW w:w="1534" w:type="dxa"/>
            <w:tcBorders>
              <w:top w:val="nil"/>
              <w:left w:val="nil"/>
              <w:bottom w:val="nil"/>
              <w:right w:val="nil"/>
            </w:tcBorders>
          </w:tcPr>
          <w:p w14:paraId="43D59BCB" w14:textId="26B8B3EA" w:rsidR="00EE306E" w:rsidRDefault="002C0A10" w:rsidP="00EE306E">
            <w:pPr>
              <w:spacing w:line="480" w:lineRule="auto"/>
              <w:rPr>
                <w:lang w:val="en-US"/>
              </w:rPr>
            </w:pPr>
            <w:r>
              <w:rPr>
                <w:lang w:val="en-US"/>
              </w:rPr>
              <w:t>0.24</w:t>
            </w:r>
          </w:p>
        </w:tc>
        <w:tc>
          <w:tcPr>
            <w:tcW w:w="1534" w:type="dxa"/>
            <w:tcBorders>
              <w:top w:val="nil"/>
              <w:left w:val="nil"/>
              <w:bottom w:val="nil"/>
              <w:right w:val="nil"/>
            </w:tcBorders>
          </w:tcPr>
          <w:p w14:paraId="74C69ACD" w14:textId="238DFA93" w:rsidR="00EE306E" w:rsidRDefault="002C0A10" w:rsidP="00EE306E">
            <w:pPr>
              <w:spacing w:line="480" w:lineRule="auto"/>
              <w:rPr>
                <w:lang w:val="en-US"/>
              </w:rPr>
            </w:pPr>
            <w:r>
              <w:rPr>
                <w:lang w:val="en-US"/>
              </w:rPr>
              <w:t>0.24</w:t>
            </w:r>
          </w:p>
        </w:tc>
        <w:tc>
          <w:tcPr>
            <w:tcW w:w="1534" w:type="dxa"/>
            <w:tcBorders>
              <w:top w:val="nil"/>
              <w:left w:val="nil"/>
              <w:bottom w:val="nil"/>
              <w:right w:val="nil"/>
            </w:tcBorders>
          </w:tcPr>
          <w:p w14:paraId="022DA56F" w14:textId="6DF34855" w:rsidR="00EE306E" w:rsidRDefault="00C1287B" w:rsidP="00EE306E">
            <w:pPr>
              <w:spacing w:line="480" w:lineRule="auto"/>
              <w:rPr>
                <w:lang w:val="en-US"/>
              </w:rPr>
            </w:pPr>
            <w:r>
              <w:rPr>
                <w:lang w:val="en-US"/>
              </w:rPr>
              <w:t>0.23</w:t>
            </w:r>
          </w:p>
        </w:tc>
        <w:tc>
          <w:tcPr>
            <w:tcW w:w="1535" w:type="dxa"/>
            <w:tcBorders>
              <w:top w:val="nil"/>
              <w:left w:val="nil"/>
              <w:bottom w:val="nil"/>
              <w:right w:val="nil"/>
            </w:tcBorders>
          </w:tcPr>
          <w:p w14:paraId="2C3049A6" w14:textId="237F2B91" w:rsidR="00EE306E" w:rsidRDefault="00EE306E" w:rsidP="00EE306E">
            <w:pPr>
              <w:spacing w:line="480" w:lineRule="auto"/>
              <w:rPr>
                <w:lang w:val="en-US"/>
              </w:rPr>
            </w:pPr>
            <w:r>
              <w:rPr>
                <w:lang w:val="en-US"/>
              </w:rPr>
              <w:t>0.19</w:t>
            </w:r>
          </w:p>
        </w:tc>
        <w:tc>
          <w:tcPr>
            <w:tcW w:w="1535" w:type="dxa"/>
            <w:tcBorders>
              <w:top w:val="nil"/>
              <w:left w:val="nil"/>
              <w:bottom w:val="nil"/>
            </w:tcBorders>
          </w:tcPr>
          <w:p w14:paraId="5386333B" w14:textId="2C93BA18" w:rsidR="00EE306E" w:rsidRDefault="00C1287B" w:rsidP="00EE306E">
            <w:pPr>
              <w:spacing w:line="480" w:lineRule="auto"/>
              <w:rPr>
                <w:lang w:val="en-US"/>
              </w:rPr>
            </w:pPr>
            <w:r>
              <w:rPr>
                <w:lang w:val="en-US"/>
              </w:rPr>
              <w:t>0.05</w:t>
            </w:r>
          </w:p>
        </w:tc>
      </w:tr>
      <w:tr w:rsidR="00EE306E" w14:paraId="0BB6583C" w14:textId="77777777" w:rsidTr="00EE306E">
        <w:tc>
          <w:tcPr>
            <w:tcW w:w="1534" w:type="dxa"/>
            <w:tcBorders>
              <w:top w:val="nil"/>
              <w:bottom w:val="nil"/>
              <w:right w:val="nil"/>
            </w:tcBorders>
          </w:tcPr>
          <w:p w14:paraId="622C259B" w14:textId="77777777" w:rsidR="00EE306E" w:rsidRDefault="00EE306E" w:rsidP="00EE306E">
            <w:pPr>
              <w:spacing w:line="480" w:lineRule="auto"/>
              <w:rPr>
                <w:lang w:val="en-US"/>
              </w:rPr>
            </w:pPr>
            <m:oMathPara>
              <m:oMath>
                <m:r>
                  <w:rPr>
                    <w:rFonts w:ascii="Cambria Math" w:hAnsi="Cambria Math"/>
                    <w:lang w:val="en-US"/>
                  </w:rPr>
                  <m:t>n</m:t>
                </m:r>
              </m:oMath>
            </m:oMathPara>
          </w:p>
        </w:tc>
        <w:tc>
          <w:tcPr>
            <w:tcW w:w="1534" w:type="dxa"/>
            <w:tcBorders>
              <w:top w:val="nil"/>
              <w:left w:val="nil"/>
              <w:bottom w:val="nil"/>
              <w:right w:val="nil"/>
            </w:tcBorders>
          </w:tcPr>
          <w:p w14:paraId="52AB8B84" w14:textId="5AF97C74" w:rsidR="00EE306E" w:rsidRDefault="002C0A10" w:rsidP="00EE306E">
            <w:pPr>
              <w:spacing w:line="480" w:lineRule="auto"/>
              <w:rPr>
                <w:lang w:val="en-US"/>
              </w:rPr>
            </w:pPr>
            <w:r>
              <w:rPr>
                <w:lang w:val="en-US"/>
              </w:rPr>
              <w:t>0.03</w:t>
            </w:r>
          </w:p>
        </w:tc>
        <w:tc>
          <w:tcPr>
            <w:tcW w:w="1534" w:type="dxa"/>
            <w:tcBorders>
              <w:top w:val="nil"/>
              <w:left w:val="nil"/>
              <w:bottom w:val="nil"/>
              <w:right w:val="nil"/>
            </w:tcBorders>
          </w:tcPr>
          <w:p w14:paraId="1A14297D" w14:textId="618A38DD" w:rsidR="00EE306E" w:rsidRDefault="002C0A10" w:rsidP="00EE306E">
            <w:pPr>
              <w:spacing w:line="480" w:lineRule="auto"/>
              <w:rPr>
                <w:lang w:val="en-US"/>
              </w:rPr>
            </w:pPr>
            <w:r>
              <w:rPr>
                <w:lang w:val="en-US"/>
              </w:rPr>
              <w:t>0.03</w:t>
            </w:r>
          </w:p>
        </w:tc>
        <w:tc>
          <w:tcPr>
            <w:tcW w:w="1534" w:type="dxa"/>
            <w:tcBorders>
              <w:top w:val="nil"/>
              <w:left w:val="nil"/>
              <w:bottom w:val="nil"/>
              <w:right w:val="nil"/>
            </w:tcBorders>
          </w:tcPr>
          <w:p w14:paraId="12884E6B" w14:textId="6A504EA7" w:rsidR="00EE306E" w:rsidRDefault="00EE306E" w:rsidP="00EE306E">
            <w:pPr>
              <w:spacing w:line="480" w:lineRule="auto"/>
              <w:rPr>
                <w:lang w:val="en-US"/>
              </w:rPr>
            </w:pPr>
            <w:r>
              <w:rPr>
                <w:lang w:val="en-US"/>
              </w:rPr>
              <w:t>0.</w:t>
            </w:r>
            <w:r w:rsidR="00C1287B">
              <w:rPr>
                <w:lang w:val="en-US"/>
              </w:rPr>
              <w:t>03</w:t>
            </w:r>
          </w:p>
        </w:tc>
        <w:tc>
          <w:tcPr>
            <w:tcW w:w="1535" w:type="dxa"/>
            <w:tcBorders>
              <w:top w:val="nil"/>
              <w:left w:val="nil"/>
              <w:bottom w:val="nil"/>
              <w:right w:val="nil"/>
            </w:tcBorders>
          </w:tcPr>
          <w:p w14:paraId="12352695" w14:textId="6CA25EC1" w:rsidR="00EE306E" w:rsidRDefault="00EE306E" w:rsidP="00EE306E">
            <w:pPr>
              <w:spacing w:line="480" w:lineRule="auto"/>
              <w:rPr>
                <w:lang w:val="en-US"/>
              </w:rPr>
            </w:pPr>
            <w:r>
              <w:rPr>
                <w:lang w:val="en-US"/>
              </w:rPr>
              <w:t>0.02</w:t>
            </w:r>
          </w:p>
        </w:tc>
        <w:tc>
          <w:tcPr>
            <w:tcW w:w="1535" w:type="dxa"/>
            <w:tcBorders>
              <w:top w:val="nil"/>
              <w:left w:val="nil"/>
              <w:bottom w:val="nil"/>
            </w:tcBorders>
          </w:tcPr>
          <w:p w14:paraId="1C15CF17" w14:textId="77777777" w:rsidR="00EE306E" w:rsidRDefault="00EE306E" w:rsidP="00EE306E">
            <w:pPr>
              <w:spacing w:line="480" w:lineRule="auto"/>
              <w:rPr>
                <w:lang w:val="en-US"/>
              </w:rPr>
            </w:pPr>
            <w:r>
              <w:rPr>
                <w:lang w:val="en-US"/>
              </w:rPr>
              <w:t>0.02</w:t>
            </w:r>
          </w:p>
        </w:tc>
      </w:tr>
      <w:tr w:rsidR="00EE306E" w14:paraId="4AF2A1DD" w14:textId="77777777" w:rsidTr="00EE306E">
        <w:trPr>
          <w:trHeight w:val="322"/>
        </w:trPr>
        <w:tc>
          <w:tcPr>
            <w:tcW w:w="1534" w:type="dxa"/>
            <w:tcBorders>
              <w:top w:val="nil"/>
              <w:bottom w:val="nil"/>
              <w:right w:val="nil"/>
            </w:tcBorders>
          </w:tcPr>
          <w:p w14:paraId="6D63B615" w14:textId="77777777" w:rsidR="00EE306E" w:rsidRDefault="00EE306E" w:rsidP="00EE306E">
            <w:pPr>
              <w:spacing w:line="480" w:lineRule="auto"/>
              <w:rPr>
                <w:lang w:val="en-US"/>
              </w:rPr>
            </w:pPr>
            <m:oMathPara>
              <m:oMath>
                <m:r>
                  <w:rPr>
                    <w:rFonts w:ascii="Cambria Math" w:hAnsi="Cambria Math"/>
                    <w:lang w:val="en-US"/>
                  </w:rPr>
                  <m:t>M</m:t>
                </m:r>
              </m:oMath>
            </m:oMathPara>
          </w:p>
        </w:tc>
        <w:tc>
          <w:tcPr>
            <w:tcW w:w="1534" w:type="dxa"/>
            <w:tcBorders>
              <w:top w:val="nil"/>
              <w:left w:val="nil"/>
              <w:bottom w:val="nil"/>
              <w:right w:val="nil"/>
            </w:tcBorders>
          </w:tcPr>
          <w:p w14:paraId="254D3DFD" w14:textId="30284AAE" w:rsidR="00EE306E" w:rsidRDefault="002C0A10" w:rsidP="00EE306E">
            <w:pPr>
              <w:spacing w:line="480" w:lineRule="auto"/>
              <w:rPr>
                <w:lang w:val="en-US"/>
              </w:rPr>
            </w:pPr>
            <w:r>
              <w:rPr>
                <w:lang w:val="en-US"/>
              </w:rPr>
              <w:t>0.09</w:t>
            </w:r>
          </w:p>
        </w:tc>
        <w:tc>
          <w:tcPr>
            <w:tcW w:w="1534" w:type="dxa"/>
            <w:tcBorders>
              <w:top w:val="nil"/>
              <w:left w:val="nil"/>
              <w:bottom w:val="nil"/>
              <w:right w:val="nil"/>
            </w:tcBorders>
          </w:tcPr>
          <w:p w14:paraId="1F4FDE37" w14:textId="39B727AA" w:rsidR="00EE306E" w:rsidRDefault="002C0A10" w:rsidP="00EE306E">
            <w:pPr>
              <w:spacing w:line="480" w:lineRule="auto"/>
              <w:rPr>
                <w:lang w:val="en-US"/>
              </w:rPr>
            </w:pPr>
            <w:r>
              <w:rPr>
                <w:lang w:val="en-US"/>
              </w:rPr>
              <w:t>0.11</w:t>
            </w:r>
          </w:p>
        </w:tc>
        <w:tc>
          <w:tcPr>
            <w:tcW w:w="1534" w:type="dxa"/>
            <w:tcBorders>
              <w:top w:val="nil"/>
              <w:left w:val="nil"/>
              <w:bottom w:val="nil"/>
              <w:right w:val="nil"/>
            </w:tcBorders>
          </w:tcPr>
          <w:p w14:paraId="560CAC83" w14:textId="1154CAE3" w:rsidR="00EE306E" w:rsidRDefault="00C1287B" w:rsidP="00EE306E">
            <w:pPr>
              <w:spacing w:line="480" w:lineRule="auto"/>
              <w:rPr>
                <w:lang w:val="en-US"/>
              </w:rPr>
            </w:pPr>
            <w:r>
              <w:rPr>
                <w:lang w:val="en-US"/>
              </w:rPr>
              <w:t>0.09</w:t>
            </w:r>
          </w:p>
        </w:tc>
        <w:tc>
          <w:tcPr>
            <w:tcW w:w="1535" w:type="dxa"/>
            <w:tcBorders>
              <w:top w:val="nil"/>
              <w:left w:val="nil"/>
              <w:bottom w:val="nil"/>
              <w:right w:val="nil"/>
            </w:tcBorders>
          </w:tcPr>
          <w:p w14:paraId="3F42F0D6" w14:textId="7F575DEE" w:rsidR="00EE306E" w:rsidRDefault="00EE306E" w:rsidP="00EE306E">
            <w:pPr>
              <w:spacing w:line="480" w:lineRule="auto"/>
              <w:rPr>
                <w:lang w:val="en-US"/>
              </w:rPr>
            </w:pPr>
            <w:r>
              <w:rPr>
                <w:lang w:val="en-US"/>
              </w:rPr>
              <w:t>0.01</w:t>
            </w:r>
          </w:p>
        </w:tc>
        <w:tc>
          <w:tcPr>
            <w:tcW w:w="1535" w:type="dxa"/>
            <w:tcBorders>
              <w:top w:val="nil"/>
              <w:left w:val="nil"/>
              <w:bottom w:val="nil"/>
            </w:tcBorders>
          </w:tcPr>
          <w:p w14:paraId="061E1404" w14:textId="374B3424" w:rsidR="00EE306E" w:rsidRDefault="00C1287B" w:rsidP="00EE306E">
            <w:pPr>
              <w:spacing w:line="480" w:lineRule="auto"/>
              <w:rPr>
                <w:lang w:val="en-US"/>
              </w:rPr>
            </w:pPr>
            <w:r>
              <w:rPr>
                <w:lang w:val="en-US"/>
              </w:rPr>
              <w:t>0.02</w:t>
            </w:r>
          </w:p>
        </w:tc>
      </w:tr>
      <w:tr w:rsidR="00EE306E" w14:paraId="33662B8D" w14:textId="77777777" w:rsidTr="00EE306E">
        <w:tc>
          <w:tcPr>
            <w:tcW w:w="1534" w:type="dxa"/>
            <w:tcBorders>
              <w:top w:val="nil"/>
              <w:bottom w:val="nil"/>
              <w:right w:val="nil"/>
            </w:tcBorders>
          </w:tcPr>
          <w:p w14:paraId="59386EE7" w14:textId="77777777" w:rsidR="00EE306E" w:rsidRDefault="00EE306E" w:rsidP="00EE306E">
            <w:pPr>
              <w:spacing w:line="480" w:lineRule="auto"/>
              <w:rPr>
                <w:lang w:val="en-US"/>
              </w:rPr>
            </w:pPr>
            <m:oMathPara>
              <m:oMath>
                <m:r>
                  <w:rPr>
                    <w:rFonts w:ascii="Cambria Math" w:hAnsi="Cambria Math"/>
                    <w:lang w:val="en-US"/>
                  </w:rPr>
                  <m:t>Model</m:t>
                </m:r>
              </m:oMath>
            </m:oMathPara>
          </w:p>
        </w:tc>
        <w:tc>
          <w:tcPr>
            <w:tcW w:w="1534" w:type="dxa"/>
            <w:tcBorders>
              <w:top w:val="nil"/>
              <w:left w:val="nil"/>
              <w:bottom w:val="nil"/>
              <w:right w:val="nil"/>
            </w:tcBorders>
          </w:tcPr>
          <w:p w14:paraId="65038907" w14:textId="7FC54402" w:rsidR="00EE306E" w:rsidRDefault="002C0A10" w:rsidP="00EE306E">
            <w:pPr>
              <w:spacing w:line="480" w:lineRule="auto"/>
              <w:rPr>
                <w:lang w:val="en-US"/>
              </w:rPr>
            </w:pPr>
            <w:r>
              <w:rPr>
                <w:lang w:val="en-US"/>
              </w:rPr>
              <w:t>0.25</w:t>
            </w:r>
          </w:p>
        </w:tc>
        <w:tc>
          <w:tcPr>
            <w:tcW w:w="1534" w:type="dxa"/>
            <w:tcBorders>
              <w:top w:val="nil"/>
              <w:left w:val="nil"/>
              <w:bottom w:val="nil"/>
              <w:right w:val="nil"/>
            </w:tcBorders>
          </w:tcPr>
          <w:p w14:paraId="53ACCE13" w14:textId="486AF73B" w:rsidR="00EE306E" w:rsidRDefault="002C0A10" w:rsidP="00EE306E">
            <w:pPr>
              <w:spacing w:line="480" w:lineRule="auto"/>
              <w:rPr>
                <w:lang w:val="en-US"/>
              </w:rPr>
            </w:pPr>
            <w:r>
              <w:rPr>
                <w:lang w:val="en-US"/>
              </w:rPr>
              <w:t>0.10</w:t>
            </w:r>
          </w:p>
        </w:tc>
        <w:tc>
          <w:tcPr>
            <w:tcW w:w="1534" w:type="dxa"/>
            <w:tcBorders>
              <w:top w:val="nil"/>
              <w:left w:val="nil"/>
              <w:bottom w:val="nil"/>
              <w:right w:val="nil"/>
            </w:tcBorders>
          </w:tcPr>
          <w:p w14:paraId="276A8466" w14:textId="53F6F082" w:rsidR="00EE306E" w:rsidRDefault="00C1287B" w:rsidP="00EE306E">
            <w:pPr>
              <w:spacing w:line="480" w:lineRule="auto"/>
              <w:rPr>
                <w:lang w:val="en-US"/>
              </w:rPr>
            </w:pPr>
            <w:r>
              <w:rPr>
                <w:lang w:val="en-US"/>
              </w:rPr>
              <w:t>0.25</w:t>
            </w:r>
          </w:p>
        </w:tc>
        <w:tc>
          <w:tcPr>
            <w:tcW w:w="1535" w:type="dxa"/>
            <w:tcBorders>
              <w:top w:val="nil"/>
              <w:left w:val="nil"/>
              <w:bottom w:val="nil"/>
              <w:right w:val="nil"/>
            </w:tcBorders>
          </w:tcPr>
          <w:p w14:paraId="3C65FA32" w14:textId="1370B129" w:rsidR="00EE306E" w:rsidRDefault="00EE306E" w:rsidP="00EE306E">
            <w:pPr>
              <w:spacing w:line="480" w:lineRule="auto"/>
              <w:rPr>
                <w:lang w:val="en-US"/>
              </w:rPr>
            </w:pPr>
            <w:r>
              <w:rPr>
                <w:lang w:val="en-US"/>
              </w:rPr>
              <w:t>0.23</w:t>
            </w:r>
          </w:p>
        </w:tc>
        <w:tc>
          <w:tcPr>
            <w:tcW w:w="1535" w:type="dxa"/>
            <w:tcBorders>
              <w:top w:val="nil"/>
              <w:left w:val="nil"/>
              <w:bottom w:val="nil"/>
            </w:tcBorders>
          </w:tcPr>
          <w:p w14:paraId="2F3C3265" w14:textId="5E1BC995" w:rsidR="00EE306E" w:rsidRDefault="00C1287B" w:rsidP="00EE306E">
            <w:pPr>
              <w:spacing w:line="480" w:lineRule="auto"/>
              <w:rPr>
                <w:lang w:val="en-US"/>
              </w:rPr>
            </w:pPr>
            <w:r>
              <w:rPr>
                <w:lang w:val="en-US"/>
              </w:rPr>
              <w:t>0.10</w:t>
            </w:r>
          </w:p>
        </w:tc>
      </w:tr>
      <w:tr w:rsidR="00EE306E" w14:paraId="484F9069" w14:textId="77777777" w:rsidTr="00EE306E">
        <w:tc>
          <w:tcPr>
            <w:tcW w:w="1534" w:type="dxa"/>
            <w:tcBorders>
              <w:top w:val="nil"/>
              <w:bottom w:val="nil"/>
              <w:right w:val="nil"/>
            </w:tcBorders>
          </w:tcPr>
          <w:p w14:paraId="71A19869" w14:textId="77777777" w:rsidR="00EE306E" w:rsidRDefault="00EE306E" w:rsidP="00EE306E">
            <w:pPr>
              <w:spacing w:line="480" w:lineRule="auto"/>
              <w:rPr>
                <w:lang w:val="en-US"/>
              </w:rPr>
            </w:pPr>
            <m:oMathPara>
              <m:oMath>
                <m:r>
                  <w:rPr>
                    <w:rFonts w:ascii="Cambria Math" w:hAnsi="Cambria Math"/>
                    <w:lang w:val="en-US"/>
                  </w:rPr>
                  <m:t>β:</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oMath>
            </m:oMathPara>
          </w:p>
        </w:tc>
        <w:tc>
          <w:tcPr>
            <w:tcW w:w="1534" w:type="dxa"/>
            <w:tcBorders>
              <w:top w:val="nil"/>
              <w:left w:val="nil"/>
              <w:bottom w:val="nil"/>
              <w:right w:val="nil"/>
            </w:tcBorders>
          </w:tcPr>
          <w:p w14:paraId="5F60EC54" w14:textId="19AB58E7" w:rsidR="00EE306E" w:rsidRDefault="002C0A10" w:rsidP="00EE306E">
            <w:pPr>
              <w:spacing w:line="480" w:lineRule="auto"/>
              <w:rPr>
                <w:lang w:val="en-US"/>
              </w:rPr>
            </w:pPr>
            <w:r>
              <w:rPr>
                <w:lang w:val="en-US"/>
              </w:rPr>
              <w:t>0.03</w:t>
            </w:r>
          </w:p>
        </w:tc>
        <w:tc>
          <w:tcPr>
            <w:tcW w:w="1534" w:type="dxa"/>
            <w:tcBorders>
              <w:top w:val="nil"/>
              <w:left w:val="nil"/>
              <w:bottom w:val="nil"/>
              <w:right w:val="nil"/>
            </w:tcBorders>
          </w:tcPr>
          <w:p w14:paraId="245739D8" w14:textId="471FB067" w:rsidR="00EE306E" w:rsidRDefault="002C0A10" w:rsidP="00EE306E">
            <w:pPr>
              <w:spacing w:line="480" w:lineRule="auto"/>
              <w:rPr>
                <w:lang w:val="en-US"/>
              </w:rPr>
            </w:pPr>
            <w:r>
              <w:rPr>
                <w:lang w:val="en-US"/>
              </w:rPr>
              <w:t>0.04</w:t>
            </w:r>
          </w:p>
        </w:tc>
        <w:tc>
          <w:tcPr>
            <w:tcW w:w="1534" w:type="dxa"/>
            <w:tcBorders>
              <w:top w:val="nil"/>
              <w:left w:val="nil"/>
              <w:bottom w:val="nil"/>
              <w:right w:val="nil"/>
            </w:tcBorders>
          </w:tcPr>
          <w:p w14:paraId="4152D974" w14:textId="0F9E21EB" w:rsidR="00EE306E" w:rsidRDefault="00C1287B" w:rsidP="00EE306E">
            <w:pPr>
              <w:spacing w:line="480" w:lineRule="auto"/>
              <w:rPr>
                <w:lang w:val="en-US"/>
              </w:rPr>
            </w:pPr>
            <w:r>
              <w:rPr>
                <w:lang w:val="en-US"/>
              </w:rPr>
              <w:t>0.03</w:t>
            </w:r>
          </w:p>
        </w:tc>
        <w:tc>
          <w:tcPr>
            <w:tcW w:w="1535" w:type="dxa"/>
            <w:tcBorders>
              <w:top w:val="nil"/>
              <w:left w:val="nil"/>
              <w:bottom w:val="nil"/>
              <w:right w:val="nil"/>
            </w:tcBorders>
          </w:tcPr>
          <w:p w14:paraId="226D03A5" w14:textId="77777777" w:rsidR="00EE306E" w:rsidRDefault="00EE306E" w:rsidP="00EE306E">
            <w:pPr>
              <w:spacing w:line="480" w:lineRule="auto"/>
              <w:rPr>
                <w:lang w:val="en-US"/>
              </w:rPr>
            </w:pPr>
            <w:r>
              <w:rPr>
                <w:lang w:val="en-US"/>
              </w:rPr>
              <w:t>0.00</w:t>
            </w:r>
          </w:p>
        </w:tc>
        <w:tc>
          <w:tcPr>
            <w:tcW w:w="1535" w:type="dxa"/>
            <w:tcBorders>
              <w:top w:val="nil"/>
              <w:left w:val="nil"/>
              <w:bottom w:val="nil"/>
            </w:tcBorders>
          </w:tcPr>
          <w:p w14:paraId="4B3195E0" w14:textId="77777777" w:rsidR="00EE306E" w:rsidRDefault="00EE306E" w:rsidP="00EE306E">
            <w:pPr>
              <w:spacing w:line="480" w:lineRule="auto"/>
              <w:rPr>
                <w:lang w:val="en-US"/>
              </w:rPr>
            </w:pPr>
            <w:r>
              <w:rPr>
                <w:lang w:val="en-US"/>
              </w:rPr>
              <w:t>0.02</w:t>
            </w:r>
          </w:p>
        </w:tc>
      </w:tr>
      <w:tr w:rsidR="00EE306E" w14:paraId="2AA97A9D" w14:textId="77777777" w:rsidTr="00EE306E">
        <w:tc>
          <w:tcPr>
            <w:tcW w:w="1534" w:type="dxa"/>
            <w:tcBorders>
              <w:top w:val="nil"/>
              <w:bottom w:val="nil"/>
              <w:right w:val="nil"/>
            </w:tcBorders>
          </w:tcPr>
          <w:p w14:paraId="2F63E469" w14:textId="77777777" w:rsidR="00EE306E" w:rsidRDefault="00EE306E" w:rsidP="00EE306E">
            <w:pPr>
              <w:spacing w:line="480" w:lineRule="auto"/>
              <w:rPr>
                <w:lang w:val="en-US"/>
              </w:rPr>
            </w:pPr>
            <m:oMathPara>
              <m:oMath>
                <m:r>
                  <w:rPr>
                    <w:rFonts w:ascii="Cambria Math" w:hAnsi="Cambria Math"/>
                    <w:lang w:val="en-US"/>
                  </w:rPr>
                  <m:t>β:k</m:t>
                </m:r>
              </m:oMath>
            </m:oMathPara>
          </w:p>
        </w:tc>
        <w:tc>
          <w:tcPr>
            <w:tcW w:w="1534" w:type="dxa"/>
            <w:tcBorders>
              <w:top w:val="nil"/>
              <w:left w:val="nil"/>
              <w:bottom w:val="nil"/>
              <w:right w:val="nil"/>
            </w:tcBorders>
          </w:tcPr>
          <w:p w14:paraId="263E68F0" w14:textId="52900551" w:rsidR="00EE306E" w:rsidRDefault="002C0A10" w:rsidP="00EE306E">
            <w:pPr>
              <w:spacing w:line="480" w:lineRule="auto"/>
              <w:rPr>
                <w:lang w:val="en-US"/>
              </w:rPr>
            </w:pPr>
            <w:r>
              <w:rPr>
                <w:lang w:val="en-US"/>
              </w:rPr>
              <w:t>0.02</w:t>
            </w:r>
          </w:p>
        </w:tc>
        <w:tc>
          <w:tcPr>
            <w:tcW w:w="1534" w:type="dxa"/>
            <w:tcBorders>
              <w:top w:val="nil"/>
              <w:left w:val="nil"/>
              <w:bottom w:val="nil"/>
              <w:right w:val="nil"/>
            </w:tcBorders>
          </w:tcPr>
          <w:p w14:paraId="434C7C08" w14:textId="77777777" w:rsidR="00EE306E" w:rsidRDefault="00EE306E" w:rsidP="00EE306E">
            <w:pPr>
              <w:spacing w:line="480" w:lineRule="auto"/>
              <w:rPr>
                <w:lang w:val="en-US"/>
              </w:rPr>
            </w:pPr>
            <w:r>
              <w:rPr>
                <w:lang w:val="en-US"/>
              </w:rPr>
              <w:t>0.01</w:t>
            </w:r>
          </w:p>
        </w:tc>
        <w:tc>
          <w:tcPr>
            <w:tcW w:w="1534" w:type="dxa"/>
            <w:tcBorders>
              <w:top w:val="nil"/>
              <w:left w:val="nil"/>
              <w:bottom w:val="nil"/>
              <w:right w:val="nil"/>
            </w:tcBorders>
          </w:tcPr>
          <w:p w14:paraId="683F0543" w14:textId="77777777" w:rsidR="00EE306E" w:rsidRDefault="00EE306E" w:rsidP="00EE306E">
            <w:pPr>
              <w:spacing w:line="480" w:lineRule="auto"/>
              <w:rPr>
                <w:lang w:val="en-US"/>
              </w:rPr>
            </w:pPr>
            <w:r>
              <w:rPr>
                <w:lang w:val="en-US"/>
              </w:rPr>
              <w:t>0.01</w:t>
            </w:r>
          </w:p>
        </w:tc>
        <w:tc>
          <w:tcPr>
            <w:tcW w:w="1535" w:type="dxa"/>
            <w:tcBorders>
              <w:top w:val="nil"/>
              <w:left w:val="nil"/>
              <w:bottom w:val="nil"/>
              <w:right w:val="nil"/>
            </w:tcBorders>
          </w:tcPr>
          <w:p w14:paraId="54B9CAAF" w14:textId="432593EF" w:rsidR="00EE306E" w:rsidRDefault="00EE306E" w:rsidP="00EE306E">
            <w:pPr>
              <w:spacing w:line="480" w:lineRule="auto"/>
              <w:rPr>
                <w:lang w:val="en-US"/>
              </w:rPr>
            </w:pPr>
            <w:r>
              <w:rPr>
                <w:lang w:val="en-US"/>
              </w:rPr>
              <w:t>0.03</w:t>
            </w:r>
          </w:p>
        </w:tc>
        <w:tc>
          <w:tcPr>
            <w:tcW w:w="1535" w:type="dxa"/>
            <w:tcBorders>
              <w:top w:val="nil"/>
              <w:left w:val="nil"/>
              <w:bottom w:val="nil"/>
            </w:tcBorders>
          </w:tcPr>
          <w:p w14:paraId="76A17243" w14:textId="0DDD25C5" w:rsidR="00EE306E" w:rsidRDefault="00C1287B" w:rsidP="00EE306E">
            <w:pPr>
              <w:spacing w:line="480" w:lineRule="auto"/>
              <w:rPr>
                <w:lang w:val="en-US"/>
              </w:rPr>
            </w:pPr>
            <w:r>
              <w:rPr>
                <w:lang w:val="en-US"/>
              </w:rPr>
              <w:t>0.01</w:t>
            </w:r>
          </w:p>
        </w:tc>
      </w:tr>
      <w:tr w:rsidR="00EE306E" w14:paraId="708FA8C8" w14:textId="77777777" w:rsidTr="00EE306E">
        <w:tc>
          <w:tcPr>
            <w:tcW w:w="1534" w:type="dxa"/>
            <w:tcBorders>
              <w:top w:val="nil"/>
              <w:bottom w:val="nil"/>
              <w:right w:val="nil"/>
            </w:tcBorders>
          </w:tcPr>
          <w:p w14:paraId="42D19FB1" w14:textId="77777777" w:rsidR="00EE306E" w:rsidRDefault="00EE306E" w:rsidP="00EE306E">
            <w:pPr>
              <w:spacing w:line="480" w:lineRule="auto"/>
              <w:rPr>
                <w:rFonts w:ascii="Cambria" w:eastAsia="MS Mincho" w:hAnsi="Cambria" w:cs="Times New Roman"/>
                <w:lang w:val="en-US"/>
              </w:rPr>
            </w:pPr>
            <m:oMathPara>
              <m:oMath>
                <m:r>
                  <w:rPr>
                    <w:rFonts w:ascii="Cambria Math" w:eastAsia="MS Mincho" w:hAnsi="Cambria Math" w:cs="Times New Roman"/>
                    <w:lang w:val="en-US"/>
                  </w:rPr>
                  <m:t>β:n</m:t>
                </m:r>
              </m:oMath>
            </m:oMathPara>
          </w:p>
        </w:tc>
        <w:tc>
          <w:tcPr>
            <w:tcW w:w="1534" w:type="dxa"/>
            <w:tcBorders>
              <w:top w:val="nil"/>
              <w:left w:val="nil"/>
              <w:bottom w:val="nil"/>
              <w:right w:val="nil"/>
            </w:tcBorders>
          </w:tcPr>
          <w:p w14:paraId="7EE82E27" w14:textId="0C6F2201" w:rsidR="00EE306E" w:rsidRDefault="002C0A10" w:rsidP="00EE306E">
            <w:pPr>
              <w:spacing w:line="480" w:lineRule="auto"/>
              <w:rPr>
                <w:lang w:val="en-US"/>
              </w:rPr>
            </w:pPr>
            <w:r>
              <w:rPr>
                <w:lang w:val="en-US"/>
              </w:rPr>
              <w:t>0.01</w:t>
            </w:r>
          </w:p>
        </w:tc>
        <w:tc>
          <w:tcPr>
            <w:tcW w:w="1534" w:type="dxa"/>
            <w:tcBorders>
              <w:top w:val="nil"/>
              <w:left w:val="nil"/>
              <w:bottom w:val="nil"/>
              <w:right w:val="nil"/>
            </w:tcBorders>
          </w:tcPr>
          <w:p w14:paraId="2C3F7ABE" w14:textId="364630A8" w:rsidR="00EE306E" w:rsidRDefault="002C0A10" w:rsidP="00EE306E">
            <w:pPr>
              <w:spacing w:line="480" w:lineRule="auto"/>
              <w:rPr>
                <w:lang w:val="en-US"/>
              </w:rPr>
            </w:pPr>
            <w:r>
              <w:rPr>
                <w:lang w:val="en-US"/>
              </w:rPr>
              <w:t>0.01</w:t>
            </w:r>
          </w:p>
        </w:tc>
        <w:tc>
          <w:tcPr>
            <w:tcW w:w="1534" w:type="dxa"/>
            <w:tcBorders>
              <w:top w:val="nil"/>
              <w:left w:val="nil"/>
              <w:bottom w:val="nil"/>
              <w:right w:val="nil"/>
            </w:tcBorders>
          </w:tcPr>
          <w:p w14:paraId="1A548625" w14:textId="3A407136" w:rsidR="00EE306E" w:rsidRDefault="00C1287B" w:rsidP="00EE306E">
            <w:pPr>
              <w:spacing w:line="480" w:lineRule="auto"/>
              <w:rPr>
                <w:lang w:val="en-US"/>
              </w:rPr>
            </w:pPr>
            <w:r>
              <w:rPr>
                <w:lang w:val="en-US"/>
              </w:rPr>
              <w:t>0.01</w:t>
            </w:r>
          </w:p>
        </w:tc>
        <w:tc>
          <w:tcPr>
            <w:tcW w:w="1535" w:type="dxa"/>
            <w:tcBorders>
              <w:top w:val="nil"/>
              <w:left w:val="nil"/>
              <w:bottom w:val="nil"/>
              <w:right w:val="nil"/>
            </w:tcBorders>
          </w:tcPr>
          <w:p w14:paraId="37AAF8FB" w14:textId="77777777" w:rsidR="00EE306E" w:rsidRDefault="00EE306E" w:rsidP="00EE306E">
            <w:pPr>
              <w:spacing w:line="480" w:lineRule="auto"/>
              <w:rPr>
                <w:lang w:val="en-US"/>
              </w:rPr>
            </w:pPr>
            <w:r>
              <w:rPr>
                <w:lang w:val="en-US"/>
              </w:rPr>
              <w:t>0.00</w:t>
            </w:r>
          </w:p>
        </w:tc>
        <w:tc>
          <w:tcPr>
            <w:tcW w:w="1535" w:type="dxa"/>
            <w:tcBorders>
              <w:top w:val="nil"/>
              <w:left w:val="nil"/>
              <w:bottom w:val="nil"/>
            </w:tcBorders>
          </w:tcPr>
          <w:p w14:paraId="351E9039" w14:textId="7FC2BA2F" w:rsidR="00EE306E" w:rsidRDefault="00C1287B" w:rsidP="00EE306E">
            <w:pPr>
              <w:spacing w:line="480" w:lineRule="auto"/>
              <w:rPr>
                <w:lang w:val="en-US"/>
              </w:rPr>
            </w:pPr>
            <w:r>
              <w:rPr>
                <w:lang w:val="en-US"/>
              </w:rPr>
              <w:t>0.01</w:t>
            </w:r>
          </w:p>
        </w:tc>
      </w:tr>
      <w:tr w:rsidR="00EE306E" w14:paraId="603A66F1" w14:textId="77777777" w:rsidTr="00EE306E">
        <w:tc>
          <w:tcPr>
            <w:tcW w:w="1534" w:type="dxa"/>
            <w:tcBorders>
              <w:top w:val="nil"/>
              <w:bottom w:val="nil"/>
              <w:right w:val="nil"/>
            </w:tcBorders>
          </w:tcPr>
          <w:p w14:paraId="524AE4D6" w14:textId="77777777" w:rsidR="00EE306E" w:rsidRDefault="00EE306E" w:rsidP="00EE306E">
            <w:pPr>
              <w:spacing w:line="480" w:lineRule="auto"/>
              <w:rPr>
                <w:rFonts w:ascii="Cambria" w:eastAsia="MS Mincho" w:hAnsi="Cambria" w:cs="Times New Roman"/>
                <w:lang w:val="en-US"/>
              </w:rPr>
            </w:pPr>
            <m:oMathPara>
              <m:oMath>
                <m:r>
                  <w:rPr>
                    <w:rFonts w:ascii="Cambria Math" w:eastAsia="MS Mincho" w:hAnsi="Cambria Math" w:cs="Times New Roman"/>
                    <w:lang w:val="en-US"/>
                  </w:rPr>
                  <m:t>β:M</m:t>
                </m:r>
              </m:oMath>
            </m:oMathPara>
          </w:p>
        </w:tc>
        <w:tc>
          <w:tcPr>
            <w:tcW w:w="1534" w:type="dxa"/>
            <w:tcBorders>
              <w:top w:val="nil"/>
              <w:left w:val="nil"/>
              <w:bottom w:val="nil"/>
              <w:right w:val="nil"/>
            </w:tcBorders>
          </w:tcPr>
          <w:p w14:paraId="1E39BA0A" w14:textId="77777777" w:rsidR="00EE306E" w:rsidRDefault="00EE306E" w:rsidP="00EE306E">
            <w:pPr>
              <w:spacing w:line="480" w:lineRule="auto"/>
              <w:rPr>
                <w:lang w:val="en-US"/>
              </w:rPr>
            </w:pPr>
            <w:r>
              <w:rPr>
                <w:lang w:val="en-US"/>
              </w:rPr>
              <w:t>0.01</w:t>
            </w:r>
          </w:p>
        </w:tc>
        <w:tc>
          <w:tcPr>
            <w:tcW w:w="1534" w:type="dxa"/>
            <w:tcBorders>
              <w:top w:val="nil"/>
              <w:left w:val="nil"/>
              <w:bottom w:val="nil"/>
              <w:right w:val="nil"/>
            </w:tcBorders>
          </w:tcPr>
          <w:p w14:paraId="27A2D25F" w14:textId="57F5E2A5" w:rsidR="00EE306E" w:rsidRDefault="002C0A10" w:rsidP="00EE306E">
            <w:pPr>
              <w:spacing w:line="480" w:lineRule="auto"/>
              <w:rPr>
                <w:lang w:val="en-US"/>
              </w:rPr>
            </w:pPr>
            <w:r>
              <w:rPr>
                <w:lang w:val="en-US"/>
              </w:rPr>
              <w:t>0.01</w:t>
            </w:r>
          </w:p>
        </w:tc>
        <w:tc>
          <w:tcPr>
            <w:tcW w:w="1534" w:type="dxa"/>
            <w:tcBorders>
              <w:top w:val="nil"/>
              <w:left w:val="nil"/>
              <w:bottom w:val="nil"/>
              <w:right w:val="nil"/>
            </w:tcBorders>
          </w:tcPr>
          <w:p w14:paraId="2C6D5DF4" w14:textId="77777777" w:rsidR="00EE306E" w:rsidRDefault="00EE306E" w:rsidP="00EE306E">
            <w:pPr>
              <w:spacing w:line="480" w:lineRule="auto"/>
              <w:rPr>
                <w:lang w:val="en-US"/>
              </w:rPr>
            </w:pPr>
            <w:r>
              <w:rPr>
                <w:lang w:val="en-US"/>
              </w:rPr>
              <w:t>0.01</w:t>
            </w:r>
          </w:p>
        </w:tc>
        <w:tc>
          <w:tcPr>
            <w:tcW w:w="1535" w:type="dxa"/>
            <w:tcBorders>
              <w:top w:val="nil"/>
              <w:left w:val="nil"/>
              <w:bottom w:val="nil"/>
              <w:right w:val="nil"/>
            </w:tcBorders>
          </w:tcPr>
          <w:p w14:paraId="7ABA3281" w14:textId="79D80ED0" w:rsidR="00EE306E" w:rsidRDefault="00EE306E" w:rsidP="00EE306E">
            <w:pPr>
              <w:spacing w:line="480" w:lineRule="auto"/>
              <w:rPr>
                <w:lang w:val="en-US"/>
              </w:rPr>
            </w:pPr>
            <w:r>
              <w:rPr>
                <w:lang w:val="en-US"/>
              </w:rPr>
              <w:t>0.00</w:t>
            </w:r>
          </w:p>
        </w:tc>
        <w:tc>
          <w:tcPr>
            <w:tcW w:w="1535" w:type="dxa"/>
            <w:tcBorders>
              <w:top w:val="nil"/>
              <w:left w:val="nil"/>
              <w:bottom w:val="nil"/>
            </w:tcBorders>
          </w:tcPr>
          <w:p w14:paraId="54306909" w14:textId="40E4A4D2" w:rsidR="00EE306E" w:rsidRDefault="00C1287B" w:rsidP="00EE306E">
            <w:pPr>
              <w:spacing w:line="480" w:lineRule="auto"/>
              <w:rPr>
                <w:lang w:val="en-US"/>
              </w:rPr>
            </w:pPr>
            <w:r>
              <w:rPr>
                <w:lang w:val="en-US"/>
              </w:rPr>
              <w:t>0.00</w:t>
            </w:r>
          </w:p>
        </w:tc>
      </w:tr>
      <w:tr w:rsidR="00EE306E" w14:paraId="5809CA7A" w14:textId="77777777" w:rsidTr="00EE306E">
        <w:tc>
          <w:tcPr>
            <w:tcW w:w="1534" w:type="dxa"/>
            <w:tcBorders>
              <w:top w:val="nil"/>
              <w:bottom w:val="nil"/>
              <w:right w:val="nil"/>
            </w:tcBorders>
          </w:tcPr>
          <w:p w14:paraId="3B8C223D" w14:textId="77777777" w:rsidR="00EE306E" w:rsidRPr="00942BD9" w:rsidRDefault="00EE306E" w:rsidP="00EE306E">
            <w:pPr>
              <w:spacing w:line="480" w:lineRule="auto"/>
              <w:rPr>
                <w:rFonts w:ascii="Times New Roman" w:eastAsia="MS Mincho" w:hAnsi="Times New Roman" w:cs="Times New Roman"/>
                <w:lang w:val="en-US"/>
              </w:rPr>
            </w:pPr>
            <m:oMathPara>
              <m:oMath>
                <m:r>
                  <w:rPr>
                    <w:rFonts w:ascii="Cambria Math" w:eastAsia="MS Mincho" w:hAnsi="Cambria Math" w:cs="Times New Roman"/>
                    <w:lang w:val="en-US"/>
                  </w:rPr>
                  <m:t>β:Model</m:t>
                </m:r>
              </m:oMath>
            </m:oMathPara>
          </w:p>
        </w:tc>
        <w:tc>
          <w:tcPr>
            <w:tcW w:w="1534" w:type="dxa"/>
            <w:tcBorders>
              <w:top w:val="nil"/>
              <w:left w:val="nil"/>
              <w:bottom w:val="nil"/>
              <w:right w:val="nil"/>
            </w:tcBorders>
          </w:tcPr>
          <w:p w14:paraId="0A0A4D37" w14:textId="06BF75E2" w:rsidR="00EE306E" w:rsidRDefault="002C0A10" w:rsidP="00EE306E">
            <w:pPr>
              <w:spacing w:line="480" w:lineRule="auto"/>
              <w:rPr>
                <w:lang w:val="en-US"/>
              </w:rPr>
            </w:pPr>
            <w:r>
              <w:rPr>
                <w:lang w:val="en-US"/>
              </w:rPr>
              <w:t>0.14</w:t>
            </w:r>
          </w:p>
        </w:tc>
        <w:tc>
          <w:tcPr>
            <w:tcW w:w="1534" w:type="dxa"/>
            <w:tcBorders>
              <w:top w:val="nil"/>
              <w:left w:val="nil"/>
              <w:bottom w:val="nil"/>
              <w:right w:val="nil"/>
            </w:tcBorders>
          </w:tcPr>
          <w:p w14:paraId="4840DC4B" w14:textId="4296F74D" w:rsidR="00EE306E" w:rsidRDefault="002C0A10" w:rsidP="00EE306E">
            <w:pPr>
              <w:spacing w:line="480" w:lineRule="auto"/>
              <w:rPr>
                <w:lang w:val="en-US"/>
              </w:rPr>
            </w:pPr>
            <w:r>
              <w:rPr>
                <w:lang w:val="en-US"/>
              </w:rPr>
              <w:t>0.28</w:t>
            </w:r>
          </w:p>
        </w:tc>
        <w:tc>
          <w:tcPr>
            <w:tcW w:w="1534" w:type="dxa"/>
            <w:tcBorders>
              <w:top w:val="nil"/>
              <w:left w:val="nil"/>
              <w:bottom w:val="nil"/>
              <w:right w:val="nil"/>
            </w:tcBorders>
          </w:tcPr>
          <w:p w14:paraId="7B50149D" w14:textId="2960C464" w:rsidR="00EE306E" w:rsidRDefault="00C1287B" w:rsidP="00EE306E">
            <w:pPr>
              <w:spacing w:line="480" w:lineRule="auto"/>
              <w:rPr>
                <w:lang w:val="en-US"/>
              </w:rPr>
            </w:pPr>
            <w:r>
              <w:rPr>
                <w:lang w:val="en-US"/>
              </w:rPr>
              <w:t>0.14</w:t>
            </w:r>
          </w:p>
        </w:tc>
        <w:tc>
          <w:tcPr>
            <w:tcW w:w="1535" w:type="dxa"/>
            <w:tcBorders>
              <w:top w:val="nil"/>
              <w:left w:val="nil"/>
              <w:bottom w:val="nil"/>
              <w:right w:val="nil"/>
            </w:tcBorders>
          </w:tcPr>
          <w:p w14:paraId="4A33D667" w14:textId="244C5383" w:rsidR="00EE306E" w:rsidRDefault="00EE306E" w:rsidP="00EE306E">
            <w:pPr>
              <w:spacing w:line="480" w:lineRule="auto"/>
              <w:rPr>
                <w:lang w:val="en-US"/>
              </w:rPr>
            </w:pPr>
            <w:r>
              <w:rPr>
                <w:lang w:val="en-US"/>
              </w:rPr>
              <w:t>0.09</w:t>
            </w:r>
          </w:p>
        </w:tc>
        <w:tc>
          <w:tcPr>
            <w:tcW w:w="1535" w:type="dxa"/>
            <w:tcBorders>
              <w:top w:val="nil"/>
              <w:left w:val="nil"/>
              <w:bottom w:val="nil"/>
            </w:tcBorders>
          </w:tcPr>
          <w:p w14:paraId="41B50190" w14:textId="2AC253BB" w:rsidR="00EE306E" w:rsidRDefault="00C1287B" w:rsidP="00EE306E">
            <w:pPr>
              <w:spacing w:line="480" w:lineRule="auto"/>
              <w:rPr>
                <w:lang w:val="en-US"/>
              </w:rPr>
            </w:pPr>
            <w:r>
              <w:rPr>
                <w:lang w:val="en-US"/>
              </w:rPr>
              <w:t>0.00</w:t>
            </w:r>
          </w:p>
        </w:tc>
      </w:tr>
      <w:tr w:rsidR="00EE306E" w14:paraId="4761CC4C" w14:textId="77777777" w:rsidTr="00EE306E">
        <w:tc>
          <w:tcPr>
            <w:tcW w:w="1534" w:type="dxa"/>
            <w:tcBorders>
              <w:top w:val="nil"/>
              <w:bottom w:val="nil"/>
              <w:right w:val="nil"/>
            </w:tcBorders>
          </w:tcPr>
          <w:p w14:paraId="0AA98A02" w14:textId="77777777" w:rsidR="00EE306E" w:rsidRPr="00942BD9" w:rsidRDefault="002C4B47" w:rsidP="00EE306E">
            <w:pPr>
              <w:spacing w:line="480" w:lineRule="auto"/>
              <w:rPr>
                <w:rFonts w:ascii="Times New Roman" w:eastAsia="MS Mincho"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r>
                  <w:rPr>
                    <w:rFonts w:ascii="Cambria Math" w:hAnsi="Cambria Math" w:cs="Times New Roman"/>
                    <w:lang w:val="en-US"/>
                  </w:rPr>
                  <m:t>:k</m:t>
                </m:r>
              </m:oMath>
            </m:oMathPara>
          </w:p>
        </w:tc>
        <w:tc>
          <w:tcPr>
            <w:tcW w:w="1534" w:type="dxa"/>
            <w:tcBorders>
              <w:top w:val="nil"/>
              <w:left w:val="nil"/>
              <w:bottom w:val="nil"/>
              <w:right w:val="nil"/>
            </w:tcBorders>
          </w:tcPr>
          <w:p w14:paraId="2520207B" w14:textId="533C60F9" w:rsidR="00EE306E" w:rsidRDefault="002C0A10" w:rsidP="00EE306E">
            <w:pPr>
              <w:spacing w:line="480" w:lineRule="auto"/>
              <w:rPr>
                <w:lang w:val="en-US"/>
              </w:rPr>
            </w:pPr>
            <w:r>
              <w:rPr>
                <w:lang w:val="en-US"/>
              </w:rPr>
              <w:t>0.01</w:t>
            </w:r>
          </w:p>
        </w:tc>
        <w:tc>
          <w:tcPr>
            <w:tcW w:w="1534" w:type="dxa"/>
            <w:tcBorders>
              <w:top w:val="nil"/>
              <w:left w:val="nil"/>
              <w:bottom w:val="nil"/>
              <w:right w:val="nil"/>
            </w:tcBorders>
          </w:tcPr>
          <w:p w14:paraId="5C8AD989" w14:textId="179A035E" w:rsidR="00EE306E" w:rsidRDefault="002C0A10" w:rsidP="00EE306E">
            <w:pPr>
              <w:spacing w:line="480" w:lineRule="auto"/>
              <w:rPr>
                <w:lang w:val="en-US"/>
              </w:rPr>
            </w:pPr>
            <w:r>
              <w:rPr>
                <w:lang w:val="en-US"/>
              </w:rPr>
              <w:t>0.01</w:t>
            </w:r>
          </w:p>
        </w:tc>
        <w:tc>
          <w:tcPr>
            <w:tcW w:w="1534" w:type="dxa"/>
            <w:tcBorders>
              <w:top w:val="nil"/>
              <w:left w:val="nil"/>
              <w:bottom w:val="nil"/>
              <w:right w:val="nil"/>
            </w:tcBorders>
          </w:tcPr>
          <w:p w14:paraId="55C84837" w14:textId="3A43E31D" w:rsidR="00EE306E" w:rsidRDefault="00C1287B" w:rsidP="00EE306E">
            <w:pPr>
              <w:spacing w:line="480" w:lineRule="auto"/>
              <w:rPr>
                <w:lang w:val="en-US"/>
              </w:rPr>
            </w:pPr>
            <w:r>
              <w:rPr>
                <w:lang w:val="en-US"/>
              </w:rPr>
              <w:t>0.01</w:t>
            </w:r>
          </w:p>
        </w:tc>
        <w:tc>
          <w:tcPr>
            <w:tcW w:w="1535" w:type="dxa"/>
            <w:tcBorders>
              <w:top w:val="nil"/>
              <w:left w:val="nil"/>
              <w:bottom w:val="nil"/>
              <w:right w:val="nil"/>
            </w:tcBorders>
          </w:tcPr>
          <w:p w14:paraId="7F8751F3" w14:textId="6C9C1ECE" w:rsidR="00EE306E" w:rsidRDefault="002C0A10" w:rsidP="00EE306E">
            <w:pPr>
              <w:spacing w:line="480" w:lineRule="auto"/>
              <w:rPr>
                <w:lang w:val="en-US"/>
              </w:rPr>
            </w:pPr>
            <w:r>
              <w:rPr>
                <w:lang w:val="en-US"/>
              </w:rPr>
              <w:t>0.01</w:t>
            </w:r>
          </w:p>
        </w:tc>
        <w:tc>
          <w:tcPr>
            <w:tcW w:w="1535" w:type="dxa"/>
            <w:tcBorders>
              <w:top w:val="nil"/>
              <w:left w:val="nil"/>
              <w:bottom w:val="nil"/>
            </w:tcBorders>
          </w:tcPr>
          <w:p w14:paraId="055FCDAB" w14:textId="77777777" w:rsidR="00EE306E" w:rsidRDefault="00EE306E" w:rsidP="00EE306E">
            <w:pPr>
              <w:spacing w:line="480" w:lineRule="auto"/>
              <w:rPr>
                <w:lang w:val="en-US"/>
              </w:rPr>
            </w:pPr>
            <w:r>
              <w:rPr>
                <w:lang w:val="en-US"/>
              </w:rPr>
              <w:t>0.00</w:t>
            </w:r>
          </w:p>
        </w:tc>
      </w:tr>
      <w:tr w:rsidR="00EE306E" w14:paraId="045A7945" w14:textId="77777777" w:rsidTr="00EE306E">
        <w:tc>
          <w:tcPr>
            <w:tcW w:w="1534" w:type="dxa"/>
            <w:tcBorders>
              <w:top w:val="nil"/>
              <w:bottom w:val="nil"/>
              <w:right w:val="nil"/>
            </w:tcBorders>
          </w:tcPr>
          <w:p w14:paraId="0DE75BC6" w14:textId="77777777" w:rsidR="00EE306E" w:rsidRPr="00942BD9" w:rsidRDefault="002C4B47" w:rsidP="00EE306E">
            <w:pPr>
              <w:spacing w:line="480" w:lineRule="auto"/>
              <w:rPr>
                <w:rFonts w:ascii="Times New Roman" w:eastAsia="MS Mincho"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r>
                  <w:rPr>
                    <w:rFonts w:ascii="Cambria Math" w:hAnsi="Cambria Math" w:cs="Times New Roman"/>
                    <w:lang w:val="en-US"/>
                  </w:rPr>
                  <m:t>:n</m:t>
                </m:r>
              </m:oMath>
            </m:oMathPara>
          </w:p>
        </w:tc>
        <w:tc>
          <w:tcPr>
            <w:tcW w:w="1534" w:type="dxa"/>
            <w:tcBorders>
              <w:top w:val="nil"/>
              <w:left w:val="nil"/>
              <w:bottom w:val="nil"/>
              <w:right w:val="nil"/>
            </w:tcBorders>
          </w:tcPr>
          <w:p w14:paraId="7FB87E70" w14:textId="7EEE3395" w:rsidR="00EE306E" w:rsidRDefault="002C0A10" w:rsidP="00EE306E">
            <w:pPr>
              <w:spacing w:line="480" w:lineRule="auto"/>
              <w:rPr>
                <w:lang w:val="en-US"/>
              </w:rPr>
            </w:pPr>
            <w:r>
              <w:rPr>
                <w:lang w:val="en-US"/>
              </w:rPr>
              <w:t>0.01</w:t>
            </w:r>
          </w:p>
        </w:tc>
        <w:tc>
          <w:tcPr>
            <w:tcW w:w="1534" w:type="dxa"/>
            <w:tcBorders>
              <w:top w:val="nil"/>
              <w:left w:val="nil"/>
              <w:bottom w:val="nil"/>
              <w:right w:val="nil"/>
            </w:tcBorders>
          </w:tcPr>
          <w:p w14:paraId="63D781C7" w14:textId="67660575" w:rsidR="00EE306E" w:rsidRDefault="002C0A10" w:rsidP="00EE306E">
            <w:pPr>
              <w:spacing w:line="480" w:lineRule="auto"/>
              <w:rPr>
                <w:lang w:val="en-US"/>
              </w:rPr>
            </w:pPr>
            <w:r>
              <w:rPr>
                <w:lang w:val="en-US"/>
              </w:rPr>
              <w:t>0.01</w:t>
            </w:r>
          </w:p>
        </w:tc>
        <w:tc>
          <w:tcPr>
            <w:tcW w:w="1534" w:type="dxa"/>
            <w:tcBorders>
              <w:top w:val="nil"/>
              <w:left w:val="nil"/>
              <w:bottom w:val="nil"/>
              <w:right w:val="nil"/>
            </w:tcBorders>
          </w:tcPr>
          <w:p w14:paraId="5D9A8921" w14:textId="34D953E8" w:rsidR="00EE306E" w:rsidRDefault="00C1287B" w:rsidP="00EE306E">
            <w:pPr>
              <w:spacing w:line="480" w:lineRule="auto"/>
              <w:rPr>
                <w:lang w:val="en-US"/>
              </w:rPr>
            </w:pPr>
            <w:r>
              <w:rPr>
                <w:lang w:val="en-US"/>
              </w:rPr>
              <w:t>0.01</w:t>
            </w:r>
          </w:p>
        </w:tc>
        <w:tc>
          <w:tcPr>
            <w:tcW w:w="1535" w:type="dxa"/>
            <w:tcBorders>
              <w:top w:val="nil"/>
              <w:left w:val="nil"/>
              <w:bottom w:val="nil"/>
              <w:right w:val="nil"/>
            </w:tcBorders>
          </w:tcPr>
          <w:p w14:paraId="0C8BAF07" w14:textId="672E09D3" w:rsidR="00EE306E" w:rsidRDefault="002C0A10" w:rsidP="00EE306E">
            <w:pPr>
              <w:spacing w:line="480" w:lineRule="auto"/>
              <w:rPr>
                <w:lang w:val="en-US"/>
              </w:rPr>
            </w:pPr>
            <w:r>
              <w:rPr>
                <w:lang w:val="en-US"/>
              </w:rPr>
              <w:t>0.01</w:t>
            </w:r>
          </w:p>
        </w:tc>
        <w:tc>
          <w:tcPr>
            <w:tcW w:w="1535" w:type="dxa"/>
            <w:tcBorders>
              <w:top w:val="nil"/>
              <w:left w:val="nil"/>
              <w:bottom w:val="nil"/>
            </w:tcBorders>
          </w:tcPr>
          <w:p w14:paraId="65C65291" w14:textId="7F487EFF" w:rsidR="00EE306E" w:rsidRDefault="00C1287B" w:rsidP="00EE306E">
            <w:pPr>
              <w:spacing w:line="480" w:lineRule="auto"/>
              <w:rPr>
                <w:lang w:val="en-US"/>
              </w:rPr>
            </w:pPr>
            <w:r>
              <w:rPr>
                <w:lang w:val="en-US"/>
              </w:rPr>
              <w:t>0.01</w:t>
            </w:r>
          </w:p>
        </w:tc>
      </w:tr>
      <w:tr w:rsidR="00EE306E" w14:paraId="2B60CFEF" w14:textId="77777777" w:rsidTr="00EE306E">
        <w:tc>
          <w:tcPr>
            <w:tcW w:w="1534" w:type="dxa"/>
            <w:tcBorders>
              <w:top w:val="nil"/>
              <w:bottom w:val="nil"/>
              <w:right w:val="nil"/>
            </w:tcBorders>
          </w:tcPr>
          <w:p w14:paraId="1DEAF175" w14:textId="77777777" w:rsidR="00EE306E" w:rsidRPr="00942BD9" w:rsidRDefault="002C4B47" w:rsidP="00EE306E">
            <w:pPr>
              <w:spacing w:line="480" w:lineRule="auto"/>
              <w:rPr>
                <w:rFonts w:ascii="Times New Roman" w:eastAsia="MS Mincho"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r>
                  <w:rPr>
                    <w:rFonts w:ascii="Cambria Math" w:hAnsi="Cambria Math" w:cs="Times New Roman"/>
                    <w:lang w:val="en-US"/>
                  </w:rPr>
                  <m:t>:M</m:t>
                </m:r>
              </m:oMath>
            </m:oMathPara>
          </w:p>
        </w:tc>
        <w:tc>
          <w:tcPr>
            <w:tcW w:w="1534" w:type="dxa"/>
            <w:tcBorders>
              <w:top w:val="nil"/>
              <w:left w:val="nil"/>
              <w:bottom w:val="nil"/>
              <w:right w:val="nil"/>
            </w:tcBorders>
          </w:tcPr>
          <w:p w14:paraId="593DE17B" w14:textId="77777777" w:rsidR="00EE306E" w:rsidRDefault="00EE306E" w:rsidP="00EE306E">
            <w:pPr>
              <w:spacing w:line="480" w:lineRule="auto"/>
              <w:rPr>
                <w:lang w:val="en-US"/>
              </w:rPr>
            </w:pPr>
            <w:r>
              <w:rPr>
                <w:lang w:val="en-US"/>
              </w:rPr>
              <w:t>0.00</w:t>
            </w:r>
          </w:p>
        </w:tc>
        <w:tc>
          <w:tcPr>
            <w:tcW w:w="1534" w:type="dxa"/>
            <w:tcBorders>
              <w:top w:val="nil"/>
              <w:left w:val="nil"/>
              <w:bottom w:val="nil"/>
              <w:right w:val="nil"/>
            </w:tcBorders>
          </w:tcPr>
          <w:p w14:paraId="36000C91" w14:textId="77777777" w:rsidR="00EE306E" w:rsidRDefault="00EE306E" w:rsidP="00EE306E">
            <w:pPr>
              <w:spacing w:line="480" w:lineRule="auto"/>
              <w:rPr>
                <w:lang w:val="en-US"/>
              </w:rPr>
            </w:pPr>
            <w:r>
              <w:rPr>
                <w:lang w:val="en-US"/>
              </w:rPr>
              <w:t>0.00</w:t>
            </w:r>
          </w:p>
        </w:tc>
        <w:tc>
          <w:tcPr>
            <w:tcW w:w="1534" w:type="dxa"/>
            <w:tcBorders>
              <w:top w:val="nil"/>
              <w:left w:val="nil"/>
              <w:bottom w:val="nil"/>
              <w:right w:val="nil"/>
            </w:tcBorders>
          </w:tcPr>
          <w:p w14:paraId="3AEEEB32" w14:textId="4367ED89" w:rsidR="00EE306E" w:rsidRDefault="00C1287B" w:rsidP="00EE306E">
            <w:pPr>
              <w:spacing w:line="480" w:lineRule="auto"/>
              <w:rPr>
                <w:lang w:val="en-US"/>
              </w:rPr>
            </w:pPr>
            <w:r>
              <w:rPr>
                <w:lang w:val="en-US"/>
              </w:rPr>
              <w:t>0.01</w:t>
            </w:r>
          </w:p>
        </w:tc>
        <w:tc>
          <w:tcPr>
            <w:tcW w:w="1535" w:type="dxa"/>
            <w:tcBorders>
              <w:top w:val="nil"/>
              <w:left w:val="nil"/>
              <w:bottom w:val="nil"/>
              <w:right w:val="nil"/>
            </w:tcBorders>
          </w:tcPr>
          <w:p w14:paraId="7AC1B2CE" w14:textId="4D9BDD05" w:rsidR="00EE306E" w:rsidRDefault="002C0A10" w:rsidP="00EE306E">
            <w:pPr>
              <w:spacing w:line="480" w:lineRule="auto"/>
              <w:rPr>
                <w:lang w:val="en-US"/>
              </w:rPr>
            </w:pPr>
            <w:r>
              <w:rPr>
                <w:lang w:val="en-US"/>
              </w:rPr>
              <w:t>0.00</w:t>
            </w:r>
          </w:p>
        </w:tc>
        <w:tc>
          <w:tcPr>
            <w:tcW w:w="1535" w:type="dxa"/>
            <w:tcBorders>
              <w:top w:val="nil"/>
              <w:left w:val="nil"/>
              <w:bottom w:val="nil"/>
            </w:tcBorders>
          </w:tcPr>
          <w:p w14:paraId="73F57A46" w14:textId="77777777" w:rsidR="00EE306E" w:rsidRDefault="00EE306E" w:rsidP="00EE306E">
            <w:pPr>
              <w:spacing w:line="480" w:lineRule="auto"/>
              <w:rPr>
                <w:lang w:val="en-US"/>
              </w:rPr>
            </w:pPr>
            <w:r>
              <w:rPr>
                <w:lang w:val="en-US"/>
              </w:rPr>
              <w:t>0.00</w:t>
            </w:r>
          </w:p>
        </w:tc>
      </w:tr>
      <w:tr w:rsidR="00EE306E" w14:paraId="3347A78B" w14:textId="77777777" w:rsidTr="00EE306E">
        <w:tc>
          <w:tcPr>
            <w:tcW w:w="1534" w:type="dxa"/>
            <w:tcBorders>
              <w:top w:val="nil"/>
              <w:bottom w:val="nil"/>
              <w:right w:val="nil"/>
            </w:tcBorders>
          </w:tcPr>
          <w:p w14:paraId="3C15CB15" w14:textId="77777777" w:rsidR="00EE306E" w:rsidRPr="00942BD9" w:rsidRDefault="002C4B47" w:rsidP="00EE306E">
            <w:pPr>
              <w:spacing w:line="480" w:lineRule="auto"/>
              <w:rPr>
                <w:rFonts w:ascii="Times New Roman" w:eastAsia="MS Mincho"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r>
                  <w:rPr>
                    <w:rFonts w:ascii="Cambria Math" w:hAnsi="Cambria Math" w:cs="Times New Roman"/>
                    <w:lang w:val="en-US"/>
                  </w:rPr>
                  <m:t>:Model</m:t>
                </m:r>
              </m:oMath>
            </m:oMathPara>
          </w:p>
        </w:tc>
        <w:tc>
          <w:tcPr>
            <w:tcW w:w="1534" w:type="dxa"/>
            <w:tcBorders>
              <w:top w:val="nil"/>
              <w:left w:val="nil"/>
              <w:bottom w:val="nil"/>
              <w:right w:val="nil"/>
            </w:tcBorders>
          </w:tcPr>
          <w:p w14:paraId="2B1CB481" w14:textId="4908471F" w:rsidR="00EE306E" w:rsidRDefault="002C0A10" w:rsidP="00EE306E">
            <w:pPr>
              <w:spacing w:line="480" w:lineRule="auto"/>
              <w:rPr>
                <w:lang w:val="en-US"/>
              </w:rPr>
            </w:pPr>
            <w:r>
              <w:rPr>
                <w:lang w:val="en-US"/>
              </w:rPr>
              <w:t>0.05</w:t>
            </w:r>
          </w:p>
        </w:tc>
        <w:tc>
          <w:tcPr>
            <w:tcW w:w="1534" w:type="dxa"/>
            <w:tcBorders>
              <w:top w:val="nil"/>
              <w:left w:val="nil"/>
              <w:bottom w:val="nil"/>
              <w:right w:val="nil"/>
            </w:tcBorders>
          </w:tcPr>
          <w:p w14:paraId="07458478" w14:textId="37A4F8A9" w:rsidR="00EE306E" w:rsidRDefault="002C0A10" w:rsidP="00EE306E">
            <w:pPr>
              <w:spacing w:line="480" w:lineRule="auto"/>
              <w:rPr>
                <w:lang w:val="en-US"/>
              </w:rPr>
            </w:pPr>
            <w:r>
              <w:rPr>
                <w:lang w:val="en-US"/>
              </w:rPr>
              <w:t>0.05</w:t>
            </w:r>
          </w:p>
        </w:tc>
        <w:tc>
          <w:tcPr>
            <w:tcW w:w="1534" w:type="dxa"/>
            <w:tcBorders>
              <w:top w:val="nil"/>
              <w:left w:val="nil"/>
              <w:bottom w:val="nil"/>
              <w:right w:val="nil"/>
            </w:tcBorders>
          </w:tcPr>
          <w:p w14:paraId="10F7ADA3" w14:textId="66DD2614" w:rsidR="00EE306E" w:rsidRDefault="00C1287B" w:rsidP="00EE306E">
            <w:pPr>
              <w:spacing w:line="480" w:lineRule="auto"/>
              <w:rPr>
                <w:lang w:val="en-US"/>
              </w:rPr>
            </w:pPr>
            <w:r>
              <w:rPr>
                <w:lang w:val="en-US"/>
              </w:rPr>
              <w:t>0.04</w:t>
            </w:r>
          </w:p>
        </w:tc>
        <w:tc>
          <w:tcPr>
            <w:tcW w:w="1535" w:type="dxa"/>
            <w:tcBorders>
              <w:top w:val="nil"/>
              <w:left w:val="nil"/>
              <w:bottom w:val="nil"/>
              <w:right w:val="nil"/>
            </w:tcBorders>
          </w:tcPr>
          <w:p w14:paraId="08CD08FB" w14:textId="77777777" w:rsidR="00EE306E" w:rsidRDefault="00EE306E" w:rsidP="00EE306E">
            <w:pPr>
              <w:spacing w:line="480" w:lineRule="auto"/>
              <w:rPr>
                <w:lang w:val="en-US"/>
              </w:rPr>
            </w:pPr>
            <w:r>
              <w:rPr>
                <w:lang w:val="en-US"/>
              </w:rPr>
              <w:t>0.02</w:t>
            </w:r>
          </w:p>
        </w:tc>
        <w:tc>
          <w:tcPr>
            <w:tcW w:w="1535" w:type="dxa"/>
            <w:tcBorders>
              <w:top w:val="nil"/>
              <w:left w:val="nil"/>
              <w:bottom w:val="nil"/>
            </w:tcBorders>
          </w:tcPr>
          <w:p w14:paraId="3CDE3297" w14:textId="0E520F21" w:rsidR="00EE306E" w:rsidRDefault="00C1287B" w:rsidP="00EE306E">
            <w:pPr>
              <w:spacing w:line="480" w:lineRule="auto"/>
              <w:rPr>
                <w:lang w:val="en-US"/>
              </w:rPr>
            </w:pPr>
            <w:r>
              <w:rPr>
                <w:lang w:val="en-US"/>
              </w:rPr>
              <w:t>0.03</w:t>
            </w:r>
          </w:p>
        </w:tc>
      </w:tr>
      <w:tr w:rsidR="00EE306E" w14:paraId="29F74916" w14:textId="77777777" w:rsidTr="00EE306E">
        <w:tc>
          <w:tcPr>
            <w:tcW w:w="1534" w:type="dxa"/>
            <w:tcBorders>
              <w:top w:val="nil"/>
              <w:bottom w:val="nil"/>
              <w:right w:val="nil"/>
            </w:tcBorders>
          </w:tcPr>
          <w:p w14:paraId="5EF34D6C" w14:textId="77777777" w:rsidR="00EE306E" w:rsidRPr="00942BD9" w:rsidRDefault="00EE306E" w:rsidP="00EE306E">
            <w:pPr>
              <w:spacing w:line="480" w:lineRule="auto"/>
              <w:rPr>
                <w:rFonts w:ascii="Times New Roman" w:eastAsia="MS Mincho" w:hAnsi="Times New Roman" w:cs="Times New Roman"/>
                <w:i/>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k:n</w:t>
            </w:r>
          </w:p>
        </w:tc>
        <w:tc>
          <w:tcPr>
            <w:tcW w:w="1534" w:type="dxa"/>
            <w:tcBorders>
              <w:top w:val="nil"/>
              <w:left w:val="nil"/>
              <w:bottom w:val="nil"/>
              <w:right w:val="nil"/>
            </w:tcBorders>
          </w:tcPr>
          <w:p w14:paraId="36EDFE7A" w14:textId="78F0D96E" w:rsidR="00EE306E" w:rsidRDefault="002C0A10" w:rsidP="00EE306E">
            <w:pPr>
              <w:spacing w:line="480" w:lineRule="auto"/>
              <w:rPr>
                <w:lang w:val="en-US"/>
              </w:rPr>
            </w:pPr>
            <w:r>
              <w:rPr>
                <w:lang w:val="en-US"/>
              </w:rPr>
              <w:t>0.00</w:t>
            </w:r>
          </w:p>
        </w:tc>
        <w:tc>
          <w:tcPr>
            <w:tcW w:w="1534" w:type="dxa"/>
            <w:tcBorders>
              <w:top w:val="nil"/>
              <w:left w:val="nil"/>
              <w:bottom w:val="nil"/>
              <w:right w:val="nil"/>
            </w:tcBorders>
          </w:tcPr>
          <w:p w14:paraId="63486AC8" w14:textId="77777777" w:rsidR="00EE306E" w:rsidRDefault="00EE306E" w:rsidP="00EE306E">
            <w:pPr>
              <w:spacing w:line="480" w:lineRule="auto"/>
              <w:rPr>
                <w:lang w:val="en-US"/>
              </w:rPr>
            </w:pPr>
            <w:r>
              <w:rPr>
                <w:lang w:val="en-US"/>
              </w:rPr>
              <w:t>0.01</w:t>
            </w:r>
          </w:p>
        </w:tc>
        <w:tc>
          <w:tcPr>
            <w:tcW w:w="1534" w:type="dxa"/>
            <w:tcBorders>
              <w:top w:val="nil"/>
              <w:left w:val="nil"/>
              <w:bottom w:val="nil"/>
              <w:right w:val="nil"/>
            </w:tcBorders>
          </w:tcPr>
          <w:p w14:paraId="6C355A0A" w14:textId="77777777" w:rsidR="00EE306E" w:rsidRDefault="00EE306E" w:rsidP="00EE306E">
            <w:pPr>
              <w:spacing w:line="480" w:lineRule="auto"/>
              <w:rPr>
                <w:lang w:val="en-US"/>
              </w:rPr>
            </w:pPr>
            <w:r>
              <w:rPr>
                <w:lang w:val="en-US"/>
              </w:rPr>
              <w:t>0.00</w:t>
            </w:r>
          </w:p>
        </w:tc>
        <w:tc>
          <w:tcPr>
            <w:tcW w:w="1535" w:type="dxa"/>
            <w:tcBorders>
              <w:top w:val="nil"/>
              <w:left w:val="nil"/>
              <w:bottom w:val="nil"/>
              <w:right w:val="nil"/>
            </w:tcBorders>
          </w:tcPr>
          <w:p w14:paraId="55CC143D" w14:textId="77777777" w:rsidR="00EE306E" w:rsidRDefault="00EE306E" w:rsidP="00EE306E">
            <w:pPr>
              <w:spacing w:line="480" w:lineRule="auto"/>
              <w:rPr>
                <w:lang w:val="en-US"/>
              </w:rPr>
            </w:pPr>
            <w:r>
              <w:rPr>
                <w:lang w:val="en-US"/>
              </w:rPr>
              <w:t>0.00</w:t>
            </w:r>
          </w:p>
        </w:tc>
        <w:tc>
          <w:tcPr>
            <w:tcW w:w="1535" w:type="dxa"/>
            <w:tcBorders>
              <w:top w:val="nil"/>
              <w:left w:val="nil"/>
              <w:bottom w:val="nil"/>
            </w:tcBorders>
          </w:tcPr>
          <w:p w14:paraId="11314380" w14:textId="16E1D83D" w:rsidR="00EE306E" w:rsidRDefault="00C1287B" w:rsidP="00EE306E">
            <w:pPr>
              <w:spacing w:line="480" w:lineRule="auto"/>
              <w:rPr>
                <w:lang w:val="en-US"/>
              </w:rPr>
            </w:pPr>
            <w:r>
              <w:rPr>
                <w:lang w:val="en-US"/>
              </w:rPr>
              <w:t>0.00</w:t>
            </w:r>
          </w:p>
        </w:tc>
      </w:tr>
      <w:tr w:rsidR="00EE306E" w14:paraId="26FA1A41" w14:textId="77777777" w:rsidTr="00EE306E">
        <w:tc>
          <w:tcPr>
            <w:tcW w:w="1534" w:type="dxa"/>
            <w:tcBorders>
              <w:top w:val="nil"/>
              <w:bottom w:val="nil"/>
              <w:right w:val="nil"/>
            </w:tcBorders>
          </w:tcPr>
          <w:p w14:paraId="0EBBA4B1" w14:textId="77777777" w:rsidR="00EE306E" w:rsidRPr="00942BD9" w:rsidRDefault="00EE306E" w:rsidP="00EE306E">
            <w:pPr>
              <w:spacing w:line="480" w:lineRule="auto"/>
              <w:rPr>
                <w:rFonts w:ascii="Times New Roman" w:eastAsia="MS Mincho" w:hAnsi="Times New Roman" w:cs="Times New Roman"/>
                <w:i/>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k:M</w:t>
            </w:r>
          </w:p>
        </w:tc>
        <w:tc>
          <w:tcPr>
            <w:tcW w:w="1534" w:type="dxa"/>
            <w:tcBorders>
              <w:top w:val="nil"/>
              <w:left w:val="nil"/>
              <w:bottom w:val="nil"/>
              <w:right w:val="nil"/>
            </w:tcBorders>
          </w:tcPr>
          <w:p w14:paraId="4FA9C9A8" w14:textId="77777777" w:rsidR="00EE306E" w:rsidRDefault="00EE306E" w:rsidP="00EE306E">
            <w:pPr>
              <w:spacing w:line="480" w:lineRule="auto"/>
              <w:rPr>
                <w:lang w:val="en-US"/>
              </w:rPr>
            </w:pPr>
            <w:r>
              <w:rPr>
                <w:lang w:val="en-US"/>
              </w:rPr>
              <w:t>0.00</w:t>
            </w:r>
          </w:p>
        </w:tc>
        <w:tc>
          <w:tcPr>
            <w:tcW w:w="1534" w:type="dxa"/>
            <w:tcBorders>
              <w:top w:val="nil"/>
              <w:left w:val="nil"/>
              <w:bottom w:val="nil"/>
              <w:right w:val="nil"/>
            </w:tcBorders>
          </w:tcPr>
          <w:p w14:paraId="3FAA0414" w14:textId="77777777" w:rsidR="00EE306E" w:rsidRDefault="00EE306E" w:rsidP="00EE306E">
            <w:pPr>
              <w:spacing w:line="480" w:lineRule="auto"/>
              <w:rPr>
                <w:lang w:val="en-US"/>
              </w:rPr>
            </w:pPr>
            <w:r>
              <w:rPr>
                <w:lang w:val="en-US"/>
              </w:rPr>
              <w:t>0.00</w:t>
            </w:r>
          </w:p>
        </w:tc>
        <w:tc>
          <w:tcPr>
            <w:tcW w:w="1534" w:type="dxa"/>
            <w:tcBorders>
              <w:top w:val="nil"/>
              <w:left w:val="nil"/>
              <w:bottom w:val="nil"/>
              <w:right w:val="nil"/>
            </w:tcBorders>
          </w:tcPr>
          <w:p w14:paraId="786B4921" w14:textId="77777777" w:rsidR="00EE306E" w:rsidRDefault="00EE306E" w:rsidP="00EE306E">
            <w:pPr>
              <w:spacing w:line="480" w:lineRule="auto"/>
              <w:rPr>
                <w:lang w:val="en-US"/>
              </w:rPr>
            </w:pPr>
            <w:r>
              <w:rPr>
                <w:lang w:val="en-US"/>
              </w:rPr>
              <w:t>0.00</w:t>
            </w:r>
          </w:p>
        </w:tc>
        <w:tc>
          <w:tcPr>
            <w:tcW w:w="1535" w:type="dxa"/>
            <w:tcBorders>
              <w:top w:val="nil"/>
              <w:left w:val="nil"/>
              <w:bottom w:val="nil"/>
              <w:right w:val="nil"/>
            </w:tcBorders>
          </w:tcPr>
          <w:p w14:paraId="46E17D56" w14:textId="57AF6034" w:rsidR="00EE306E" w:rsidRDefault="002C0A10" w:rsidP="00EE306E">
            <w:pPr>
              <w:spacing w:line="480" w:lineRule="auto"/>
              <w:rPr>
                <w:lang w:val="en-US"/>
              </w:rPr>
            </w:pPr>
            <w:r>
              <w:rPr>
                <w:lang w:val="en-US"/>
              </w:rPr>
              <w:t>0.00</w:t>
            </w:r>
          </w:p>
        </w:tc>
        <w:tc>
          <w:tcPr>
            <w:tcW w:w="1535" w:type="dxa"/>
            <w:tcBorders>
              <w:top w:val="nil"/>
              <w:left w:val="nil"/>
              <w:bottom w:val="nil"/>
            </w:tcBorders>
          </w:tcPr>
          <w:p w14:paraId="539219F1" w14:textId="0B0B3A6D" w:rsidR="00EE306E" w:rsidRDefault="00C1287B" w:rsidP="00EE306E">
            <w:pPr>
              <w:spacing w:line="480" w:lineRule="auto"/>
              <w:rPr>
                <w:lang w:val="en-US"/>
              </w:rPr>
            </w:pPr>
            <w:r>
              <w:rPr>
                <w:lang w:val="en-US"/>
              </w:rPr>
              <w:t>0.02</w:t>
            </w:r>
          </w:p>
        </w:tc>
      </w:tr>
      <w:tr w:rsidR="00EE306E" w14:paraId="2DE65496" w14:textId="77777777" w:rsidTr="00EE306E">
        <w:tc>
          <w:tcPr>
            <w:tcW w:w="1534" w:type="dxa"/>
            <w:tcBorders>
              <w:top w:val="nil"/>
              <w:bottom w:val="nil"/>
              <w:right w:val="nil"/>
            </w:tcBorders>
          </w:tcPr>
          <w:p w14:paraId="63CDF213" w14:textId="77777777" w:rsidR="00EE306E" w:rsidRPr="00942BD9" w:rsidRDefault="00EE306E" w:rsidP="00EE306E">
            <w:pPr>
              <w:spacing w:line="480" w:lineRule="auto"/>
              <w:rPr>
                <w:rFonts w:ascii="Times New Roman" w:eastAsia="MS Mincho" w:hAnsi="Times New Roman" w:cs="Times New Roman"/>
                <w:i/>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k:Model</w:t>
            </w:r>
          </w:p>
        </w:tc>
        <w:tc>
          <w:tcPr>
            <w:tcW w:w="1534" w:type="dxa"/>
            <w:tcBorders>
              <w:top w:val="nil"/>
              <w:left w:val="nil"/>
              <w:bottom w:val="nil"/>
              <w:right w:val="nil"/>
            </w:tcBorders>
          </w:tcPr>
          <w:p w14:paraId="6ECCA129" w14:textId="7F9ABFEF" w:rsidR="00EE306E" w:rsidRDefault="002C0A10" w:rsidP="00EE306E">
            <w:pPr>
              <w:spacing w:line="480" w:lineRule="auto"/>
              <w:rPr>
                <w:lang w:val="en-US"/>
              </w:rPr>
            </w:pPr>
            <w:r>
              <w:rPr>
                <w:lang w:val="en-US"/>
              </w:rPr>
              <w:t>0.03</w:t>
            </w:r>
          </w:p>
        </w:tc>
        <w:tc>
          <w:tcPr>
            <w:tcW w:w="1534" w:type="dxa"/>
            <w:tcBorders>
              <w:top w:val="nil"/>
              <w:left w:val="nil"/>
              <w:bottom w:val="nil"/>
              <w:right w:val="nil"/>
            </w:tcBorders>
          </w:tcPr>
          <w:p w14:paraId="3B4F8F11" w14:textId="2707378C" w:rsidR="00EE306E" w:rsidRDefault="002C0A10" w:rsidP="00EE306E">
            <w:pPr>
              <w:spacing w:line="480" w:lineRule="auto"/>
              <w:rPr>
                <w:lang w:val="en-US"/>
              </w:rPr>
            </w:pPr>
            <w:r>
              <w:rPr>
                <w:lang w:val="en-US"/>
              </w:rPr>
              <w:t>0.02</w:t>
            </w:r>
          </w:p>
        </w:tc>
        <w:tc>
          <w:tcPr>
            <w:tcW w:w="1534" w:type="dxa"/>
            <w:tcBorders>
              <w:top w:val="nil"/>
              <w:left w:val="nil"/>
              <w:bottom w:val="nil"/>
              <w:right w:val="nil"/>
            </w:tcBorders>
          </w:tcPr>
          <w:p w14:paraId="76304BAD" w14:textId="319ED018" w:rsidR="00EE306E" w:rsidRDefault="00C1287B" w:rsidP="00EE306E">
            <w:pPr>
              <w:spacing w:line="480" w:lineRule="auto"/>
              <w:rPr>
                <w:lang w:val="en-US"/>
              </w:rPr>
            </w:pPr>
            <w:r>
              <w:rPr>
                <w:lang w:val="en-US"/>
              </w:rPr>
              <w:t>0.03</w:t>
            </w:r>
          </w:p>
        </w:tc>
        <w:tc>
          <w:tcPr>
            <w:tcW w:w="1535" w:type="dxa"/>
            <w:tcBorders>
              <w:top w:val="nil"/>
              <w:left w:val="nil"/>
              <w:bottom w:val="nil"/>
              <w:right w:val="nil"/>
            </w:tcBorders>
          </w:tcPr>
          <w:p w14:paraId="35D41725" w14:textId="75D4BD1E" w:rsidR="00EE306E" w:rsidRDefault="002C0A10" w:rsidP="00EE306E">
            <w:pPr>
              <w:spacing w:line="480" w:lineRule="auto"/>
              <w:rPr>
                <w:lang w:val="en-US"/>
              </w:rPr>
            </w:pPr>
            <w:r>
              <w:rPr>
                <w:lang w:val="en-US"/>
              </w:rPr>
              <w:t>0.03</w:t>
            </w:r>
          </w:p>
        </w:tc>
        <w:tc>
          <w:tcPr>
            <w:tcW w:w="1535" w:type="dxa"/>
            <w:tcBorders>
              <w:top w:val="nil"/>
              <w:left w:val="nil"/>
              <w:bottom w:val="nil"/>
            </w:tcBorders>
          </w:tcPr>
          <w:p w14:paraId="2488C47A" w14:textId="77777777" w:rsidR="00EE306E" w:rsidRDefault="00EE306E" w:rsidP="00EE306E">
            <w:pPr>
              <w:spacing w:line="480" w:lineRule="auto"/>
              <w:rPr>
                <w:lang w:val="en-US"/>
              </w:rPr>
            </w:pPr>
            <w:r>
              <w:rPr>
                <w:lang w:val="en-US"/>
              </w:rPr>
              <w:t>0.00</w:t>
            </w:r>
          </w:p>
        </w:tc>
      </w:tr>
      <w:tr w:rsidR="00EE306E" w14:paraId="32F4C654" w14:textId="77777777" w:rsidTr="00EE306E">
        <w:tc>
          <w:tcPr>
            <w:tcW w:w="1534" w:type="dxa"/>
            <w:tcBorders>
              <w:top w:val="nil"/>
              <w:bottom w:val="nil"/>
              <w:right w:val="nil"/>
            </w:tcBorders>
          </w:tcPr>
          <w:p w14:paraId="7847D747" w14:textId="77777777" w:rsidR="00EE306E" w:rsidRPr="00942BD9" w:rsidRDefault="00EE306E" w:rsidP="00EE306E">
            <w:pPr>
              <w:spacing w:line="480" w:lineRule="auto"/>
              <w:rPr>
                <w:rFonts w:ascii="Times New Roman" w:eastAsia="MS Mincho" w:hAnsi="Times New Roman" w:cs="Times New Roman"/>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n:M</w:t>
            </w:r>
          </w:p>
        </w:tc>
        <w:tc>
          <w:tcPr>
            <w:tcW w:w="1534" w:type="dxa"/>
            <w:tcBorders>
              <w:top w:val="nil"/>
              <w:left w:val="nil"/>
              <w:bottom w:val="nil"/>
              <w:right w:val="nil"/>
            </w:tcBorders>
          </w:tcPr>
          <w:p w14:paraId="771AC85C" w14:textId="77777777" w:rsidR="00EE306E" w:rsidRDefault="00EE306E" w:rsidP="00EE306E">
            <w:pPr>
              <w:spacing w:line="480" w:lineRule="auto"/>
              <w:rPr>
                <w:lang w:val="en-US"/>
              </w:rPr>
            </w:pPr>
            <w:r>
              <w:rPr>
                <w:lang w:val="en-US"/>
              </w:rPr>
              <w:t>0.00</w:t>
            </w:r>
          </w:p>
        </w:tc>
        <w:tc>
          <w:tcPr>
            <w:tcW w:w="1534" w:type="dxa"/>
            <w:tcBorders>
              <w:top w:val="nil"/>
              <w:left w:val="nil"/>
              <w:bottom w:val="nil"/>
              <w:right w:val="nil"/>
            </w:tcBorders>
          </w:tcPr>
          <w:p w14:paraId="59855E24" w14:textId="77777777" w:rsidR="00EE306E" w:rsidRDefault="00EE306E" w:rsidP="00EE306E">
            <w:pPr>
              <w:spacing w:line="480" w:lineRule="auto"/>
              <w:rPr>
                <w:lang w:val="en-US"/>
              </w:rPr>
            </w:pPr>
            <w:r>
              <w:rPr>
                <w:lang w:val="en-US"/>
              </w:rPr>
              <w:t>0.00</w:t>
            </w:r>
          </w:p>
        </w:tc>
        <w:tc>
          <w:tcPr>
            <w:tcW w:w="1534" w:type="dxa"/>
            <w:tcBorders>
              <w:top w:val="nil"/>
              <w:left w:val="nil"/>
              <w:bottom w:val="nil"/>
              <w:right w:val="nil"/>
            </w:tcBorders>
          </w:tcPr>
          <w:p w14:paraId="6C797A7E" w14:textId="77777777" w:rsidR="00EE306E" w:rsidRDefault="00EE306E" w:rsidP="00EE306E">
            <w:pPr>
              <w:spacing w:line="480" w:lineRule="auto"/>
              <w:rPr>
                <w:lang w:val="en-US"/>
              </w:rPr>
            </w:pPr>
            <w:r>
              <w:rPr>
                <w:lang w:val="en-US"/>
              </w:rPr>
              <w:t>0.00</w:t>
            </w:r>
          </w:p>
        </w:tc>
        <w:tc>
          <w:tcPr>
            <w:tcW w:w="1535" w:type="dxa"/>
            <w:tcBorders>
              <w:top w:val="nil"/>
              <w:left w:val="nil"/>
              <w:bottom w:val="nil"/>
              <w:right w:val="nil"/>
            </w:tcBorders>
          </w:tcPr>
          <w:p w14:paraId="0B5D37CD" w14:textId="77777777" w:rsidR="00EE306E" w:rsidRDefault="00EE306E" w:rsidP="00EE306E">
            <w:pPr>
              <w:spacing w:line="480" w:lineRule="auto"/>
              <w:rPr>
                <w:lang w:val="en-US"/>
              </w:rPr>
            </w:pPr>
            <w:r>
              <w:rPr>
                <w:lang w:val="en-US"/>
              </w:rPr>
              <w:t>0.00</w:t>
            </w:r>
          </w:p>
        </w:tc>
        <w:tc>
          <w:tcPr>
            <w:tcW w:w="1535" w:type="dxa"/>
            <w:tcBorders>
              <w:top w:val="nil"/>
              <w:left w:val="nil"/>
              <w:bottom w:val="nil"/>
            </w:tcBorders>
          </w:tcPr>
          <w:p w14:paraId="1232690D" w14:textId="77777777" w:rsidR="00EE306E" w:rsidRDefault="00EE306E" w:rsidP="00EE306E">
            <w:pPr>
              <w:spacing w:line="480" w:lineRule="auto"/>
              <w:rPr>
                <w:lang w:val="en-US"/>
              </w:rPr>
            </w:pPr>
            <w:r>
              <w:rPr>
                <w:lang w:val="en-US"/>
              </w:rPr>
              <w:t>0.00</w:t>
            </w:r>
          </w:p>
        </w:tc>
      </w:tr>
      <w:tr w:rsidR="00EE306E" w14:paraId="483EAD96" w14:textId="77777777" w:rsidTr="00EE306E">
        <w:tc>
          <w:tcPr>
            <w:tcW w:w="1534" w:type="dxa"/>
            <w:tcBorders>
              <w:top w:val="nil"/>
              <w:bottom w:val="nil"/>
              <w:right w:val="nil"/>
            </w:tcBorders>
          </w:tcPr>
          <w:p w14:paraId="73695D9A" w14:textId="77777777" w:rsidR="00EE306E" w:rsidRPr="00942BD9" w:rsidRDefault="00EE306E" w:rsidP="00EE306E">
            <w:pPr>
              <w:spacing w:line="480" w:lineRule="auto"/>
              <w:rPr>
                <w:rFonts w:ascii="Times New Roman" w:eastAsia="MS Mincho" w:hAnsi="Times New Roman" w:cs="Times New Roman"/>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n:Model</w:t>
            </w:r>
          </w:p>
        </w:tc>
        <w:tc>
          <w:tcPr>
            <w:tcW w:w="1534" w:type="dxa"/>
            <w:tcBorders>
              <w:top w:val="nil"/>
              <w:left w:val="nil"/>
              <w:bottom w:val="nil"/>
              <w:right w:val="nil"/>
            </w:tcBorders>
          </w:tcPr>
          <w:p w14:paraId="2C38DC06" w14:textId="77777777" w:rsidR="00EE306E" w:rsidRDefault="00EE306E" w:rsidP="00EE306E">
            <w:pPr>
              <w:spacing w:line="480" w:lineRule="auto"/>
              <w:rPr>
                <w:lang w:val="en-US"/>
              </w:rPr>
            </w:pPr>
            <w:r>
              <w:rPr>
                <w:lang w:val="en-US"/>
              </w:rPr>
              <w:t>0.01</w:t>
            </w:r>
          </w:p>
        </w:tc>
        <w:tc>
          <w:tcPr>
            <w:tcW w:w="1534" w:type="dxa"/>
            <w:tcBorders>
              <w:top w:val="nil"/>
              <w:left w:val="nil"/>
              <w:bottom w:val="nil"/>
              <w:right w:val="nil"/>
            </w:tcBorders>
          </w:tcPr>
          <w:p w14:paraId="1C5DAE6B" w14:textId="7ABF13C2" w:rsidR="00EE306E" w:rsidRDefault="002C0A10" w:rsidP="00EE306E">
            <w:pPr>
              <w:spacing w:line="480" w:lineRule="auto"/>
              <w:rPr>
                <w:lang w:val="en-US"/>
              </w:rPr>
            </w:pPr>
            <w:r>
              <w:rPr>
                <w:lang w:val="en-US"/>
              </w:rPr>
              <w:t>0.02</w:t>
            </w:r>
          </w:p>
        </w:tc>
        <w:tc>
          <w:tcPr>
            <w:tcW w:w="1534" w:type="dxa"/>
            <w:tcBorders>
              <w:top w:val="nil"/>
              <w:left w:val="nil"/>
              <w:bottom w:val="nil"/>
              <w:right w:val="nil"/>
            </w:tcBorders>
          </w:tcPr>
          <w:p w14:paraId="50F90959" w14:textId="77777777" w:rsidR="00EE306E" w:rsidRDefault="00EE306E" w:rsidP="00EE306E">
            <w:pPr>
              <w:spacing w:line="480" w:lineRule="auto"/>
              <w:rPr>
                <w:lang w:val="en-US"/>
              </w:rPr>
            </w:pPr>
            <w:r>
              <w:rPr>
                <w:lang w:val="en-US"/>
              </w:rPr>
              <w:t>0.01</w:t>
            </w:r>
          </w:p>
        </w:tc>
        <w:tc>
          <w:tcPr>
            <w:tcW w:w="1535" w:type="dxa"/>
            <w:tcBorders>
              <w:top w:val="nil"/>
              <w:left w:val="nil"/>
              <w:bottom w:val="nil"/>
              <w:right w:val="nil"/>
            </w:tcBorders>
          </w:tcPr>
          <w:p w14:paraId="7CE88A4C" w14:textId="1F9DC1C8" w:rsidR="00EE306E" w:rsidRDefault="002C0A10" w:rsidP="00EE306E">
            <w:pPr>
              <w:spacing w:line="480" w:lineRule="auto"/>
              <w:rPr>
                <w:lang w:val="en-US"/>
              </w:rPr>
            </w:pPr>
            <w:r>
              <w:rPr>
                <w:lang w:val="en-US"/>
              </w:rPr>
              <w:t>0.01</w:t>
            </w:r>
          </w:p>
        </w:tc>
        <w:tc>
          <w:tcPr>
            <w:tcW w:w="1535" w:type="dxa"/>
            <w:tcBorders>
              <w:top w:val="nil"/>
              <w:left w:val="nil"/>
              <w:bottom w:val="nil"/>
            </w:tcBorders>
          </w:tcPr>
          <w:p w14:paraId="000E8631" w14:textId="77777777" w:rsidR="00EE306E" w:rsidRDefault="00EE306E" w:rsidP="00EE306E">
            <w:pPr>
              <w:spacing w:line="480" w:lineRule="auto"/>
              <w:rPr>
                <w:lang w:val="en-US"/>
              </w:rPr>
            </w:pPr>
            <w:r>
              <w:rPr>
                <w:lang w:val="en-US"/>
              </w:rPr>
              <w:t>0.01</w:t>
            </w:r>
          </w:p>
        </w:tc>
      </w:tr>
      <w:tr w:rsidR="00EE306E" w14:paraId="5FE87A45" w14:textId="77777777" w:rsidTr="00EE306E">
        <w:tc>
          <w:tcPr>
            <w:tcW w:w="1534" w:type="dxa"/>
            <w:tcBorders>
              <w:top w:val="nil"/>
              <w:right w:val="nil"/>
            </w:tcBorders>
          </w:tcPr>
          <w:p w14:paraId="27963EA5" w14:textId="77777777" w:rsidR="00EE306E" w:rsidRPr="00942BD9" w:rsidRDefault="00EE306E" w:rsidP="00EE306E">
            <w:pPr>
              <w:spacing w:line="480" w:lineRule="auto"/>
              <w:rPr>
                <w:rFonts w:ascii="Times New Roman" w:eastAsia="MS Mincho" w:hAnsi="Times New Roman" w:cs="Times New Roman"/>
                <w:i/>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M:Model</w:t>
            </w:r>
          </w:p>
        </w:tc>
        <w:tc>
          <w:tcPr>
            <w:tcW w:w="1534" w:type="dxa"/>
            <w:tcBorders>
              <w:top w:val="nil"/>
              <w:left w:val="nil"/>
              <w:right w:val="nil"/>
            </w:tcBorders>
          </w:tcPr>
          <w:p w14:paraId="49EDF750" w14:textId="08872818" w:rsidR="00EE306E" w:rsidRDefault="00C1287B" w:rsidP="00EE306E">
            <w:pPr>
              <w:spacing w:line="480" w:lineRule="auto"/>
              <w:rPr>
                <w:lang w:val="en-US"/>
              </w:rPr>
            </w:pPr>
            <w:r>
              <w:rPr>
                <w:lang w:val="en-US"/>
              </w:rPr>
              <w:t>0.01</w:t>
            </w:r>
          </w:p>
        </w:tc>
        <w:tc>
          <w:tcPr>
            <w:tcW w:w="1534" w:type="dxa"/>
            <w:tcBorders>
              <w:top w:val="nil"/>
              <w:left w:val="nil"/>
              <w:right w:val="nil"/>
            </w:tcBorders>
          </w:tcPr>
          <w:p w14:paraId="49359AD1" w14:textId="57E02618" w:rsidR="00EE306E" w:rsidRDefault="002C0A10" w:rsidP="00EE306E">
            <w:pPr>
              <w:spacing w:line="480" w:lineRule="auto"/>
              <w:rPr>
                <w:lang w:val="en-US"/>
              </w:rPr>
            </w:pPr>
            <w:r>
              <w:rPr>
                <w:lang w:val="en-US"/>
              </w:rPr>
              <w:t>0.01</w:t>
            </w:r>
          </w:p>
        </w:tc>
        <w:tc>
          <w:tcPr>
            <w:tcW w:w="1534" w:type="dxa"/>
            <w:tcBorders>
              <w:top w:val="nil"/>
              <w:left w:val="nil"/>
              <w:right w:val="nil"/>
            </w:tcBorders>
          </w:tcPr>
          <w:p w14:paraId="28812D34" w14:textId="47292F89" w:rsidR="00EE306E" w:rsidRDefault="00C1287B" w:rsidP="00EE306E">
            <w:pPr>
              <w:spacing w:line="480" w:lineRule="auto"/>
              <w:rPr>
                <w:lang w:val="en-US"/>
              </w:rPr>
            </w:pPr>
            <w:r>
              <w:rPr>
                <w:lang w:val="en-US"/>
              </w:rPr>
              <w:t>0.01</w:t>
            </w:r>
          </w:p>
        </w:tc>
        <w:tc>
          <w:tcPr>
            <w:tcW w:w="1535" w:type="dxa"/>
            <w:tcBorders>
              <w:top w:val="nil"/>
              <w:left w:val="nil"/>
              <w:right w:val="nil"/>
            </w:tcBorders>
          </w:tcPr>
          <w:p w14:paraId="7EAFDF3B" w14:textId="77777777" w:rsidR="00EE306E" w:rsidRDefault="00EE306E" w:rsidP="00EE306E">
            <w:pPr>
              <w:spacing w:line="480" w:lineRule="auto"/>
              <w:rPr>
                <w:lang w:val="en-US"/>
              </w:rPr>
            </w:pPr>
            <w:r>
              <w:rPr>
                <w:lang w:val="en-US"/>
              </w:rPr>
              <w:t>0.00</w:t>
            </w:r>
          </w:p>
        </w:tc>
        <w:tc>
          <w:tcPr>
            <w:tcW w:w="1535" w:type="dxa"/>
            <w:tcBorders>
              <w:top w:val="nil"/>
              <w:left w:val="nil"/>
            </w:tcBorders>
          </w:tcPr>
          <w:p w14:paraId="3C13D53E" w14:textId="77777777" w:rsidR="00EE306E" w:rsidRDefault="00EE306E" w:rsidP="00EE306E">
            <w:pPr>
              <w:spacing w:line="480" w:lineRule="auto"/>
              <w:rPr>
                <w:lang w:val="en-US"/>
              </w:rPr>
            </w:pPr>
            <w:r>
              <w:rPr>
                <w:lang w:val="en-US"/>
              </w:rPr>
              <w:t>0.00</w:t>
            </w:r>
          </w:p>
        </w:tc>
      </w:tr>
    </w:tbl>
    <w:p w14:paraId="1A40DE37" w14:textId="45999C67" w:rsidR="00B4218E" w:rsidRPr="00B4218E" w:rsidRDefault="00B4218E" w:rsidP="00A03FAF">
      <w:pPr>
        <w:pStyle w:val="font9"/>
        <w:rPr>
          <w:rStyle w:val="color15"/>
          <w:rFonts w:ascii="Times New Roman" w:hAnsi="Times New Roman" w:cs="Times New Roman"/>
          <w:sz w:val="24"/>
          <w:szCs w:val="24"/>
        </w:rPr>
      </w:pPr>
      <w:r>
        <w:rPr>
          <w:rStyle w:val="color15"/>
          <w:rFonts w:ascii="Times New Roman" w:hAnsi="Times New Roman" w:cs="Times New Roman"/>
          <w:i/>
          <w:sz w:val="24"/>
          <w:szCs w:val="24"/>
        </w:rPr>
        <w:lastRenderedPageBreak/>
        <w:t>Figure 1.</w:t>
      </w:r>
      <w:r>
        <w:rPr>
          <w:rStyle w:val="color15"/>
          <w:rFonts w:ascii="Times New Roman" w:hAnsi="Times New Roman" w:cs="Times New Roman"/>
          <w:sz w:val="24"/>
          <w:szCs w:val="24"/>
        </w:rPr>
        <w:t xml:space="preserve"> Marginal </w:t>
      </w:r>
      <m:oMath>
        <m:sSup>
          <m:sSupPr>
            <m:ctrlPr>
              <w:rPr>
                <w:rStyle w:val="color15"/>
                <w:rFonts w:ascii="Cambria Math" w:hAnsi="Cambria Math" w:cs="Times New Roman"/>
                <w:i/>
                <w:sz w:val="24"/>
                <w:szCs w:val="24"/>
              </w:rPr>
            </m:ctrlPr>
          </m:sSupPr>
          <m:e>
            <m:r>
              <w:rPr>
                <w:rStyle w:val="color15"/>
                <w:rFonts w:ascii="Cambria Math" w:hAnsi="Cambria Math" w:cs="Times New Roman"/>
                <w:sz w:val="24"/>
                <w:szCs w:val="24"/>
              </w:rPr>
              <m:t>R</m:t>
            </m:r>
          </m:e>
          <m:sup>
            <m:r>
              <w:rPr>
                <w:rStyle w:val="color15"/>
                <w:rFonts w:ascii="Cambria Math" w:hAnsi="Cambria Math" w:cs="Times New Roman"/>
                <w:sz w:val="24"/>
                <w:szCs w:val="24"/>
              </w:rPr>
              <m:t>2</m:t>
            </m:r>
          </m:sup>
        </m:sSup>
      </m:oMath>
      <w:r>
        <w:rPr>
          <w:rStyle w:val="color15"/>
          <w:rFonts w:ascii="Times New Roman" w:hAnsi="Times New Roman" w:cs="Times New Roman"/>
          <w:sz w:val="24"/>
          <w:szCs w:val="24"/>
        </w:rPr>
        <w:t xml:space="preserve"> for the interaction between effect size and model</w:t>
      </w:r>
    </w:p>
    <w:p w14:paraId="1736F036" w14:textId="7C652D0F" w:rsidR="00A97204" w:rsidRDefault="00C72B82">
      <w:pPr>
        <w:widowControl w:val="0"/>
        <w:autoSpaceDE w:val="0"/>
        <w:autoSpaceDN w:val="0"/>
        <w:adjustRightInd w:val="0"/>
        <w:rPr>
          <w:lang w:val="en-US"/>
        </w:rPr>
      </w:pPr>
      <w:r>
        <w:rPr>
          <w:lang w:val="en-US"/>
        </w:rPr>
        <w:pict w14:anchorId="63247E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86pt">
            <v:imagedata r:id="rId8" o:title=""/>
          </v:shape>
        </w:pict>
      </w:r>
      <w:r>
        <w:rPr>
          <w:lang w:val="en-US"/>
        </w:rPr>
        <w:pict w14:anchorId="5E77063B">
          <v:shape id="_x0000_i1026" type="#_x0000_t75" style="width:3in;height:187.2pt">
            <v:imagedata r:id="rId9" o:title=""/>
          </v:shape>
        </w:pict>
      </w:r>
    </w:p>
    <w:p w14:paraId="40512F66" w14:textId="77CED5E1" w:rsidR="00A97204" w:rsidRDefault="00C72B82">
      <w:pPr>
        <w:widowControl w:val="0"/>
        <w:autoSpaceDE w:val="0"/>
        <w:autoSpaceDN w:val="0"/>
        <w:adjustRightInd w:val="0"/>
        <w:rPr>
          <w:lang w:val="en-US"/>
        </w:rPr>
      </w:pPr>
      <w:r>
        <w:rPr>
          <w:lang w:val="en-US"/>
        </w:rPr>
        <w:pict w14:anchorId="1FAFC866">
          <v:shape id="_x0000_i1027" type="#_x0000_t75" style="width:217.2pt;height:187.2pt">
            <v:imagedata r:id="rId10" o:title=""/>
          </v:shape>
        </w:pict>
      </w:r>
      <w:r>
        <w:rPr>
          <w:lang w:val="en-US"/>
        </w:rPr>
        <w:pict w14:anchorId="584DEB85">
          <v:shape id="_x0000_i1028" type="#_x0000_t75" style="width:217.2pt;height:187.2pt">
            <v:imagedata r:id="rId11" o:title=""/>
          </v:shape>
        </w:pict>
      </w:r>
    </w:p>
    <w:p w14:paraId="771F719E" w14:textId="023C1318" w:rsidR="00A97204" w:rsidRDefault="00C72B82">
      <w:pPr>
        <w:widowControl w:val="0"/>
        <w:autoSpaceDE w:val="0"/>
        <w:autoSpaceDN w:val="0"/>
        <w:adjustRightInd w:val="0"/>
        <w:rPr>
          <w:lang w:val="en-US"/>
        </w:rPr>
      </w:pPr>
      <w:r>
        <w:rPr>
          <w:lang w:val="en-US"/>
        </w:rPr>
        <w:pict w14:anchorId="1955B4C2">
          <v:shape id="_x0000_i1029" type="#_x0000_t75" style="width:217.2pt;height:187.8pt">
            <v:imagedata r:id="rId12" o:title=""/>
          </v:shape>
        </w:pict>
      </w:r>
      <w:r>
        <w:rPr>
          <w:lang w:val="en-US"/>
        </w:rPr>
        <w:pict w14:anchorId="40A78ED6">
          <v:shape id="_x0000_i1030" type="#_x0000_t75" style="width:217.2pt;height:187.2pt">
            <v:imagedata r:id="rId13" o:title=""/>
          </v:shape>
        </w:pict>
      </w:r>
    </w:p>
    <w:p w14:paraId="0C56BE5A" w14:textId="77777777" w:rsidR="00A97204" w:rsidRDefault="00A97204">
      <w:pPr>
        <w:widowControl w:val="0"/>
        <w:autoSpaceDE w:val="0"/>
        <w:autoSpaceDN w:val="0"/>
        <w:adjustRightInd w:val="0"/>
        <w:rPr>
          <w:lang w:val="en-US"/>
        </w:rPr>
      </w:pPr>
    </w:p>
    <w:p w14:paraId="76D13139" w14:textId="77777777" w:rsidR="00A97204" w:rsidRDefault="00A97204">
      <w:pPr>
        <w:widowControl w:val="0"/>
        <w:autoSpaceDE w:val="0"/>
        <w:autoSpaceDN w:val="0"/>
        <w:adjustRightInd w:val="0"/>
        <w:spacing w:line="400" w:lineRule="atLeast"/>
        <w:rPr>
          <w:lang w:val="en-US"/>
        </w:rPr>
      </w:pPr>
    </w:p>
    <w:p w14:paraId="08042490" w14:textId="51A960F0" w:rsidR="00A97204" w:rsidRDefault="00A97204">
      <w:pPr>
        <w:widowControl w:val="0"/>
        <w:autoSpaceDE w:val="0"/>
        <w:autoSpaceDN w:val="0"/>
        <w:adjustRightInd w:val="0"/>
        <w:rPr>
          <w:lang w:val="en-US"/>
        </w:rPr>
      </w:pPr>
    </w:p>
    <w:p w14:paraId="21FB50A0" w14:textId="77777777" w:rsidR="00A97204" w:rsidRDefault="00A97204">
      <w:pPr>
        <w:widowControl w:val="0"/>
        <w:autoSpaceDE w:val="0"/>
        <w:autoSpaceDN w:val="0"/>
        <w:adjustRightInd w:val="0"/>
        <w:rPr>
          <w:lang w:val="en-US"/>
        </w:rPr>
      </w:pPr>
    </w:p>
    <w:p w14:paraId="4150D953" w14:textId="77777777" w:rsidR="00A97204" w:rsidRDefault="00A97204">
      <w:pPr>
        <w:widowControl w:val="0"/>
        <w:autoSpaceDE w:val="0"/>
        <w:autoSpaceDN w:val="0"/>
        <w:adjustRightInd w:val="0"/>
        <w:spacing w:line="400" w:lineRule="atLeast"/>
        <w:rPr>
          <w:lang w:val="en-US"/>
        </w:rPr>
      </w:pPr>
    </w:p>
    <w:p w14:paraId="4DCC08AE" w14:textId="77777777" w:rsidR="00F07040" w:rsidRDefault="00F07040" w:rsidP="00332337">
      <w:pPr>
        <w:widowControl w:val="0"/>
        <w:autoSpaceDE w:val="0"/>
        <w:autoSpaceDN w:val="0"/>
        <w:adjustRightInd w:val="0"/>
        <w:spacing w:line="400" w:lineRule="atLeast"/>
        <w:rPr>
          <w:lang w:val="en-US"/>
        </w:rPr>
      </w:pPr>
    </w:p>
    <w:p w14:paraId="6D3D61CA" w14:textId="2AD66226" w:rsidR="00332337" w:rsidRDefault="00EF2164" w:rsidP="00332337">
      <w:pPr>
        <w:widowControl w:val="0"/>
        <w:autoSpaceDE w:val="0"/>
        <w:autoSpaceDN w:val="0"/>
        <w:adjustRightInd w:val="0"/>
        <w:spacing w:line="400" w:lineRule="atLeast"/>
        <w:rPr>
          <w:rFonts w:ascii="Times New Roman" w:hAnsi="Times New Roman" w:cs="Times New Roman"/>
          <w:lang w:val="en-US"/>
        </w:rPr>
      </w:pPr>
      <w:r>
        <w:rPr>
          <w:rFonts w:ascii="Times New Roman" w:hAnsi="Times New Roman" w:cs="Times New Roman"/>
          <w:i/>
          <w:lang w:val="en-US"/>
        </w:rPr>
        <w:lastRenderedPageBreak/>
        <w:t>Figure 2.</w:t>
      </w:r>
      <w:r>
        <w:rPr>
          <w:rFonts w:ascii="Times New Roman" w:hAnsi="Times New Roman" w:cs="Times New Roman"/>
          <w:lang w:val="en-US"/>
        </w:rPr>
        <w:t xml:space="preserve"> Marginal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Pr>
          <w:rFonts w:ascii="Times New Roman" w:hAnsi="Times New Roman" w:cs="Times New Roman"/>
          <w:lang w:val="en-US"/>
        </w:rPr>
        <w:t xml:space="preserve"> for the interaction between residual heterogeneity </w:t>
      </w:r>
      <w:r w:rsidRPr="00F07040">
        <w:rPr>
          <w:rFonts w:ascii="Times New Roman" w:hAnsi="Times New Roman" w:cs="Times New Roman"/>
          <w:lang w:val="en-US"/>
        </w:rPr>
        <w:t>and</w:t>
      </w:r>
      <w:r>
        <w:rPr>
          <w:rFonts w:ascii="Times New Roman" w:hAnsi="Times New Roman" w:cs="Times New Roman"/>
          <w:lang w:val="en-US"/>
        </w:rPr>
        <w:t xml:space="preserve"> the model</w:t>
      </w:r>
    </w:p>
    <w:p w14:paraId="17705610" w14:textId="77777777" w:rsidR="00EF2164" w:rsidRDefault="00EF2164" w:rsidP="00332337">
      <w:pPr>
        <w:widowControl w:val="0"/>
        <w:autoSpaceDE w:val="0"/>
        <w:autoSpaceDN w:val="0"/>
        <w:adjustRightInd w:val="0"/>
        <w:spacing w:line="400" w:lineRule="atLeast"/>
        <w:rPr>
          <w:rFonts w:ascii="Times New Roman" w:hAnsi="Times New Roman" w:cs="Times New Roman"/>
          <w:lang w:val="en-US"/>
        </w:rPr>
      </w:pPr>
    </w:p>
    <w:p w14:paraId="045F41DD" w14:textId="16A25348" w:rsidR="00EF2164" w:rsidRDefault="00C72B82" w:rsidP="00EF2164">
      <w:pPr>
        <w:widowControl w:val="0"/>
        <w:autoSpaceDE w:val="0"/>
        <w:autoSpaceDN w:val="0"/>
        <w:adjustRightInd w:val="0"/>
        <w:rPr>
          <w:lang w:val="en-US"/>
        </w:rPr>
      </w:pPr>
      <w:r>
        <w:rPr>
          <w:lang w:val="en-US"/>
        </w:rPr>
        <w:pict w14:anchorId="29F91F56">
          <v:shape id="_x0000_i1031" type="#_x0000_t75" style="width:3in;height:187.2pt">
            <v:imagedata r:id="rId14" o:title=""/>
          </v:shape>
        </w:pict>
      </w:r>
      <w:r>
        <w:rPr>
          <w:lang w:val="en-US"/>
        </w:rPr>
        <w:pict w14:anchorId="75757E69">
          <v:shape id="_x0000_i1032" type="#_x0000_t75" style="width:3in;height:186pt">
            <v:imagedata r:id="rId15" o:title=""/>
          </v:shape>
        </w:pict>
      </w:r>
    </w:p>
    <w:p w14:paraId="515B5C0D" w14:textId="57133342" w:rsidR="00EF2164" w:rsidRDefault="00C72B82">
      <w:pPr>
        <w:widowControl w:val="0"/>
        <w:autoSpaceDE w:val="0"/>
        <w:autoSpaceDN w:val="0"/>
        <w:adjustRightInd w:val="0"/>
        <w:rPr>
          <w:lang w:val="en-US"/>
        </w:rPr>
      </w:pPr>
      <w:r>
        <w:rPr>
          <w:lang w:val="en-US"/>
        </w:rPr>
        <w:pict w14:anchorId="656F2106">
          <v:shape id="_x0000_i1033" type="#_x0000_t75" style="width:3in;height:186pt">
            <v:imagedata r:id="rId16" o:title=""/>
          </v:shape>
        </w:pict>
      </w:r>
      <w:r>
        <w:rPr>
          <w:lang w:val="en-US"/>
        </w:rPr>
        <w:pict w14:anchorId="0A0DE01D">
          <v:shape id="_x0000_i1034" type="#_x0000_t75" style="width:3in;height:187.2pt">
            <v:imagedata r:id="rId17" o:title=""/>
          </v:shape>
        </w:pict>
      </w:r>
    </w:p>
    <w:p w14:paraId="528C1400" w14:textId="5C2CB1A4" w:rsidR="00EF2164" w:rsidRDefault="00C72B82">
      <w:pPr>
        <w:widowControl w:val="0"/>
        <w:autoSpaceDE w:val="0"/>
        <w:autoSpaceDN w:val="0"/>
        <w:adjustRightInd w:val="0"/>
        <w:rPr>
          <w:lang w:val="en-US"/>
        </w:rPr>
      </w:pPr>
      <w:r>
        <w:rPr>
          <w:lang w:val="en-US"/>
        </w:rPr>
        <w:pict w14:anchorId="0DE752F8">
          <v:shape id="_x0000_i1035" type="#_x0000_t75" style="width:3in;height:187.2pt">
            <v:imagedata r:id="rId18" o:title=""/>
          </v:shape>
        </w:pict>
      </w:r>
      <w:r>
        <w:rPr>
          <w:lang w:val="en-US"/>
        </w:rPr>
        <w:pict w14:anchorId="067BB2EE">
          <v:shape id="_x0000_i1036" type="#_x0000_t75" style="width:3in;height:186pt">
            <v:imagedata r:id="rId19" o:title=""/>
          </v:shape>
        </w:pict>
      </w:r>
    </w:p>
    <w:p w14:paraId="62E81F09" w14:textId="77777777" w:rsidR="00EF2164" w:rsidRDefault="00EF2164">
      <w:pPr>
        <w:widowControl w:val="0"/>
        <w:autoSpaceDE w:val="0"/>
        <w:autoSpaceDN w:val="0"/>
        <w:adjustRightInd w:val="0"/>
        <w:rPr>
          <w:lang w:val="en-US"/>
        </w:rPr>
      </w:pPr>
    </w:p>
    <w:p w14:paraId="7DFB90B4" w14:textId="77777777" w:rsidR="00EF2164" w:rsidRDefault="00EF2164">
      <w:pPr>
        <w:widowControl w:val="0"/>
        <w:autoSpaceDE w:val="0"/>
        <w:autoSpaceDN w:val="0"/>
        <w:adjustRightInd w:val="0"/>
        <w:spacing w:line="400" w:lineRule="atLeast"/>
        <w:rPr>
          <w:lang w:val="en-US"/>
        </w:rPr>
      </w:pPr>
    </w:p>
    <w:p w14:paraId="7E66B25B" w14:textId="0FE6EE1D" w:rsidR="00EF2164" w:rsidRDefault="00EF2164">
      <w:pPr>
        <w:widowControl w:val="0"/>
        <w:autoSpaceDE w:val="0"/>
        <w:autoSpaceDN w:val="0"/>
        <w:adjustRightInd w:val="0"/>
        <w:rPr>
          <w:lang w:val="en-US"/>
        </w:rPr>
      </w:pPr>
    </w:p>
    <w:p w14:paraId="2775E516" w14:textId="77777777" w:rsidR="00F07040" w:rsidRDefault="00F07040">
      <w:pPr>
        <w:widowControl w:val="0"/>
        <w:autoSpaceDE w:val="0"/>
        <w:autoSpaceDN w:val="0"/>
        <w:adjustRightInd w:val="0"/>
        <w:rPr>
          <w:rFonts w:ascii="Times New Roman" w:hAnsi="Times New Roman" w:cs="Times New Roman"/>
          <w:i/>
          <w:lang w:val="en-US"/>
        </w:rPr>
      </w:pPr>
    </w:p>
    <w:p w14:paraId="70E249B7" w14:textId="77777777" w:rsidR="00F07040" w:rsidRDefault="00F07040">
      <w:pPr>
        <w:widowControl w:val="0"/>
        <w:autoSpaceDE w:val="0"/>
        <w:autoSpaceDN w:val="0"/>
        <w:adjustRightInd w:val="0"/>
        <w:rPr>
          <w:rFonts w:ascii="Times New Roman" w:hAnsi="Times New Roman" w:cs="Times New Roman"/>
          <w:i/>
          <w:lang w:val="en-US"/>
        </w:rPr>
      </w:pPr>
    </w:p>
    <w:p w14:paraId="3432F1AF" w14:textId="77777777" w:rsidR="00F07040" w:rsidRDefault="00F07040">
      <w:pPr>
        <w:widowControl w:val="0"/>
        <w:autoSpaceDE w:val="0"/>
        <w:autoSpaceDN w:val="0"/>
        <w:adjustRightInd w:val="0"/>
        <w:rPr>
          <w:rFonts w:ascii="Times New Roman" w:hAnsi="Times New Roman" w:cs="Times New Roman"/>
          <w:i/>
          <w:lang w:val="en-US"/>
        </w:rPr>
      </w:pPr>
    </w:p>
    <w:p w14:paraId="7D8015E8" w14:textId="757C153D" w:rsidR="00F07040" w:rsidRDefault="00F07040" w:rsidP="00F07040">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i/>
          <w:lang w:val="en-US"/>
        </w:rPr>
        <w:lastRenderedPageBreak/>
        <w:t>Figure 3.</w:t>
      </w:r>
      <w:r>
        <w:rPr>
          <w:rFonts w:ascii="Times New Roman" w:hAnsi="Times New Roman" w:cs="Times New Roman"/>
          <w:lang w:val="en-US"/>
        </w:rPr>
        <w:t xml:space="preserve"> Marginal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Pr>
          <w:rFonts w:ascii="Times New Roman" w:hAnsi="Times New Roman" w:cs="Times New Roman"/>
          <w:lang w:val="en-US"/>
        </w:rPr>
        <w:t xml:space="preserve"> for the interaction between the number of studies and residual heterogeneity</w:t>
      </w:r>
    </w:p>
    <w:p w14:paraId="38C87A0E" w14:textId="214EBA31" w:rsidR="00F07040" w:rsidRDefault="00C72B82">
      <w:pPr>
        <w:widowControl w:val="0"/>
        <w:autoSpaceDE w:val="0"/>
        <w:autoSpaceDN w:val="0"/>
        <w:adjustRightInd w:val="0"/>
        <w:rPr>
          <w:lang w:val="en-US"/>
        </w:rPr>
      </w:pPr>
      <w:r>
        <w:rPr>
          <w:lang w:val="en-US"/>
        </w:rPr>
        <w:pict w14:anchorId="3F34C9C6">
          <v:shape id="_x0000_i1037" type="#_x0000_t75" style="width:3in;height:187.2pt">
            <v:imagedata r:id="rId20" o:title=""/>
          </v:shape>
        </w:pict>
      </w:r>
      <w:r>
        <w:rPr>
          <w:lang w:val="en-US"/>
        </w:rPr>
        <w:pict w14:anchorId="00DCFC52">
          <v:shape id="_x0000_i1038" type="#_x0000_t75" style="width:3in;height:187.2pt">
            <v:imagedata r:id="rId21" o:title=""/>
          </v:shape>
        </w:pict>
      </w:r>
    </w:p>
    <w:p w14:paraId="22E0C785" w14:textId="32ED7EF1" w:rsidR="00F07040" w:rsidRDefault="00C72B82">
      <w:pPr>
        <w:widowControl w:val="0"/>
        <w:autoSpaceDE w:val="0"/>
        <w:autoSpaceDN w:val="0"/>
        <w:adjustRightInd w:val="0"/>
        <w:rPr>
          <w:lang w:val="en-US"/>
        </w:rPr>
      </w:pPr>
      <w:r>
        <w:rPr>
          <w:lang w:val="en-US"/>
        </w:rPr>
        <w:pict w14:anchorId="726B952F">
          <v:shape id="_x0000_i1039" type="#_x0000_t75" style="width:217.2pt;height:187.2pt">
            <v:imagedata r:id="rId22" o:title=""/>
          </v:shape>
        </w:pict>
      </w:r>
      <w:r>
        <w:rPr>
          <w:lang w:val="en-US"/>
        </w:rPr>
        <w:pict w14:anchorId="59CCDA55">
          <v:shape id="_x0000_i1040" type="#_x0000_t75" style="width:217.8pt;height:187.8pt">
            <v:imagedata r:id="rId23" o:title=""/>
          </v:shape>
        </w:pict>
      </w:r>
    </w:p>
    <w:p w14:paraId="24530E96" w14:textId="77777777" w:rsidR="00F07040" w:rsidRDefault="00F07040">
      <w:pPr>
        <w:widowControl w:val="0"/>
        <w:autoSpaceDE w:val="0"/>
        <w:autoSpaceDN w:val="0"/>
        <w:adjustRightInd w:val="0"/>
        <w:rPr>
          <w:lang w:val="en-US"/>
        </w:rPr>
      </w:pPr>
    </w:p>
    <w:p w14:paraId="21635F18" w14:textId="77777777" w:rsidR="00F07040" w:rsidRDefault="00F07040">
      <w:pPr>
        <w:widowControl w:val="0"/>
        <w:autoSpaceDE w:val="0"/>
        <w:autoSpaceDN w:val="0"/>
        <w:adjustRightInd w:val="0"/>
        <w:spacing w:line="400" w:lineRule="atLeast"/>
        <w:rPr>
          <w:lang w:val="en-US"/>
        </w:rPr>
      </w:pPr>
    </w:p>
    <w:p w14:paraId="244713DA" w14:textId="39D25FDC" w:rsidR="00F07040" w:rsidRDefault="00F07040">
      <w:pPr>
        <w:widowControl w:val="0"/>
        <w:autoSpaceDE w:val="0"/>
        <w:autoSpaceDN w:val="0"/>
        <w:adjustRightInd w:val="0"/>
        <w:rPr>
          <w:lang w:val="en-US"/>
        </w:rPr>
      </w:pPr>
    </w:p>
    <w:p w14:paraId="55D15BB3" w14:textId="77777777" w:rsidR="00F07040" w:rsidRDefault="00F07040">
      <w:pPr>
        <w:widowControl w:val="0"/>
        <w:autoSpaceDE w:val="0"/>
        <w:autoSpaceDN w:val="0"/>
        <w:adjustRightInd w:val="0"/>
        <w:rPr>
          <w:lang w:val="en-US"/>
        </w:rPr>
      </w:pPr>
    </w:p>
    <w:p w14:paraId="5BB7C322" w14:textId="77777777" w:rsidR="00F07040" w:rsidRDefault="00F07040">
      <w:pPr>
        <w:widowControl w:val="0"/>
        <w:autoSpaceDE w:val="0"/>
        <w:autoSpaceDN w:val="0"/>
        <w:adjustRightInd w:val="0"/>
        <w:spacing w:line="400" w:lineRule="atLeast"/>
        <w:rPr>
          <w:lang w:val="en-US"/>
        </w:rPr>
      </w:pPr>
    </w:p>
    <w:p w14:paraId="7DFF41A0" w14:textId="77777777" w:rsidR="00F07040" w:rsidRDefault="00F07040">
      <w:pPr>
        <w:widowControl w:val="0"/>
        <w:autoSpaceDE w:val="0"/>
        <w:autoSpaceDN w:val="0"/>
        <w:adjustRightInd w:val="0"/>
        <w:rPr>
          <w:lang w:val="en-US"/>
        </w:rPr>
      </w:pPr>
    </w:p>
    <w:p w14:paraId="44859AED" w14:textId="77777777" w:rsidR="00F07040" w:rsidRDefault="00F07040">
      <w:pPr>
        <w:widowControl w:val="0"/>
        <w:autoSpaceDE w:val="0"/>
        <w:autoSpaceDN w:val="0"/>
        <w:adjustRightInd w:val="0"/>
        <w:spacing w:line="400" w:lineRule="atLeast"/>
        <w:rPr>
          <w:lang w:val="en-US"/>
        </w:rPr>
      </w:pPr>
    </w:p>
    <w:p w14:paraId="672D9A20" w14:textId="0FCC8148" w:rsidR="00F07040" w:rsidRDefault="00F07040">
      <w:pPr>
        <w:widowControl w:val="0"/>
        <w:autoSpaceDE w:val="0"/>
        <w:autoSpaceDN w:val="0"/>
        <w:adjustRightInd w:val="0"/>
        <w:rPr>
          <w:lang w:val="en-US"/>
        </w:rPr>
      </w:pPr>
    </w:p>
    <w:p w14:paraId="5B7EBEBA" w14:textId="77777777" w:rsidR="00F07040" w:rsidRDefault="00F07040">
      <w:pPr>
        <w:widowControl w:val="0"/>
        <w:autoSpaceDE w:val="0"/>
        <w:autoSpaceDN w:val="0"/>
        <w:adjustRightInd w:val="0"/>
        <w:rPr>
          <w:lang w:val="en-US"/>
        </w:rPr>
      </w:pPr>
    </w:p>
    <w:p w14:paraId="2867BE23" w14:textId="77777777" w:rsidR="00F07040" w:rsidRDefault="00F07040">
      <w:pPr>
        <w:widowControl w:val="0"/>
        <w:autoSpaceDE w:val="0"/>
        <w:autoSpaceDN w:val="0"/>
        <w:adjustRightInd w:val="0"/>
        <w:spacing w:line="400" w:lineRule="atLeast"/>
        <w:rPr>
          <w:lang w:val="en-US"/>
        </w:rPr>
      </w:pPr>
    </w:p>
    <w:p w14:paraId="3447C1EB" w14:textId="77777777" w:rsidR="00F07040" w:rsidRPr="00F07040" w:rsidRDefault="00F07040" w:rsidP="00F07040">
      <w:pPr>
        <w:widowControl w:val="0"/>
        <w:autoSpaceDE w:val="0"/>
        <w:autoSpaceDN w:val="0"/>
        <w:adjustRightInd w:val="0"/>
        <w:spacing w:line="480" w:lineRule="auto"/>
        <w:rPr>
          <w:rFonts w:ascii="Times New Roman" w:hAnsi="Times New Roman" w:cs="Times New Roman"/>
          <w:lang w:val="en-US"/>
        </w:rPr>
      </w:pPr>
    </w:p>
    <w:p w14:paraId="45AE78E9" w14:textId="77777777" w:rsidR="00EF2164" w:rsidRDefault="00EF2164">
      <w:pPr>
        <w:widowControl w:val="0"/>
        <w:autoSpaceDE w:val="0"/>
        <w:autoSpaceDN w:val="0"/>
        <w:adjustRightInd w:val="0"/>
        <w:spacing w:line="400" w:lineRule="atLeast"/>
        <w:rPr>
          <w:lang w:val="en-US"/>
        </w:rPr>
      </w:pPr>
    </w:p>
    <w:p w14:paraId="15B524CE" w14:textId="77777777" w:rsidR="00E12098" w:rsidRDefault="00E12098" w:rsidP="000707B6">
      <w:pPr>
        <w:widowControl w:val="0"/>
        <w:autoSpaceDE w:val="0"/>
        <w:autoSpaceDN w:val="0"/>
        <w:adjustRightInd w:val="0"/>
        <w:spacing w:line="480" w:lineRule="auto"/>
        <w:rPr>
          <w:rFonts w:ascii="Times New Roman" w:hAnsi="Times New Roman" w:cs="Times New Roman"/>
          <w:i/>
          <w:lang w:val="en-US"/>
        </w:rPr>
      </w:pPr>
    </w:p>
    <w:p w14:paraId="6151B9F1" w14:textId="77777777" w:rsidR="00E12098" w:rsidRDefault="00E12098" w:rsidP="000707B6">
      <w:pPr>
        <w:widowControl w:val="0"/>
        <w:autoSpaceDE w:val="0"/>
        <w:autoSpaceDN w:val="0"/>
        <w:adjustRightInd w:val="0"/>
        <w:spacing w:line="480" w:lineRule="auto"/>
        <w:rPr>
          <w:rFonts w:ascii="Times New Roman" w:hAnsi="Times New Roman" w:cs="Times New Roman"/>
          <w:i/>
          <w:lang w:val="en-US"/>
        </w:rPr>
      </w:pPr>
    </w:p>
    <w:p w14:paraId="056C091B" w14:textId="77777777" w:rsidR="00AA7569" w:rsidRDefault="00AA7569" w:rsidP="000707B6">
      <w:pPr>
        <w:widowControl w:val="0"/>
        <w:autoSpaceDE w:val="0"/>
        <w:autoSpaceDN w:val="0"/>
        <w:adjustRightInd w:val="0"/>
        <w:spacing w:line="480" w:lineRule="auto"/>
        <w:rPr>
          <w:rFonts w:ascii="Times New Roman" w:hAnsi="Times New Roman" w:cs="Times New Roman"/>
          <w:i/>
          <w:lang w:val="en-US"/>
        </w:rPr>
      </w:pPr>
    </w:p>
    <w:p w14:paraId="38E73C4F" w14:textId="1AC4F851" w:rsidR="00EF2164" w:rsidRDefault="00F07040" w:rsidP="000707B6">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i/>
          <w:lang w:val="en-US"/>
        </w:rPr>
        <w:t>Figure 4.</w:t>
      </w:r>
      <w:r>
        <w:rPr>
          <w:rFonts w:ascii="Times New Roman" w:hAnsi="Times New Roman" w:cs="Times New Roman"/>
          <w:lang w:val="en-US"/>
        </w:rPr>
        <w:t xml:space="preserve"> Marginal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Pr>
          <w:rFonts w:ascii="Times New Roman" w:hAnsi="Times New Roman" w:cs="Times New Roman"/>
          <w:lang w:val="en-US"/>
        </w:rPr>
        <w:t xml:space="preserve"> for the interaction between the number of studies and the model</w:t>
      </w:r>
    </w:p>
    <w:p w14:paraId="1F91B41C" w14:textId="38B76A90" w:rsidR="000707B6" w:rsidRDefault="00C72B82" w:rsidP="000707B6">
      <w:pPr>
        <w:widowControl w:val="0"/>
        <w:autoSpaceDE w:val="0"/>
        <w:autoSpaceDN w:val="0"/>
        <w:adjustRightInd w:val="0"/>
        <w:ind w:right="-6"/>
        <w:rPr>
          <w:lang w:val="en-US"/>
        </w:rPr>
      </w:pPr>
      <w:r>
        <w:rPr>
          <w:lang w:val="en-US"/>
        </w:rPr>
        <w:pict w14:anchorId="3E1FE4A9">
          <v:shape id="_x0000_i1041" type="#_x0000_t75" style="width:3in;height:186pt">
            <v:imagedata r:id="rId24" o:title=""/>
          </v:shape>
        </w:pict>
      </w:r>
      <w:r>
        <w:rPr>
          <w:lang w:val="en-US"/>
        </w:rPr>
        <w:pict w14:anchorId="529E578E">
          <v:shape id="_x0000_i1042" type="#_x0000_t75" style="width:3in;height:187.2pt">
            <v:imagedata r:id="rId25" o:title=""/>
          </v:shape>
        </w:pict>
      </w:r>
    </w:p>
    <w:p w14:paraId="4EA2849F" w14:textId="64E5E1B9" w:rsidR="000707B6" w:rsidRDefault="00C72B82" w:rsidP="000707B6">
      <w:pPr>
        <w:widowControl w:val="0"/>
        <w:autoSpaceDE w:val="0"/>
        <w:autoSpaceDN w:val="0"/>
        <w:adjustRightInd w:val="0"/>
        <w:ind w:right="-6"/>
        <w:rPr>
          <w:lang w:val="en-US"/>
        </w:rPr>
      </w:pPr>
      <w:r>
        <w:rPr>
          <w:lang w:val="en-US"/>
        </w:rPr>
        <w:pict w14:anchorId="324BA69D">
          <v:shape id="_x0000_i1043" type="#_x0000_t75" style="width:3in;height:187.2pt">
            <v:imagedata r:id="rId26" o:title=""/>
          </v:shape>
        </w:pict>
      </w:r>
      <w:r>
        <w:rPr>
          <w:lang w:val="en-US"/>
        </w:rPr>
        <w:pict w14:anchorId="09B061BF">
          <v:shape id="_x0000_i1044" type="#_x0000_t75" style="width:3in;height:187.2pt">
            <v:imagedata r:id="rId27" o:title=""/>
          </v:shape>
        </w:pict>
      </w:r>
    </w:p>
    <w:p w14:paraId="2C7579B8" w14:textId="59FED281" w:rsidR="000707B6" w:rsidRDefault="00C72B82">
      <w:pPr>
        <w:widowControl w:val="0"/>
        <w:autoSpaceDE w:val="0"/>
        <w:autoSpaceDN w:val="0"/>
        <w:adjustRightInd w:val="0"/>
        <w:rPr>
          <w:lang w:val="en-US"/>
        </w:rPr>
      </w:pPr>
      <w:r>
        <w:rPr>
          <w:lang w:val="en-US"/>
        </w:rPr>
        <w:pict w14:anchorId="66A77874">
          <v:shape id="_x0000_i1045" type="#_x0000_t75" style="width:3in;height:187.2pt">
            <v:imagedata r:id="rId28" o:title=""/>
          </v:shape>
        </w:pict>
      </w:r>
      <w:r>
        <w:rPr>
          <w:lang w:val="en-US"/>
        </w:rPr>
        <w:pict w14:anchorId="25864E45">
          <v:shape id="_x0000_i1046" type="#_x0000_t75" style="width:3in;height:186pt">
            <v:imagedata r:id="rId29" o:title=""/>
          </v:shape>
        </w:pict>
      </w:r>
    </w:p>
    <w:p w14:paraId="31CB5AB7" w14:textId="77777777" w:rsidR="000707B6" w:rsidRDefault="000707B6">
      <w:pPr>
        <w:widowControl w:val="0"/>
        <w:autoSpaceDE w:val="0"/>
        <w:autoSpaceDN w:val="0"/>
        <w:adjustRightInd w:val="0"/>
        <w:rPr>
          <w:lang w:val="en-US"/>
        </w:rPr>
      </w:pPr>
    </w:p>
    <w:p w14:paraId="6163F446" w14:textId="77777777" w:rsidR="000707B6" w:rsidRDefault="000707B6">
      <w:pPr>
        <w:widowControl w:val="0"/>
        <w:autoSpaceDE w:val="0"/>
        <w:autoSpaceDN w:val="0"/>
        <w:adjustRightInd w:val="0"/>
        <w:spacing w:line="400" w:lineRule="atLeast"/>
        <w:rPr>
          <w:lang w:val="en-US"/>
        </w:rPr>
      </w:pPr>
    </w:p>
    <w:p w14:paraId="41C4EC1B" w14:textId="5533698B" w:rsidR="000707B6" w:rsidRDefault="000707B6">
      <w:pPr>
        <w:widowControl w:val="0"/>
        <w:autoSpaceDE w:val="0"/>
        <w:autoSpaceDN w:val="0"/>
        <w:adjustRightInd w:val="0"/>
        <w:rPr>
          <w:lang w:val="en-US"/>
        </w:rPr>
      </w:pPr>
    </w:p>
    <w:p w14:paraId="3AA2AC37" w14:textId="77777777" w:rsidR="000707B6" w:rsidRDefault="000707B6">
      <w:pPr>
        <w:widowControl w:val="0"/>
        <w:autoSpaceDE w:val="0"/>
        <w:autoSpaceDN w:val="0"/>
        <w:adjustRightInd w:val="0"/>
        <w:rPr>
          <w:lang w:val="en-US"/>
        </w:rPr>
      </w:pPr>
    </w:p>
    <w:p w14:paraId="0DB57CBF" w14:textId="77777777" w:rsidR="000707B6" w:rsidRDefault="000707B6">
      <w:pPr>
        <w:widowControl w:val="0"/>
        <w:autoSpaceDE w:val="0"/>
        <w:autoSpaceDN w:val="0"/>
        <w:adjustRightInd w:val="0"/>
        <w:spacing w:line="400" w:lineRule="atLeast"/>
        <w:rPr>
          <w:lang w:val="en-US"/>
        </w:rPr>
      </w:pPr>
    </w:p>
    <w:p w14:paraId="4BC6B65B" w14:textId="77777777" w:rsidR="000707B6" w:rsidRDefault="000707B6">
      <w:pPr>
        <w:widowControl w:val="0"/>
        <w:autoSpaceDE w:val="0"/>
        <w:autoSpaceDN w:val="0"/>
        <w:adjustRightInd w:val="0"/>
        <w:rPr>
          <w:lang w:val="en-US"/>
        </w:rPr>
      </w:pPr>
    </w:p>
    <w:p w14:paraId="214E9ECC" w14:textId="77777777" w:rsidR="000707B6" w:rsidRPr="008B3D37" w:rsidRDefault="000707B6" w:rsidP="008B3D37">
      <w:pPr>
        <w:widowControl w:val="0"/>
        <w:autoSpaceDE w:val="0"/>
        <w:autoSpaceDN w:val="0"/>
        <w:adjustRightInd w:val="0"/>
        <w:spacing w:line="480" w:lineRule="auto"/>
        <w:rPr>
          <w:rFonts w:ascii="Times New Roman" w:hAnsi="Times New Roman" w:cs="Times New Roman"/>
          <w:lang w:val="en-US"/>
        </w:rPr>
      </w:pPr>
    </w:p>
    <w:p w14:paraId="3578E359" w14:textId="77777777" w:rsidR="00E934E7" w:rsidRDefault="00E934E7">
      <w:pPr>
        <w:widowControl w:val="0"/>
        <w:autoSpaceDE w:val="0"/>
        <w:autoSpaceDN w:val="0"/>
        <w:adjustRightInd w:val="0"/>
        <w:rPr>
          <w:rFonts w:ascii="Times New Roman" w:hAnsi="Times New Roman" w:cs="Times New Roman"/>
          <w:i/>
          <w:lang w:val="en-US"/>
        </w:rPr>
      </w:pPr>
    </w:p>
    <w:p w14:paraId="1B4392C7" w14:textId="70A68101" w:rsidR="000707B6" w:rsidRDefault="008B3D37">
      <w:pPr>
        <w:widowControl w:val="0"/>
        <w:autoSpaceDE w:val="0"/>
        <w:autoSpaceDN w:val="0"/>
        <w:adjustRightInd w:val="0"/>
        <w:rPr>
          <w:rFonts w:ascii="Times New Roman" w:hAnsi="Times New Roman" w:cs="Times New Roman"/>
          <w:lang w:val="en-US"/>
        </w:rPr>
      </w:pPr>
      <w:r>
        <w:rPr>
          <w:rFonts w:ascii="Times New Roman" w:hAnsi="Times New Roman" w:cs="Times New Roman"/>
          <w:i/>
          <w:lang w:val="en-US"/>
        </w:rPr>
        <w:t>Figure 5</w:t>
      </w:r>
      <w:r w:rsidR="004C3013">
        <w:rPr>
          <w:rFonts w:ascii="Times New Roman" w:hAnsi="Times New Roman" w:cs="Times New Roman"/>
          <w:lang w:val="en-US"/>
        </w:rPr>
        <w:t xml:space="preserve">. Marginal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sidR="004C3013">
        <w:rPr>
          <w:rFonts w:ascii="Times New Roman" w:hAnsi="Times New Roman" w:cs="Times New Roman"/>
          <w:lang w:val="en-US"/>
        </w:rPr>
        <w:t xml:space="preserve"> for the effect of the average within-study sample size </w:t>
      </w:r>
    </w:p>
    <w:p w14:paraId="7FF838C3" w14:textId="77777777" w:rsidR="004C3013" w:rsidRDefault="004C3013">
      <w:pPr>
        <w:widowControl w:val="0"/>
        <w:autoSpaceDE w:val="0"/>
        <w:autoSpaceDN w:val="0"/>
        <w:adjustRightInd w:val="0"/>
        <w:rPr>
          <w:rFonts w:ascii="Times New Roman" w:hAnsi="Times New Roman" w:cs="Times New Roman"/>
          <w:lang w:val="en-US"/>
        </w:rPr>
      </w:pPr>
    </w:p>
    <w:p w14:paraId="3EB0006B" w14:textId="77777777" w:rsidR="004C3013" w:rsidRPr="008B3D37" w:rsidRDefault="004C3013">
      <w:pPr>
        <w:widowControl w:val="0"/>
        <w:autoSpaceDE w:val="0"/>
        <w:autoSpaceDN w:val="0"/>
        <w:adjustRightInd w:val="0"/>
        <w:rPr>
          <w:rFonts w:ascii="Times New Roman" w:hAnsi="Times New Roman" w:cs="Times New Roman"/>
          <w:lang w:val="en-US"/>
        </w:rPr>
      </w:pPr>
    </w:p>
    <w:p w14:paraId="5EFF953E" w14:textId="70DD378E" w:rsidR="004C3013" w:rsidRDefault="00C72B82">
      <w:pPr>
        <w:widowControl w:val="0"/>
        <w:autoSpaceDE w:val="0"/>
        <w:autoSpaceDN w:val="0"/>
        <w:adjustRightInd w:val="0"/>
        <w:rPr>
          <w:lang w:val="en-US"/>
        </w:rPr>
      </w:pPr>
      <w:r>
        <w:rPr>
          <w:lang w:val="en-US"/>
        </w:rPr>
        <w:pict w14:anchorId="32AAD6CF">
          <v:shape id="_x0000_i1047" type="#_x0000_t75" style="width:441pt;height:352.2pt">
            <v:imagedata r:id="rId30" o:title=""/>
          </v:shape>
        </w:pict>
      </w:r>
    </w:p>
    <w:p w14:paraId="0E0D67C2" w14:textId="77777777" w:rsidR="004C3013" w:rsidRDefault="004C3013">
      <w:pPr>
        <w:widowControl w:val="0"/>
        <w:autoSpaceDE w:val="0"/>
        <w:autoSpaceDN w:val="0"/>
        <w:adjustRightInd w:val="0"/>
        <w:rPr>
          <w:lang w:val="en-US"/>
        </w:rPr>
      </w:pPr>
    </w:p>
    <w:p w14:paraId="33523719" w14:textId="77777777" w:rsidR="004C3013" w:rsidRDefault="004C3013">
      <w:pPr>
        <w:widowControl w:val="0"/>
        <w:autoSpaceDE w:val="0"/>
        <w:autoSpaceDN w:val="0"/>
        <w:adjustRightInd w:val="0"/>
        <w:spacing w:line="400" w:lineRule="atLeast"/>
        <w:rPr>
          <w:lang w:val="en-US"/>
        </w:rPr>
      </w:pPr>
    </w:p>
    <w:p w14:paraId="0A62A98C" w14:textId="77777777" w:rsidR="000707B6" w:rsidRDefault="000707B6">
      <w:pPr>
        <w:widowControl w:val="0"/>
        <w:autoSpaceDE w:val="0"/>
        <w:autoSpaceDN w:val="0"/>
        <w:adjustRightInd w:val="0"/>
        <w:rPr>
          <w:lang w:val="en-US"/>
        </w:rPr>
      </w:pPr>
    </w:p>
    <w:p w14:paraId="060F1DC1" w14:textId="77777777" w:rsidR="000707B6" w:rsidRDefault="000707B6">
      <w:pPr>
        <w:widowControl w:val="0"/>
        <w:autoSpaceDE w:val="0"/>
        <w:autoSpaceDN w:val="0"/>
        <w:adjustRightInd w:val="0"/>
        <w:spacing w:line="400" w:lineRule="atLeast"/>
        <w:rPr>
          <w:lang w:val="en-US"/>
        </w:rPr>
      </w:pPr>
    </w:p>
    <w:p w14:paraId="33B761A0" w14:textId="77777777" w:rsidR="000707B6" w:rsidRDefault="000707B6">
      <w:pPr>
        <w:widowControl w:val="0"/>
        <w:autoSpaceDE w:val="0"/>
        <w:autoSpaceDN w:val="0"/>
        <w:adjustRightInd w:val="0"/>
        <w:rPr>
          <w:lang w:val="en-US"/>
        </w:rPr>
      </w:pPr>
    </w:p>
    <w:p w14:paraId="1D290D98" w14:textId="77777777" w:rsidR="000707B6" w:rsidRDefault="000707B6">
      <w:pPr>
        <w:widowControl w:val="0"/>
        <w:autoSpaceDE w:val="0"/>
        <w:autoSpaceDN w:val="0"/>
        <w:adjustRightInd w:val="0"/>
        <w:spacing w:line="400" w:lineRule="atLeast"/>
        <w:rPr>
          <w:lang w:val="en-US"/>
        </w:rPr>
      </w:pPr>
    </w:p>
    <w:p w14:paraId="6893F0AC" w14:textId="420626B0" w:rsidR="00F07040" w:rsidRDefault="00F07040">
      <w:pPr>
        <w:widowControl w:val="0"/>
        <w:autoSpaceDE w:val="0"/>
        <w:autoSpaceDN w:val="0"/>
        <w:adjustRightInd w:val="0"/>
        <w:rPr>
          <w:lang w:val="en-US"/>
        </w:rPr>
      </w:pPr>
    </w:p>
    <w:p w14:paraId="0E84E90E" w14:textId="77777777" w:rsidR="00F07040" w:rsidRDefault="00F07040">
      <w:pPr>
        <w:widowControl w:val="0"/>
        <w:autoSpaceDE w:val="0"/>
        <w:autoSpaceDN w:val="0"/>
        <w:adjustRightInd w:val="0"/>
        <w:rPr>
          <w:lang w:val="en-US"/>
        </w:rPr>
      </w:pPr>
    </w:p>
    <w:p w14:paraId="1BED6726" w14:textId="77777777" w:rsidR="00F07040" w:rsidRDefault="00F07040">
      <w:pPr>
        <w:widowControl w:val="0"/>
        <w:autoSpaceDE w:val="0"/>
        <w:autoSpaceDN w:val="0"/>
        <w:adjustRightInd w:val="0"/>
        <w:spacing w:line="400" w:lineRule="atLeast"/>
        <w:rPr>
          <w:lang w:val="en-US"/>
        </w:rPr>
      </w:pPr>
    </w:p>
    <w:p w14:paraId="1B9E162A" w14:textId="77777777" w:rsidR="00F07040" w:rsidRDefault="00F07040">
      <w:pPr>
        <w:widowControl w:val="0"/>
        <w:autoSpaceDE w:val="0"/>
        <w:autoSpaceDN w:val="0"/>
        <w:adjustRightInd w:val="0"/>
        <w:rPr>
          <w:rFonts w:ascii="Times New Roman" w:hAnsi="Times New Roman" w:cs="Times New Roman"/>
          <w:lang w:val="en-US"/>
        </w:rPr>
      </w:pPr>
    </w:p>
    <w:p w14:paraId="1176F19A" w14:textId="77777777" w:rsidR="00F07040" w:rsidRPr="00F07040" w:rsidRDefault="00F07040">
      <w:pPr>
        <w:widowControl w:val="0"/>
        <w:autoSpaceDE w:val="0"/>
        <w:autoSpaceDN w:val="0"/>
        <w:adjustRightInd w:val="0"/>
        <w:rPr>
          <w:rFonts w:ascii="Times New Roman" w:hAnsi="Times New Roman" w:cs="Times New Roman"/>
          <w:lang w:val="en-US"/>
        </w:rPr>
      </w:pPr>
    </w:p>
    <w:p w14:paraId="1A017785" w14:textId="77777777" w:rsidR="00EF2164" w:rsidRDefault="00EF2164">
      <w:pPr>
        <w:widowControl w:val="0"/>
        <w:autoSpaceDE w:val="0"/>
        <w:autoSpaceDN w:val="0"/>
        <w:adjustRightInd w:val="0"/>
        <w:spacing w:line="400" w:lineRule="atLeast"/>
        <w:rPr>
          <w:lang w:val="en-US"/>
        </w:rPr>
      </w:pPr>
    </w:p>
    <w:p w14:paraId="7352D525" w14:textId="7E0A8F98" w:rsidR="00EF2164" w:rsidRDefault="00EF2164">
      <w:pPr>
        <w:widowControl w:val="0"/>
        <w:autoSpaceDE w:val="0"/>
        <w:autoSpaceDN w:val="0"/>
        <w:adjustRightInd w:val="0"/>
        <w:rPr>
          <w:lang w:val="en-US"/>
        </w:rPr>
      </w:pPr>
    </w:p>
    <w:p w14:paraId="4BC7D0D8" w14:textId="77777777" w:rsidR="00EF2164" w:rsidRDefault="00EF2164">
      <w:pPr>
        <w:widowControl w:val="0"/>
        <w:autoSpaceDE w:val="0"/>
        <w:autoSpaceDN w:val="0"/>
        <w:adjustRightInd w:val="0"/>
        <w:rPr>
          <w:lang w:val="en-US"/>
        </w:rPr>
      </w:pPr>
    </w:p>
    <w:p w14:paraId="4BA3D798" w14:textId="77777777" w:rsidR="00EF2164" w:rsidRDefault="00EF2164">
      <w:pPr>
        <w:widowControl w:val="0"/>
        <w:autoSpaceDE w:val="0"/>
        <w:autoSpaceDN w:val="0"/>
        <w:adjustRightInd w:val="0"/>
        <w:spacing w:line="400" w:lineRule="atLeast"/>
        <w:rPr>
          <w:lang w:val="en-US"/>
        </w:rPr>
      </w:pPr>
    </w:p>
    <w:p w14:paraId="5533E3E8" w14:textId="5CB06590" w:rsidR="00EF2164" w:rsidRDefault="00EF2164">
      <w:pPr>
        <w:widowControl w:val="0"/>
        <w:autoSpaceDE w:val="0"/>
        <w:autoSpaceDN w:val="0"/>
        <w:adjustRightInd w:val="0"/>
        <w:rPr>
          <w:lang w:val="en-US"/>
        </w:rPr>
      </w:pPr>
    </w:p>
    <w:p w14:paraId="0DE01219" w14:textId="77777777" w:rsidR="00A0576D" w:rsidRDefault="00A0576D" w:rsidP="00332337">
      <w:pPr>
        <w:widowControl w:val="0"/>
        <w:autoSpaceDE w:val="0"/>
        <w:autoSpaceDN w:val="0"/>
        <w:adjustRightInd w:val="0"/>
        <w:spacing w:line="400" w:lineRule="atLeast"/>
        <w:rPr>
          <w:lang w:val="en-US"/>
        </w:rPr>
      </w:pPr>
    </w:p>
    <w:p w14:paraId="2F37B555" w14:textId="6384F7A7" w:rsidR="00EF2164" w:rsidRDefault="00E934E7" w:rsidP="00332337">
      <w:pPr>
        <w:widowControl w:val="0"/>
        <w:autoSpaceDE w:val="0"/>
        <w:autoSpaceDN w:val="0"/>
        <w:adjustRightInd w:val="0"/>
        <w:spacing w:line="400" w:lineRule="atLeast"/>
        <w:rPr>
          <w:rFonts w:ascii="Times New Roman" w:hAnsi="Times New Roman" w:cs="Times New Roman"/>
          <w:lang w:val="en-US"/>
        </w:rPr>
      </w:pPr>
      <w:r>
        <w:rPr>
          <w:rFonts w:ascii="Times New Roman" w:hAnsi="Times New Roman" w:cs="Times New Roman"/>
          <w:i/>
          <w:lang w:val="en-US"/>
        </w:rPr>
        <w:t>Figure 6.</w:t>
      </w:r>
      <w:r>
        <w:rPr>
          <w:rFonts w:ascii="Times New Roman" w:hAnsi="Times New Roman" w:cs="Times New Roman"/>
          <w:lang w:val="en-US"/>
        </w:rPr>
        <w:t xml:space="preserve"> Marginal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Pr>
          <w:rFonts w:ascii="Times New Roman" w:hAnsi="Times New Roman" w:cs="Times New Roman"/>
          <w:lang w:val="en-US"/>
        </w:rPr>
        <w:t xml:space="preserve"> for the effect of the amount of moderators</w:t>
      </w:r>
    </w:p>
    <w:p w14:paraId="7F1DB760" w14:textId="77777777" w:rsidR="00E934E7" w:rsidRDefault="00E934E7" w:rsidP="00332337">
      <w:pPr>
        <w:widowControl w:val="0"/>
        <w:autoSpaceDE w:val="0"/>
        <w:autoSpaceDN w:val="0"/>
        <w:adjustRightInd w:val="0"/>
        <w:spacing w:line="400" w:lineRule="atLeast"/>
        <w:rPr>
          <w:rFonts w:ascii="Times New Roman" w:hAnsi="Times New Roman" w:cs="Times New Roman"/>
          <w:lang w:val="en-US"/>
        </w:rPr>
      </w:pPr>
    </w:p>
    <w:p w14:paraId="078DBCC8" w14:textId="6C1A1724" w:rsidR="00E934E7" w:rsidRDefault="00C72B82">
      <w:pPr>
        <w:widowControl w:val="0"/>
        <w:autoSpaceDE w:val="0"/>
        <w:autoSpaceDN w:val="0"/>
        <w:adjustRightInd w:val="0"/>
        <w:rPr>
          <w:lang w:val="en-US"/>
        </w:rPr>
      </w:pPr>
      <w:r>
        <w:rPr>
          <w:lang w:val="en-US"/>
        </w:rPr>
        <w:pict w14:anchorId="2AAE9B6F">
          <v:shape id="_x0000_i1048" type="#_x0000_t75" style="width:441pt;height:352.8pt">
            <v:imagedata r:id="rId31" o:title=""/>
          </v:shape>
        </w:pict>
      </w:r>
    </w:p>
    <w:p w14:paraId="638FF4C2" w14:textId="77777777" w:rsidR="00E934E7" w:rsidRDefault="00E934E7">
      <w:pPr>
        <w:widowControl w:val="0"/>
        <w:autoSpaceDE w:val="0"/>
        <w:autoSpaceDN w:val="0"/>
        <w:adjustRightInd w:val="0"/>
        <w:rPr>
          <w:lang w:val="en-US"/>
        </w:rPr>
      </w:pPr>
    </w:p>
    <w:p w14:paraId="24ADA7D8" w14:textId="77777777" w:rsidR="00E934E7" w:rsidRDefault="00E934E7">
      <w:pPr>
        <w:widowControl w:val="0"/>
        <w:autoSpaceDE w:val="0"/>
        <w:autoSpaceDN w:val="0"/>
        <w:adjustRightInd w:val="0"/>
        <w:spacing w:line="400" w:lineRule="atLeast"/>
        <w:rPr>
          <w:lang w:val="en-US"/>
        </w:rPr>
      </w:pPr>
    </w:p>
    <w:p w14:paraId="3210EBCA" w14:textId="77777777" w:rsidR="00E934E7" w:rsidRPr="00E934E7" w:rsidRDefault="00E934E7" w:rsidP="00332337">
      <w:pPr>
        <w:widowControl w:val="0"/>
        <w:autoSpaceDE w:val="0"/>
        <w:autoSpaceDN w:val="0"/>
        <w:adjustRightInd w:val="0"/>
        <w:spacing w:line="400" w:lineRule="atLeast"/>
        <w:rPr>
          <w:rFonts w:ascii="Times New Roman" w:hAnsi="Times New Roman" w:cs="Times New Roman"/>
          <w:lang w:val="en-US"/>
        </w:rPr>
      </w:pPr>
    </w:p>
    <w:p w14:paraId="66DD61FD"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56051E6B"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1D6CE436"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757BB053"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25284FA6"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16845193"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6D3A25B4"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6AC55829"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2FD3FAC8"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7248950F"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5B5A633C" w14:textId="77777777" w:rsidR="00E53DCD" w:rsidRDefault="00E53DCD" w:rsidP="00E53DCD">
      <w:pPr>
        <w:tabs>
          <w:tab w:val="left" w:pos="0"/>
        </w:tabs>
        <w:spacing w:line="480" w:lineRule="auto"/>
        <w:rPr>
          <w:rFonts w:ascii="Times New Roman" w:hAnsi="Times New Roman" w:cs="Times New Roman"/>
          <w:i/>
          <w:lang w:val="en-US"/>
        </w:rPr>
      </w:pPr>
    </w:p>
    <w:p w14:paraId="331BE7B4" w14:textId="77777777" w:rsidR="002A0B1F" w:rsidRDefault="00AF03EB" w:rsidP="00E53DCD">
      <w:pPr>
        <w:tabs>
          <w:tab w:val="left" w:pos="0"/>
        </w:tabs>
        <w:spacing w:line="480" w:lineRule="auto"/>
        <w:rPr>
          <w:rFonts w:ascii="Times New Roman" w:eastAsia="Times New Roman" w:hAnsi="Times New Roman" w:cs="Times New Roman"/>
          <w:lang w:val="en-US"/>
        </w:rPr>
      </w:pPr>
      <w:r w:rsidRPr="00C72B82">
        <w:rPr>
          <w:rStyle w:val="color15"/>
          <w:rFonts w:ascii="Times New Roman" w:hAnsi="Times New Roman" w:cs="Times New Roman"/>
          <w:b/>
          <w:lang w:val="en-US"/>
        </w:rPr>
        <w:lastRenderedPageBreak/>
        <w:t>References</w:t>
      </w:r>
      <w:r w:rsidR="002A0B1F" w:rsidRPr="002A0B1F">
        <w:rPr>
          <w:rFonts w:ascii="Times New Roman" w:eastAsia="Times New Roman" w:hAnsi="Times New Roman" w:cs="Times New Roman"/>
          <w:lang w:val="en-US"/>
        </w:rPr>
        <w:t xml:space="preserve"> </w:t>
      </w:r>
    </w:p>
    <w:p w14:paraId="652B7A8E" w14:textId="711BFECC" w:rsidR="006F5E26" w:rsidRPr="00C72B82" w:rsidRDefault="006F5E26" w:rsidP="006F5E26">
      <w:pPr>
        <w:spacing w:line="480" w:lineRule="auto"/>
        <w:ind w:left="567" w:hanging="567"/>
        <w:rPr>
          <w:rFonts w:ascii="Times New Roman" w:eastAsia="Times New Roman" w:hAnsi="Times New Roman" w:cs="Times New Roman"/>
          <w:lang w:val="en-US"/>
        </w:rPr>
      </w:pPr>
      <w:r w:rsidRPr="00C72B82">
        <w:rPr>
          <w:rFonts w:ascii="Times New Roman" w:eastAsia="Times New Roman" w:hAnsi="Times New Roman" w:cs="Times New Roman"/>
          <w:lang w:val="en-US"/>
        </w:rPr>
        <w:t xml:space="preserve">Aggarwal, C. (2015). </w:t>
      </w:r>
      <w:r w:rsidRPr="00C72B82">
        <w:rPr>
          <w:rFonts w:ascii="Times New Roman" w:eastAsia="Times New Roman" w:hAnsi="Times New Roman" w:cs="Times New Roman"/>
          <w:i/>
          <w:iCs/>
          <w:lang w:val="en-US"/>
        </w:rPr>
        <w:t>Data Classification: Algorithms and Applications</w:t>
      </w:r>
      <w:r w:rsidRPr="00C72B82">
        <w:rPr>
          <w:rFonts w:ascii="Times New Roman" w:eastAsia="Times New Roman" w:hAnsi="Times New Roman" w:cs="Times New Roman"/>
          <w:lang w:val="en-US"/>
        </w:rPr>
        <w:t xml:space="preserve"> (2nd edition). consulted from. https://doc.lagout.org/science/0_Computer%20Science/2_Algorithms/Data%20Classification_%20Algorithms%20and%20Applications%20%5BAggarwal%202014-07-25%5D.pdf</w:t>
      </w:r>
    </w:p>
    <w:p w14:paraId="57A68FB2" w14:textId="77777777" w:rsidR="002A0B1F" w:rsidRPr="00C72B82" w:rsidRDefault="002A0B1F" w:rsidP="002A0B1F">
      <w:pPr>
        <w:spacing w:line="480" w:lineRule="auto"/>
        <w:ind w:left="567" w:hanging="567"/>
        <w:rPr>
          <w:rFonts w:ascii="Times New Roman" w:eastAsia="Times New Roman" w:hAnsi="Times New Roman" w:cs="Times New Roman"/>
          <w:lang w:val="en-US"/>
        </w:rPr>
      </w:pPr>
      <w:r w:rsidRPr="00C72B82">
        <w:rPr>
          <w:rFonts w:ascii="Times New Roman" w:eastAsia="Times New Roman" w:hAnsi="Times New Roman" w:cs="Times New Roman"/>
          <w:lang w:val="en-US"/>
        </w:rPr>
        <w:t xml:space="preserve">Aronson, E., Wilson, T. D., &amp; Akert, R. (2016). </w:t>
      </w:r>
      <w:r w:rsidRPr="00C72B82">
        <w:rPr>
          <w:rFonts w:ascii="Times New Roman" w:eastAsia="Times New Roman" w:hAnsi="Times New Roman" w:cs="Times New Roman"/>
          <w:i/>
          <w:iCs/>
          <w:lang w:val="en-US"/>
        </w:rPr>
        <w:t>Social Psychology, Global Edition</w:t>
      </w:r>
      <w:r w:rsidRPr="00C72B82">
        <w:rPr>
          <w:rFonts w:ascii="Times New Roman" w:eastAsia="Times New Roman" w:hAnsi="Times New Roman" w:cs="Times New Roman"/>
          <w:lang w:val="en-US"/>
        </w:rPr>
        <w:t xml:space="preserve"> (9th edition). London, England: Pearson Education Limited.</w:t>
      </w:r>
    </w:p>
    <w:p w14:paraId="7A8C45F9" w14:textId="01F3360E" w:rsidR="002A0B1F" w:rsidRPr="00C72B82" w:rsidRDefault="002A0B1F" w:rsidP="00E53DCD">
      <w:pPr>
        <w:spacing w:line="480" w:lineRule="auto"/>
        <w:ind w:left="567" w:hanging="567"/>
        <w:rPr>
          <w:rFonts w:ascii="Times New Roman" w:eastAsia="Times New Roman" w:hAnsi="Times New Roman" w:cs="Times New Roman"/>
          <w:lang w:val="de-DE"/>
        </w:rPr>
      </w:pPr>
      <w:proofErr w:type="spellStart"/>
      <w:r w:rsidRPr="00BA672D">
        <w:rPr>
          <w:rFonts w:ascii="Times New Roman" w:eastAsia="Times New Roman" w:hAnsi="Times New Roman" w:cs="Times New Roman"/>
          <w:lang w:val="en-US"/>
        </w:rPr>
        <w:t>Auerswald</w:t>
      </w:r>
      <w:proofErr w:type="spellEnd"/>
      <w:r w:rsidRPr="00BA672D">
        <w:rPr>
          <w:rFonts w:ascii="Times New Roman" w:eastAsia="Times New Roman" w:hAnsi="Times New Roman" w:cs="Times New Roman"/>
          <w:lang w:val="en-US"/>
        </w:rPr>
        <w:t xml:space="preserve">, M., &amp; </w:t>
      </w:r>
      <w:proofErr w:type="spellStart"/>
      <w:r w:rsidRPr="00BA672D">
        <w:rPr>
          <w:rFonts w:ascii="Times New Roman" w:eastAsia="Times New Roman" w:hAnsi="Times New Roman" w:cs="Times New Roman"/>
          <w:lang w:val="en-US"/>
        </w:rPr>
        <w:t>Moshagen</w:t>
      </w:r>
      <w:proofErr w:type="spellEnd"/>
      <w:r w:rsidRPr="00BA672D">
        <w:rPr>
          <w:rFonts w:ascii="Times New Roman" w:eastAsia="Times New Roman" w:hAnsi="Times New Roman" w:cs="Times New Roman"/>
          <w:lang w:val="en-US"/>
        </w:rPr>
        <w:t xml:space="preserve">, M. (2015). Generating Correlated, Non-normally Distributed Data Using a Non-linear Structural Model. </w:t>
      </w:r>
      <w:proofErr w:type="spellStart"/>
      <w:r w:rsidRPr="00C72B82">
        <w:rPr>
          <w:rFonts w:ascii="Times New Roman" w:eastAsia="Times New Roman" w:hAnsi="Times New Roman" w:cs="Times New Roman"/>
          <w:i/>
          <w:iCs/>
          <w:lang w:val="de-DE"/>
        </w:rPr>
        <w:t>Psychometrika</w:t>
      </w:r>
      <w:proofErr w:type="spellEnd"/>
      <w:r w:rsidRPr="00C72B82">
        <w:rPr>
          <w:rFonts w:ascii="Times New Roman" w:eastAsia="Times New Roman" w:hAnsi="Times New Roman" w:cs="Times New Roman"/>
          <w:lang w:val="de-DE"/>
        </w:rPr>
        <w:t xml:space="preserve">, </w:t>
      </w:r>
      <w:r w:rsidRPr="00C72B82">
        <w:rPr>
          <w:rFonts w:ascii="Times New Roman" w:eastAsia="Times New Roman" w:hAnsi="Times New Roman" w:cs="Times New Roman"/>
          <w:i/>
          <w:iCs/>
          <w:lang w:val="de-DE"/>
        </w:rPr>
        <w:t>80</w:t>
      </w:r>
      <w:r w:rsidRPr="00C72B82">
        <w:rPr>
          <w:rFonts w:ascii="Times New Roman" w:eastAsia="Times New Roman" w:hAnsi="Times New Roman" w:cs="Times New Roman"/>
          <w:lang w:val="de-DE"/>
        </w:rPr>
        <w:t xml:space="preserve">(4), 920–937. </w:t>
      </w:r>
      <w:hyperlink r:id="rId32" w:history="1">
        <w:r w:rsidRPr="00C72B82">
          <w:rPr>
            <w:rStyle w:val="Hyperlink"/>
            <w:rFonts w:ascii="Times New Roman" w:eastAsia="Times New Roman" w:hAnsi="Times New Roman" w:cs="Times New Roman"/>
            <w:lang w:val="de-DE"/>
          </w:rPr>
          <w:t>https://doi.org/10.1007/s11336-015-9468-7</w:t>
        </w:r>
      </w:hyperlink>
    </w:p>
    <w:p w14:paraId="2A1130B5" w14:textId="77777777" w:rsidR="002A0B1F" w:rsidRPr="00C72B82" w:rsidRDefault="002A0B1F" w:rsidP="00E53DCD">
      <w:pPr>
        <w:tabs>
          <w:tab w:val="left" w:pos="567"/>
        </w:tabs>
        <w:spacing w:line="480" w:lineRule="auto"/>
        <w:ind w:left="567" w:hanging="567"/>
        <w:rPr>
          <w:rStyle w:val="balloon"/>
          <w:rFonts w:ascii="Times New Roman" w:eastAsia="Times New Roman" w:hAnsi="Times New Roman" w:cs="Times New Roman"/>
          <w:lang w:val="en-US"/>
        </w:rPr>
      </w:pPr>
      <w:proofErr w:type="spellStart"/>
      <w:r w:rsidRPr="00C72B82">
        <w:rPr>
          <w:rStyle w:val="balloon"/>
          <w:rFonts w:ascii="Times New Roman" w:eastAsia="Times New Roman" w:hAnsi="Times New Roman" w:cs="Times New Roman"/>
          <w:lang w:val="de-DE"/>
        </w:rPr>
        <w:t>Bohning</w:t>
      </w:r>
      <w:proofErr w:type="spellEnd"/>
      <w:r w:rsidRPr="00C72B82">
        <w:rPr>
          <w:rStyle w:val="balloon"/>
          <w:rFonts w:ascii="Times New Roman" w:eastAsia="Times New Roman" w:hAnsi="Times New Roman" w:cs="Times New Roman"/>
          <w:lang w:val="de-DE"/>
        </w:rPr>
        <w:t xml:space="preserve">, D, Malzahn, U, Dietz, E, Schlattmann, P, </w:t>
      </w:r>
      <w:proofErr w:type="spellStart"/>
      <w:r w:rsidRPr="00C72B82">
        <w:rPr>
          <w:rStyle w:val="balloon"/>
          <w:rFonts w:ascii="Times New Roman" w:eastAsia="Times New Roman" w:hAnsi="Times New Roman" w:cs="Times New Roman"/>
          <w:lang w:val="de-DE"/>
        </w:rPr>
        <w:t>Viwatwongkasem</w:t>
      </w:r>
      <w:proofErr w:type="spellEnd"/>
      <w:r w:rsidRPr="00C72B82">
        <w:rPr>
          <w:rStyle w:val="balloon"/>
          <w:rFonts w:ascii="Times New Roman" w:eastAsia="Times New Roman" w:hAnsi="Times New Roman" w:cs="Times New Roman"/>
          <w:lang w:val="de-DE"/>
        </w:rPr>
        <w:t xml:space="preserve">, C, </w:t>
      </w:r>
      <w:proofErr w:type="spellStart"/>
      <w:r w:rsidRPr="00C72B82">
        <w:rPr>
          <w:rStyle w:val="balloon"/>
          <w:rFonts w:ascii="Times New Roman" w:eastAsia="Times New Roman" w:hAnsi="Times New Roman" w:cs="Times New Roman"/>
          <w:lang w:val="de-DE"/>
        </w:rPr>
        <w:t>Biggeri</w:t>
      </w:r>
      <w:proofErr w:type="spellEnd"/>
      <w:r w:rsidRPr="00C72B82">
        <w:rPr>
          <w:rStyle w:val="balloon"/>
          <w:rFonts w:ascii="Times New Roman" w:eastAsia="Times New Roman" w:hAnsi="Times New Roman" w:cs="Times New Roman"/>
          <w:lang w:val="de-DE"/>
        </w:rPr>
        <w:t xml:space="preserve">, A. (2002). </w:t>
      </w:r>
      <w:r w:rsidRPr="00C72B82">
        <w:rPr>
          <w:rStyle w:val="nlmarticle-title"/>
          <w:rFonts w:ascii="Times New Roman" w:eastAsia="Times New Roman" w:hAnsi="Times New Roman" w:cs="Times New Roman"/>
          <w:lang w:val="en-US"/>
        </w:rPr>
        <w:t xml:space="preserve">Some general points in estimating heterogeneity variance with the </w:t>
      </w:r>
      <w:proofErr w:type="spellStart"/>
      <w:r w:rsidRPr="00C72B82">
        <w:rPr>
          <w:rStyle w:val="nlmarticle-title"/>
          <w:rFonts w:ascii="Times New Roman" w:eastAsia="Times New Roman" w:hAnsi="Times New Roman" w:cs="Times New Roman"/>
          <w:lang w:val="en-US"/>
        </w:rPr>
        <w:t>DerSimonian</w:t>
      </w:r>
      <w:proofErr w:type="spellEnd"/>
      <w:r w:rsidRPr="00C72B82">
        <w:rPr>
          <w:rStyle w:val="nlmarticle-title"/>
          <w:rFonts w:ascii="Times New Roman" w:eastAsia="Times New Roman" w:hAnsi="Times New Roman" w:cs="Times New Roman"/>
          <w:lang w:val="en-US"/>
        </w:rPr>
        <w:t>-Laird estimator</w:t>
      </w:r>
      <w:r w:rsidRPr="00C72B82">
        <w:rPr>
          <w:rStyle w:val="balloon"/>
          <w:rFonts w:ascii="Times New Roman" w:eastAsia="Times New Roman" w:hAnsi="Times New Roman" w:cs="Times New Roman"/>
          <w:lang w:val="en-US"/>
        </w:rPr>
        <w:t xml:space="preserve">. </w:t>
      </w:r>
      <w:r w:rsidRPr="00C72B82">
        <w:rPr>
          <w:rStyle w:val="balloon"/>
          <w:rFonts w:ascii="Times New Roman" w:eastAsia="Times New Roman" w:hAnsi="Times New Roman" w:cs="Times New Roman"/>
          <w:i/>
          <w:lang w:val="en-US"/>
        </w:rPr>
        <w:t>Biostatistics</w:t>
      </w:r>
      <w:r w:rsidRPr="00C72B82">
        <w:rPr>
          <w:rStyle w:val="balloon"/>
          <w:rFonts w:ascii="Times New Roman" w:eastAsia="Times New Roman" w:hAnsi="Times New Roman" w:cs="Times New Roman"/>
          <w:lang w:val="en-US"/>
        </w:rPr>
        <w:t xml:space="preserve">, 3(4): </w:t>
      </w:r>
      <w:r w:rsidRPr="00C72B82">
        <w:rPr>
          <w:rStyle w:val="nlmfpage"/>
          <w:rFonts w:ascii="Times New Roman" w:eastAsia="Times New Roman" w:hAnsi="Times New Roman" w:cs="Times New Roman"/>
          <w:lang w:val="en-US"/>
        </w:rPr>
        <w:t>445</w:t>
      </w:r>
      <w:r w:rsidRPr="00C72B82">
        <w:rPr>
          <w:rStyle w:val="balloon"/>
          <w:rFonts w:ascii="Times New Roman" w:eastAsia="Times New Roman" w:hAnsi="Times New Roman" w:cs="Times New Roman"/>
          <w:lang w:val="en-US"/>
        </w:rPr>
        <w:t>–</w:t>
      </w:r>
      <w:r w:rsidRPr="00C72B82">
        <w:rPr>
          <w:rStyle w:val="nlmlpage"/>
          <w:rFonts w:ascii="Times New Roman" w:eastAsia="Times New Roman" w:hAnsi="Times New Roman" w:cs="Times New Roman"/>
          <w:lang w:val="en-US"/>
        </w:rPr>
        <w:t>457</w:t>
      </w:r>
      <w:r w:rsidRPr="00C72B82">
        <w:rPr>
          <w:rStyle w:val="balloon"/>
          <w:rFonts w:ascii="Times New Roman" w:eastAsia="Times New Roman" w:hAnsi="Times New Roman" w:cs="Times New Roman"/>
          <w:lang w:val="en-US"/>
        </w:rPr>
        <w:t>.</w:t>
      </w:r>
    </w:p>
    <w:p w14:paraId="2D751FE3" w14:textId="6A6D68D6" w:rsidR="002A0B1F" w:rsidRPr="00BA672D" w:rsidRDefault="002A0B1F" w:rsidP="00E53DCD">
      <w:pPr>
        <w:widowControl w:val="0"/>
        <w:autoSpaceDE w:val="0"/>
        <w:autoSpaceDN w:val="0"/>
        <w:adjustRightInd w:val="0"/>
        <w:spacing w:line="480" w:lineRule="auto"/>
        <w:ind w:left="567" w:hanging="567"/>
        <w:rPr>
          <w:rFonts w:ascii="Times New Roman" w:hAnsi="Times New Roman" w:cs="Times New Roman"/>
          <w:lang w:val="en-US"/>
        </w:rPr>
      </w:pPr>
      <w:proofErr w:type="spellStart"/>
      <w:r w:rsidRPr="00276E4A">
        <w:rPr>
          <w:rFonts w:ascii="Times New Roman" w:hAnsi="Times New Roman" w:cs="Times New Roman"/>
          <w:lang w:val="en-US"/>
        </w:rPr>
        <w:t>Breiman</w:t>
      </w:r>
      <w:proofErr w:type="spellEnd"/>
      <w:r w:rsidRPr="00276E4A">
        <w:rPr>
          <w:rFonts w:ascii="Times New Roman" w:hAnsi="Times New Roman" w:cs="Times New Roman"/>
          <w:lang w:val="en-US"/>
        </w:rPr>
        <w:t xml:space="preserve">, L. (2001, October). Random forests. Machine Learning, 45 (1), 5–32. </w:t>
      </w:r>
      <w:proofErr w:type="spellStart"/>
      <w:r w:rsidRPr="00276E4A">
        <w:rPr>
          <w:rFonts w:ascii="Times New Roman" w:hAnsi="Times New Roman" w:cs="Times New Roman"/>
          <w:lang w:val="en-US"/>
        </w:rPr>
        <w:t>doi</w:t>
      </w:r>
      <w:proofErr w:type="spellEnd"/>
      <w:r w:rsidRPr="00276E4A">
        <w:rPr>
          <w:rFonts w:ascii="Times New Roman" w:hAnsi="Times New Roman" w:cs="Times New Roman"/>
          <w:lang w:val="en-US"/>
        </w:rPr>
        <w:t>:</w:t>
      </w:r>
      <w:r>
        <w:rPr>
          <w:rFonts w:ascii="Times New Roman" w:hAnsi="Times New Roman" w:cs="Times New Roman"/>
          <w:lang w:val="en-US"/>
        </w:rPr>
        <w:t xml:space="preserve"> </w:t>
      </w:r>
      <w:r w:rsidR="00E53DCD">
        <w:rPr>
          <w:rFonts w:ascii="Times New Roman" w:hAnsi="Times New Roman" w:cs="Times New Roman"/>
          <w:lang w:val="en-US"/>
        </w:rPr>
        <w:t>10.1023/A:1010933404324</w:t>
      </w:r>
    </w:p>
    <w:p w14:paraId="44F00324" w14:textId="77777777" w:rsidR="002A0B1F" w:rsidRPr="00C72B82" w:rsidRDefault="002A0B1F" w:rsidP="002A0B1F">
      <w:pPr>
        <w:tabs>
          <w:tab w:val="left" w:pos="567"/>
        </w:tabs>
        <w:spacing w:line="480" w:lineRule="auto"/>
        <w:ind w:left="567" w:hanging="567"/>
        <w:rPr>
          <w:rStyle w:val="balloon"/>
          <w:rFonts w:ascii="Times New Roman" w:eastAsia="Times New Roman" w:hAnsi="Times New Roman" w:cs="Times New Roman"/>
          <w:lang w:val="en-US"/>
        </w:rPr>
      </w:pPr>
      <w:r w:rsidRPr="00C72B82">
        <w:rPr>
          <w:rStyle w:val="balloon"/>
          <w:rFonts w:ascii="Times New Roman" w:eastAsia="Times New Roman" w:hAnsi="Times New Roman" w:cs="Times New Roman"/>
          <w:lang w:val="en-US"/>
        </w:rPr>
        <w:t xml:space="preserve">Brockwell, SE, Gordon, IR. (2001). </w:t>
      </w:r>
      <w:r w:rsidRPr="00C72B82">
        <w:rPr>
          <w:rStyle w:val="nlmarticle-title"/>
          <w:rFonts w:ascii="Times New Roman" w:eastAsia="Times New Roman" w:hAnsi="Times New Roman" w:cs="Times New Roman"/>
          <w:lang w:val="en-US"/>
        </w:rPr>
        <w:t>A comparison of statistical methods for meta-analysis</w:t>
      </w:r>
      <w:r w:rsidRPr="00C72B82">
        <w:rPr>
          <w:rStyle w:val="balloon"/>
          <w:rFonts w:ascii="Times New Roman" w:eastAsia="Times New Roman" w:hAnsi="Times New Roman" w:cs="Times New Roman"/>
          <w:lang w:val="en-US"/>
        </w:rPr>
        <w:t xml:space="preserve">. </w:t>
      </w:r>
      <w:r w:rsidRPr="00C72B82">
        <w:rPr>
          <w:rStyle w:val="balloon"/>
          <w:rFonts w:ascii="Times New Roman" w:eastAsia="Times New Roman" w:hAnsi="Times New Roman" w:cs="Times New Roman"/>
          <w:i/>
          <w:lang w:val="en-US"/>
        </w:rPr>
        <w:t>Statistical Medicine</w:t>
      </w:r>
      <w:r w:rsidRPr="00C72B82">
        <w:rPr>
          <w:rStyle w:val="balloon"/>
          <w:rFonts w:ascii="Times New Roman" w:eastAsia="Times New Roman" w:hAnsi="Times New Roman" w:cs="Times New Roman"/>
          <w:lang w:val="en-US"/>
        </w:rPr>
        <w:t xml:space="preserve">, 20(6): </w:t>
      </w:r>
      <w:r w:rsidRPr="00C72B82">
        <w:rPr>
          <w:rStyle w:val="nlmfpage"/>
          <w:rFonts w:ascii="Times New Roman" w:eastAsia="Times New Roman" w:hAnsi="Times New Roman" w:cs="Times New Roman"/>
          <w:lang w:val="en-US"/>
        </w:rPr>
        <w:t>825</w:t>
      </w:r>
      <w:r w:rsidRPr="00C72B82">
        <w:rPr>
          <w:rStyle w:val="balloon"/>
          <w:rFonts w:ascii="Times New Roman" w:eastAsia="Times New Roman" w:hAnsi="Times New Roman" w:cs="Times New Roman"/>
          <w:lang w:val="en-US"/>
        </w:rPr>
        <w:t>–</w:t>
      </w:r>
      <w:r w:rsidRPr="00C72B82">
        <w:rPr>
          <w:rStyle w:val="nlmlpage"/>
          <w:rFonts w:ascii="Times New Roman" w:eastAsia="Times New Roman" w:hAnsi="Times New Roman" w:cs="Times New Roman"/>
          <w:lang w:val="en-US"/>
        </w:rPr>
        <w:t>840</w:t>
      </w:r>
      <w:r w:rsidRPr="00C72B82">
        <w:rPr>
          <w:rStyle w:val="balloon"/>
          <w:rFonts w:ascii="Times New Roman" w:eastAsia="Times New Roman" w:hAnsi="Times New Roman" w:cs="Times New Roman"/>
          <w:lang w:val="en-US"/>
        </w:rPr>
        <w:t>.</w:t>
      </w:r>
    </w:p>
    <w:p w14:paraId="734B2B2D" w14:textId="025BCAF7" w:rsidR="00B436C4" w:rsidRPr="00C72B82" w:rsidRDefault="002A0B1F" w:rsidP="00E53DCD">
      <w:pPr>
        <w:spacing w:line="480" w:lineRule="auto"/>
        <w:ind w:left="567" w:hanging="567"/>
        <w:rPr>
          <w:rFonts w:ascii="Times New Roman" w:eastAsia="Times New Roman" w:hAnsi="Times New Roman" w:cs="Times New Roman"/>
          <w:lang w:val="en-US"/>
        </w:rPr>
      </w:pPr>
      <w:proofErr w:type="spellStart"/>
      <w:r w:rsidRPr="00C72B82">
        <w:rPr>
          <w:rFonts w:ascii="Times New Roman" w:eastAsia="Times New Roman" w:hAnsi="Times New Roman" w:cs="Times New Roman"/>
          <w:lang w:val="en-US"/>
        </w:rPr>
        <w:t>Borenstein</w:t>
      </w:r>
      <w:proofErr w:type="spellEnd"/>
      <w:r w:rsidRPr="00C72B82">
        <w:rPr>
          <w:rFonts w:ascii="Times New Roman" w:eastAsia="Times New Roman" w:hAnsi="Times New Roman" w:cs="Times New Roman"/>
          <w:lang w:val="en-US"/>
        </w:rPr>
        <w:t xml:space="preserve">, M., Hedges, L. V., Higgins, J. P. T., &amp; Rothstein, H. R. (2010). A basic introduction to fixed-effect and random-effects models for meta-analysis. </w:t>
      </w:r>
      <w:r w:rsidRPr="00C72B82">
        <w:rPr>
          <w:rFonts w:ascii="Times New Roman" w:eastAsia="Times New Roman" w:hAnsi="Times New Roman" w:cs="Times New Roman"/>
          <w:i/>
          <w:iCs/>
          <w:lang w:val="en-US"/>
        </w:rPr>
        <w:t>Research Synthesis Methods</w:t>
      </w:r>
      <w:r w:rsidRPr="00C72B82">
        <w:rPr>
          <w:rFonts w:ascii="Times New Roman" w:eastAsia="Times New Roman" w:hAnsi="Times New Roman" w:cs="Times New Roman"/>
          <w:lang w:val="en-US"/>
        </w:rPr>
        <w:t xml:space="preserve">, </w:t>
      </w:r>
      <w:r w:rsidRPr="00C72B82">
        <w:rPr>
          <w:rFonts w:ascii="Times New Roman" w:eastAsia="Times New Roman" w:hAnsi="Times New Roman" w:cs="Times New Roman"/>
          <w:i/>
          <w:iCs/>
          <w:lang w:val="en-US"/>
        </w:rPr>
        <w:t>1</w:t>
      </w:r>
      <w:r w:rsidRPr="00C72B82">
        <w:rPr>
          <w:rFonts w:ascii="Times New Roman" w:eastAsia="Times New Roman" w:hAnsi="Times New Roman" w:cs="Times New Roman"/>
          <w:lang w:val="en-US"/>
        </w:rPr>
        <w:t>(2), 97–111. https://doi.org/10.1002/jrsm.12</w:t>
      </w:r>
    </w:p>
    <w:p w14:paraId="7DCE6D7C" w14:textId="77777777" w:rsidR="00B436C4" w:rsidRPr="00C72B82" w:rsidRDefault="00B436C4" w:rsidP="00B436C4">
      <w:pPr>
        <w:spacing w:line="480" w:lineRule="auto"/>
        <w:ind w:left="709" w:hanging="709"/>
        <w:rPr>
          <w:rFonts w:ascii="Times New Roman" w:hAnsi="Times New Roman" w:cs="Times New Roman"/>
          <w:lang w:val="en-US"/>
        </w:rPr>
      </w:pPr>
      <w:proofErr w:type="spellStart"/>
      <w:r w:rsidRPr="00276E4A">
        <w:rPr>
          <w:rFonts w:ascii="Times New Roman" w:hAnsi="Times New Roman" w:cs="Times New Roman"/>
          <w:lang w:val="en-US"/>
        </w:rPr>
        <w:t>Bühlmann</w:t>
      </w:r>
      <w:proofErr w:type="spellEnd"/>
      <w:r w:rsidRPr="00276E4A">
        <w:rPr>
          <w:rFonts w:ascii="Times New Roman" w:hAnsi="Times New Roman" w:cs="Times New Roman"/>
          <w:lang w:val="en-US"/>
        </w:rPr>
        <w:t>, P., &amp; Yu, B. (2002). Analyzing bagging. The Annals of Statistics, 30 (4),</w:t>
      </w:r>
      <w:r>
        <w:rPr>
          <w:rFonts w:ascii="Times New Roman" w:hAnsi="Times New Roman" w:cs="Times New Roman"/>
          <w:lang w:val="en-US"/>
        </w:rPr>
        <w:t xml:space="preserve"> </w:t>
      </w:r>
      <w:r w:rsidRPr="00276E4A">
        <w:rPr>
          <w:rFonts w:ascii="Times New Roman" w:hAnsi="Times New Roman" w:cs="Times New Roman"/>
          <w:lang w:val="en-US"/>
        </w:rPr>
        <w:t xml:space="preserve">927–961. </w:t>
      </w:r>
      <w:proofErr w:type="spellStart"/>
      <w:r w:rsidRPr="00276E4A">
        <w:rPr>
          <w:rFonts w:ascii="Times New Roman" w:hAnsi="Times New Roman" w:cs="Times New Roman"/>
          <w:lang w:val="en-US"/>
        </w:rPr>
        <w:t>doi</w:t>
      </w:r>
      <w:proofErr w:type="spellEnd"/>
      <w:r w:rsidRPr="00276E4A">
        <w:rPr>
          <w:rFonts w:ascii="Times New Roman" w:hAnsi="Times New Roman" w:cs="Times New Roman"/>
          <w:lang w:val="en-US"/>
        </w:rPr>
        <w:t>: 10.2307/1558692</w:t>
      </w:r>
    </w:p>
    <w:p w14:paraId="46DDFE30" w14:textId="77777777" w:rsidR="00B436C4" w:rsidRPr="00C72B82" w:rsidRDefault="00B436C4" w:rsidP="00B436C4">
      <w:pPr>
        <w:spacing w:line="480" w:lineRule="auto"/>
        <w:ind w:left="709" w:hanging="709"/>
        <w:rPr>
          <w:rFonts w:ascii="Times New Roman" w:eastAsia="Times New Roman" w:hAnsi="Times New Roman" w:cs="Times New Roman"/>
          <w:lang w:val="en-US"/>
        </w:rPr>
      </w:pPr>
      <w:proofErr w:type="spellStart"/>
      <w:r w:rsidRPr="00C72B82">
        <w:rPr>
          <w:rFonts w:ascii="Times New Roman" w:eastAsia="Times New Roman" w:hAnsi="Times New Roman" w:cs="Times New Roman"/>
          <w:lang w:val="es-ES"/>
        </w:rPr>
        <w:lastRenderedPageBreak/>
        <w:t>Caruana</w:t>
      </w:r>
      <w:proofErr w:type="spellEnd"/>
      <w:r w:rsidRPr="00C72B82">
        <w:rPr>
          <w:rFonts w:ascii="Times New Roman" w:eastAsia="Times New Roman" w:hAnsi="Times New Roman" w:cs="Times New Roman"/>
          <w:lang w:val="es-ES"/>
        </w:rPr>
        <w:t xml:space="preserve">, R., &amp; </w:t>
      </w:r>
      <w:proofErr w:type="spellStart"/>
      <w:r w:rsidRPr="00C72B82">
        <w:rPr>
          <w:rFonts w:ascii="Times New Roman" w:eastAsia="Times New Roman" w:hAnsi="Times New Roman" w:cs="Times New Roman"/>
          <w:lang w:val="es-ES"/>
        </w:rPr>
        <w:t>Niculescu-Mizil</w:t>
      </w:r>
      <w:proofErr w:type="spellEnd"/>
      <w:r w:rsidRPr="00C72B82">
        <w:rPr>
          <w:rFonts w:ascii="Times New Roman" w:eastAsia="Times New Roman" w:hAnsi="Times New Roman" w:cs="Times New Roman"/>
          <w:lang w:val="es-ES"/>
        </w:rPr>
        <w:t xml:space="preserve">, A. (2006). </w:t>
      </w:r>
      <w:r w:rsidRPr="00C72B82">
        <w:rPr>
          <w:rFonts w:ascii="Times New Roman" w:eastAsia="Times New Roman" w:hAnsi="Times New Roman" w:cs="Times New Roman"/>
          <w:lang w:val="en-US"/>
        </w:rPr>
        <w:t xml:space="preserve">An empirical comparison of supervised learning algorithms. </w:t>
      </w:r>
      <w:r w:rsidRPr="00C72B82">
        <w:rPr>
          <w:rFonts w:ascii="Times New Roman" w:eastAsia="Times New Roman" w:hAnsi="Times New Roman" w:cs="Times New Roman"/>
          <w:i/>
          <w:iCs/>
          <w:lang w:val="en-US"/>
        </w:rPr>
        <w:t>Proceedings of the 23rd international conference on Machine learning - ICML ’06</w:t>
      </w:r>
      <w:r w:rsidRPr="00C72B82">
        <w:rPr>
          <w:rFonts w:ascii="Times New Roman" w:eastAsia="Times New Roman" w:hAnsi="Times New Roman" w:cs="Times New Roman"/>
          <w:lang w:val="en-US"/>
        </w:rPr>
        <w:t xml:space="preserve">, </w:t>
      </w:r>
      <w:r w:rsidRPr="00C72B82">
        <w:rPr>
          <w:rFonts w:ascii="Times New Roman" w:eastAsia="Times New Roman" w:hAnsi="Times New Roman" w:cs="Times New Roman"/>
          <w:i/>
          <w:iCs/>
          <w:lang w:val="en-US"/>
        </w:rPr>
        <w:t>5</w:t>
      </w:r>
      <w:r w:rsidRPr="00C72B82">
        <w:rPr>
          <w:rFonts w:ascii="Times New Roman" w:eastAsia="Times New Roman" w:hAnsi="Times New Roman" w:cs="Times New Roman"/>
          <w:lang w:val="en-US"/>
        </w:rPr>
        <w:t>(1), 44–54. https://doi.org/10.1145/1143844.1143865</w:t>
      </w:r>
    </w:p>
    <w:p w14:paraId="690DEE16" w14:textId="77777777" w:rsidR="00B436C4" w:rsidRPr="00C72B82" w:rsidRDefault="00B436C4" w:rsidP="00E53DCD">
      <w:pPr>
        <w:widowControl w:val="0"/>
        <w:autoSpaceDE w:val="0"/>
        <w:autoSpaceDN w:val="0"/>
        <w:adjustRightInd w:val="0"/>
        <w:spacing w:line="480" w:lineRule="auto"/>
        <w:ind w:left="709" w:hanging="709"/>
        <w:rPr>
          <w:rFonts w:ascii="Times New Roman" w:hAnsi="Times New Roman" w:cs="Times New Roman"/>
          <w:lang w:val="fr-FR"/>
        </w:rPr>
      </w:pPr>
      <w:r w:rsidRPr="00BA672D">
        <w:rPr>
          <w:rFonts w:ascii="Times New Roman" w:hAnsi="Times New Roman" w:cs="Times New Roman"/>
          <w:lang w:val="en-US"/>
        </w:rPr>
        <w:t xml:space="preserve">Cesario, J. (2014, January). Priming, Replication, and the Hardest Science. </w:t>
      </w:r>
      <w:r w:rsidRPr="00C72B82">
        <w:rPr>
          <w:rFonts w:ascii="Times New Roman" w:hAnsi="Times New Roman" w:cs="Times New Roman"/>
          <w:lang w:val="fr-FR"/>
        </w:rPr>
        <w:t>Perspectives</w:t>
      </w:r>
    </w:p>
    <w:p w14:paraId="792B40AD" w14:textId="5A0ADD55" w:rsidR="00B436C4" w:rsidRPr="00C72B82" w:rsidRDefault="00B436C4" w:rsidP="006F5E26">
      <w:pPr>
        <w:spacing w:line="480" w:lineRule="auto"/>
        <w:ind w:left="1418" w:hanging="709"/>
        <w:rPr>
          <w:rFonts w:ascii="Times New Roman" w:eastAsia="Times New Roman" w:hAnsi="Times New Roman" w:cs="Times New Roman"/>
          <w:lang w:val="fr-FR"/>
        </w:rPr>
      </w:pPr>
      <w:r w:rsidRPr="00C72B82">
        <w:rPr>
          <w:rFonts w:ascii="Times New Roman" w:hAnsi="Times New Roman" w:cs="Times New Roman"/>
          <w:lang w:val="fr-FR"/>
        </w:rPr>
        <w:t xml:space="preserve">on </w:t>
      </w:r>
      <w:proofErr w:type="spellStart"/>
      <w:r w:rsidRPr="00C72B82">
        <w:rPr>
          <w:rFonts w:ascii="Times New Roman" w:hAnsi="Times New Roman" w:cs="Times New Roman"/>
          <w:lang w:val="fr-FR"/>
        </w:rPr>
        <w:t>Psychological</w:t>
      </w:r>
      <w:proofErr w:type="spellEnd"/>
      <w:r w:rsidRPr="00C72B82">
        <w:rPr>
          <w:rFonts w:ascii="Times New Roman" w:hAnsi="Times New Roman" w:cs="Times New Roman"/>
          <w:lang w:val="fr-FR"/>
        </w:rPr>
        <w:t xml:space="preserve"> Science, 9 (1), 40–48. </w:t>
      </w:r>
      <w:proofErr w:type="spellStart"/>
      <w:r w:rsidRPr="00C72B82">
        <w:rPr>
          <w:rFonts w:ascii="Times New Roman" w:hAnsi="Times New Roman" w:cs="Times New Roman"/>
          <w:lang w:val="fr-FR"/>
        </w:rPr>
        <w:t>doi</w:t>
      </w:r>
      <w:proofErr w:type="spellEnd"/>
      <w:r w:rsidRPr="00C72B82">
        <w:rPr>
          <w:rFonts w:ascii="Times New Roman" w:hAnsi="Times New Roman" w:cs="Times New Roman"/>
          <w:lang w:val="fr-FR"/>
        </w:rPr>
        <w:t>: 10.1177/1745691613513470</w:t>
      </w:r>
    </w:p>
    <w:p w14:paraId="04B043F2" w14:textId="77777777" w:rsidR="00B436C4" w:rsidRPr="00BA672D" w:rsidRDefault="00B436C4" w:rsidP="00E53DCD">
      <w:pPr>
        <w:spacing w:line="480" w:lineRule="auto"/>
        <w:ind w:left="709" w:hanging="709"/>
        <w:rPr>
          <w:rFonts w:ascii="Times New Roman" w:eastAsia="Times New Roman" w:hAnsi="Times New Roman" w:cs="Times New Roman"/>
        </w:rPr>
      </w:pPr>
      <w:r w:rsidRPr="00C72B82">
        <w:rPr>
          <w:rFonts w:ascii="Times New Roman" w:eastAsia="Times New Roman" w:hAnsi="Times New Roman" w:cs="Times New Roman"/>
          <w:lang w:val="fr-FR"/>
        </w:rPr>
        <w:t xml:space="preserve">Chen, H., Manning, A., &amp; Dupuis, J. (2012). </w:t>
      </w:r>
      <w:r w:rsidRPr="00C72B82">
        <w:rPr>
          <w:rFonts w:ascii="Times New Roman" w:eastAsia="Times New Roman" w:hAnsi="Times New Roman" w:cs="Times New Roman"/>
          <w:lang w:val="en-US"/>
        </w:rPr>
        <w:t xml:space="preserve">A method of moments estimator for random effect multivariate meta-analysis. </w:t>
      </w:r>
      <w:proofErr w:type="spellStart"/>
      <w:r w:rsidRPr="00BA672D">
        <w:rPr>
          <w:rFonts w:ascii="Times New Roman" w:eastAsia="Times New Roman" w:hAnsi="Times New Roman" w:cs="Times New Roman"/>
          <w:i/>
          <w:iCs/>
        </w:rPr>
        <w:t>Biometrics</w:t>
      </w:r>
      <w:proofErr w:type="spellEnd"/>
      <w:r w:rsidRPr="00BA672D">
        <w:rPr>
          <w:rFonts w:ascii="Times New Roman" w:eastAsia="Times New Roman" w:hAnsi="Times New Roman" w:cs="Times New Roman"/>
        </w:rPr>
        <w:t xml:space="preserve">, </w:t>
      </w:r>
      <w:r w:rsidRPr="00BA672D">
        <w:rPr>
          <w:rFonts w:ascii="Times New Roman" w:eastAsia="Times New Roman" w:hAnsi="Times New Roman" w:cs="Times New Roman"/>
          <w:i/>
          <w:iCs/>
        </w:rPr>
        <w:t>68</w:t>
      </w:r>
      <w:r w:rsidRPr="00BA672D">
        <w:rPr>
          <w:rFonts w:ascii="Times New Roman" w:eastAsia="Times New Roman" w:hAnsi="Times New Roman" w:cs="Times New Roman"/>
        </w:rPr>
        <w:t>, 1278–1284. https://doi.org/10.1111/j.1541-0420.2012.01761</w:t>
      </w:r>
    </w:p>
    <w:p w14:paraId="0905FFB5" w14:textId="77777777" w:rsidR="00B436C4" w:rsidRPr="00C72B82" w:rsidRDefault="00B436C4" w:rsidP="00E53DCD">
      <w:pPr>
        <w:widowControl w:val="0"/>
        <w:autoSpaceDE w:val="0"/>
        <w:autoSpaceDN w:val="0"/>
        <w:adjustRightInd w:val="0"/>
        <w:spacing w:line="480" w:lineRule="auto"/>
        <w:ind w:left="709" w:hanging="709"/>
        <w:rPr>
          <w:rFonts w:ascii="Times New Roman" w:hAnsi="Times New Roman" w:cs="Times New Roman"/>
        </w:rPr>
      </w:pPr>
      <w:r w:rsidRPr="00C72B82">
        <w:rPr>
          <w:rFonts w:ascii="Times New Roman" w:hAnsi="Times New Roman" w:cs="Times New Roman"/>
        </w:rPr>
        <w:t xml:space="preserve">Dusseldorp, E., van </w:t>
      </w:r>
      <w:proofErr w:type="spellStart"/>
      <w:r w:rsidRPr="00C72B82">
        <w:rPr>
          <w:rFonts w:ascii="Times New Roman" w:hAnsi="Times New Roman" w:cs="Times New Roman"/>
        </w:rPr>
        <w:t>Genugten</w:t>
      </w:r>
      <w:proofErr w:type="spellEnd"/>
      <w:r w:rsidRPr="00C72B82">
        <w:rPr>
          <w:rFonts w:ascii="Times New Roman" w:hAnsi="Times New Roman" w:cs="Times New Roman"/>
        </w:rPr>
        <w:t xml:space="preserve">, L., van Buuren, S., </w:t>
      </w:r>
      <w:proofErr w:type="spellStart"/>
      <w:r w:rsidRPr="00C72B82">
        <w:rPr>
          <w:rFonts w:ascii="Times New Roman" w:hAnsi="Times New Roman" w:cs="Times New Roman"/>
        </w:rPr>
        <w:t>Verheijden</w:t>
      </w:r>
      <w:proofErr w:type="spellEnd"/>
      <w:r w:rsidRPr="00C72B82">
        <w:rPr>
          <w:rFonts w:ascii="Times New Roman" w:hAnsi="Times New Roman" w:cs="Times New Roman"/>
        </w:rPr>
        <w:t xml:space="preserve">, M. W., &amp; van </w:t>
      </w:r>
      <w:proofErr w:type="spellStart"/>
      <w:r w:rsidRPr="00C72B82">
        <w:rPr>
          <w:rFonts w:ascii="Times New Roman" w:hAnsi="Times New Roman" w:cs="Times New Roman"/>
        </w:rPr>
        <w:t>Empelen</w:t>
      </w:r>
      <w:proofErr w:type="spellEnd"/>
      <w:r w:rsidRPr="00C72B82">
        <w:rPr>
          <w:rFonts w:ascii="Times New Roman" w:hAnsi="Times New Roman" w:cs="Times New Roman"/>
        </w:rPr>
        <w:t>,</w:t>
      </w:r>
    </w:p>
    <w:p w14:paraId="462F73FB" w14:textId="77777777" w:rsidR="00B436C4" w:rsidRPr="00B436C4" w:rsidRDefault="00B436C4" w:rsidP="00E53DCD">
      <w:pPr>
        <w:widowControl w:val="0"/>
        <w:autoSpaceDE w:val="0"/>
        <w:autoSpaceDN w:val="0"/>
        <w:adjustRightInd w:val="0"/>
        <w:spacing w:line="480" w:lineRule="auto"/>
        <w:ind w:left="709"/>
        <w:rPr>
          <w:rFonts w:ascii="Times New Roman" w:hAnsi="Times New Roman" w:cs="Times New Roman"/>
          <w:lang w:val="en-US"/>
        </w:rPr>
      </w:pPr>
      <w:r w:rsidRPr="00B436C4">
        <w:rPr>
          <w:rFonts w:ascii="Times New Roman" w:hAnsi="Times New Roman" w:cs="Times New Roman"/>
          <w:lang w:val="en-US"/>
        </w:rPr>
        <w:t>P. (2014). Combinations of techniques that effectively change health behavior:</w:t>
      </w:r>
    </w:p>
    <w:p w14:paraId="25C44460" w14:textId="16861B75" w:rsidR="00B436C4" w:rsidRPr="00E53DCD" w:rsidRDefault="00B436C4" w:rsidP="00E53DCD">
      <w:pPr>
        <w:widowControl w:val="0"/>
        <w:autoSpaceDE w:val="0"/>
        <w:autoSpaceDN w:val="0"/>
        <w:adjustRightInd w:val="0"/>
        <w:spacing w:line="480" w:lineRule="auto"/>
        <w:ind w:left="709"/>
        <w:rPr>
          <w:rFonts w:ascii="Times New Roman" w:hAnsi="Times New Roman" w:cs="Times New Roman"/>
          <w:lang w:val="en-US"/>
        </w:rPr>
      </w:pPr>
      <w:r w:rsidRPr="00B436C4">
        <w:rPr>
          <w:rFonts w:ascii="Times New Roman" w:hAnsi="Times New Roman" w:cs="Times New Roman"/>
          <w:lang w:val="en-US"/>
        </w:rPr>
        <w:t xml:space="preserve">Evidence from Meta-CART analysis. </w:t>
      </w:r>
      <w:r w:rsidRPr="00B436C4">
        <w:rPr>
          <w:rFonts w:ascii="Times New Roman" w:hAnsi="Times New Roman" w:cs="Times New Roman"/>
          <w:i/>
          <w:lang w:val="en-US"/>
        </w:rPr>
        <w:t>Health Psychology</w:t>
      </w:r>
      <w:r w:rsidRPr="00B436C4">
        <w:rPr>
          <w:rFonts w:ascii="Times New Roman" w:hAnsi="Times New Roman" w:cs="Times New Roman"/>
          <w:lang w:val="en-US"/>
        </w:rPr>
        <w:t>, 33 (12), 1530–1540. doi:10.1037/hea0000018</w:t>
      </w:r>
    </w:p>
    <w:p w14:paraId="0C9371F6" w14:textId="31D8140D" w:rsidR="00B436C4" w:rsidRPr="00C72B82" w:rsidRDefault="00B436C4" w:rsidP="00E53DCD">
      <w:pPr>
        <w:spacing w:line="480" w:lineRule="auto"/>
        <w:ind w:left="709" w:hanging="709"/>
        <w:rPr>
          <w:rFonts w:ascii="Times New Roman" w:eastAsia="Times New Roman" w:hAnsi="Times New Roman" w:cs="Times New Roman"/>
          <w:lang w:val="en-US"/>
        </w:rPr>
      </w:pPr>
      <w:r w:rsidRPr="00C72B82">
        <w:rPr>
          <w:rFonts w:ascii="Times New Roman" w:eastAsia="Times New Roman" w:hAnsi="Times New Roman" w:cs="Times New Roman"/>
          <w:lang w:val="en-US"/>
        </w:rPr>
        <w:t xml:space="preserve">Dwyer, K., &amp; </w:t>
      </w:r>
      <w:proofErr w:type="spellStart"/>
      <w:r w:rsidRPr="00C72B82">
        <w:rPr>
          <w:rFonts w:ascii="Times New Roman" w:eastAsia="Times New Roman" w:hAnsi="Times New Roman" w:cs="Times New Roman"/>
          <w:lang w:val="en-US"/>
        </w:rPr>
        <w:t>Holte</w:t>
      </w:r>
      <w:proofErr w:type="spellEnd"/>
      <w:r w:rsidRPr="00C72B82">
        <w:rPr>
          <w:rFonts w:ascii="Times New Roman" w:eastAsia="Times New Roman" w:hAnsi="Times New Roman" w:cs="Times New Roman"/>
          <w:lang w:val="en-US"/>
        </w:rPr>
        <w:t xml:space="preserve">, R. (2007). Decision Tree Instability and Active Learning. </w:t>
      </w:r>
      <w:r w:rsidRPr="00C72B82">
        <w:rPr>
          <w:rFonts w:ascii="Times New Roman" w:eastAsia="Times New Roman" w:hAnsi="Times New Roman" w:cs="Times New Roman"/>
          <w:i/>
          <w:iCs/>
          <w:lang w:val="en-US"/>
        </w:rPr>
        <w:t>Machine Learning: ECML 2007</w:t>
      </w:r>
      <w:r w:rsidRPr="00C72B82">
        <w:rPr>
          <w:rFonts w:ascii="Times New Roman" w:eastAsia="Times New Roman" w:hAnsi="Times New Roman" w:cs="Times New Roman"/>
          <w:lang w:val="en-US"/>
        </w:rPr>
        <w:t xml:space="preserve">, </w:t>
      </w:r>
      <w:r w:rsidRPr="00C72B82">
        <w:rPr>
          <w:rFonts w:ascii="Times New Roman" w:eastAsia="Times New Roman" w:hAnsi="Times New Roman" w:cs="Times New Roman"/>
          <w:i/>
          <w:iCs/>
          <w:lang w:val="en-US"/>
        </w:rPr>
        <w:t>34</w:t>
      </w:r>
      <w:r w:rsidRPr="00C72B82">
        <w:rPr>
          <w:rFonts w:ascii="Times New Roman" w:eastAsia="Times New Roman" w:hAnsi="Times New Roman" w:cs="Times New Roman"/>
          <w:lang w:val="en-US"/>
        </w:rPr>
        <w:t>, 128–139. https://doi.org/10.1007/978-3-540-74958-5_15</w:t>
      </w:r>
    </w:p>
    <w:p w14:paraId="0E904CE1" w14:textId="77777777" w:rsidR="00B436C4" w:rsidRDefault="00B436C4" w:rsidP="00E53DCD">
      <w:pPr>
        <w:widowControl w:val="0"/>
        <w:autoSpaceDE w:val="0"/>
        <w:autoSpaceDN w:val="0"/>
        <w:adjustRightInd w:val="0"/>
        <w:spacing w:line="480" w:lineRule="auto"/>
        <w:ind w:left="1418" w:hanging="1418"/>
        <w:rPr>
          <w:rFonts w:ascii="Times New Roman" w:hAnsi="Times New Roman" w:cs="Times New Roman"/>
          <w:lang w:val="en-US"/>
        </w:rPr>
      </w:pPr>
      <w:r>
        <w:rPr>
          <w:rFonts w:ascii="Times New Roman" w:hAnsi="Times New Roman" w:cs="Times New Roman"/>
          <w:lang w:val="en-US"/>
        </w:rPr>
        <w:t xml:space="preserve">Earp, B. D., &amp; </w:t>
      </w:r>
      <w:proofErr w:type="spellStart"/>
      <w:r>
        <w:rPr>
          <w:rFonts w:ascii="Times New Roman" w:hAnsi="Times New Roman" w:cs="Times New Roman"/>
          <w:lang w:val="en-US"/>
        </w:rPr>
        <w:t>Trafimow</w:t>
      </w:r>
      <w:proofErr w:type="spellEnd"/>
      <w:r>
        <w:rPr>
          <w:rFonts w:ascii="Times New Roman" w:hAnsi="Times New Roman" w:cs="Times New Roman"/>
          <w:lang w:val="en-US"/>
        </w:rPr>
        <w:t>, D. (2015, May). Replication, falsification, and the crisis of</w:t>
      </w:r>
    </w:p>
    <w:p w14:paraId="278A79B4" w14:textId="77777777" w:rsidR="00B436C4" w:rsidRDefault="00B436C4" w:rsidP="00E53DCD">
      <w:pPr>
        <w:widowControl w:val="0"/>
        <w:autoSpaceDE w:val="0"/>
        <w:autoSpaceDN w:val="0"/>
        <w:adjustRightInd w:val="0"/>
        <w:spacing w:line="480" w:lineRule="auto"/>
        <w:ind w:left="1418" w:hanging="709"/>
        <w:rPr>
          <w:rFonts w:ascii="Times New Roman" w:hAnsi="Times New Roman" w:cs="Times New Roman"/>
          <w:lang w:val="en-US"/>
        </w:rPr>
      </w:pPr>
      <w:r>
        <w:rPr>
          <w:rFonts w:ascii="Times New Roman" w:hAnsi="Times New Roman" w:cs="Times New Roman"/>
          <w:lang w:val="en-US"/>
        </w:rPr>
        <w:t xml:space="preserve">confidence in social psychology. </w:t>
      </w:r>
      <w:r w:rsidRPr="00B436C4">
        <w:rPr>
          <w:rFonts w:ascii="Times New Roman" w:hAnsi="Times New Roman" w:cs="Times New Roman"/>
          <w:i/>
          <w:lang w:val="en-US"/>
        </w:rPr>
        <w:t>Frontiers in Psychology</w:t>
      </w:r>
      <w:r>
        <w:rPr>
          <w:rFonts w:ascii="Times New Roman" w:hAnsi="Times New Roman" w:cs="Times New Roman"/>
          <w:lang w:val="en-US"/>
        </w:rPr>
        <w:t xml:space="preserve">, 6 . </w:t>
      </w:r>
      <w:proofErr w:type="spellStart"/>
      <w:r>
        <w:rPr>
          <w:rFonts w:ascii="Times New Roman" w:hAnsi="Times New Roman" w:cs="Times New Roman"/>
          <w:lang w:val="en-US"/>
        </w:rPr>
        <w:t>doi</w:t>
      </w:r>
      <w:proofErr w:type="spellEnd"/>
      <w:r>
        <w:rPr>
          <w:rFonts w:ascii="Times New Roman" w:hAnsi="Times New Roman" w:cs="Times New Roman"/>
          <w:lang w:val="en-US"/>
        </w:rPr>
        <w:t>:</w:t>
      </w:r>
    </w:p>
    <w:p w14:paraId="1732C83B" w14:textId="4985F836" w:rsidR="00B436C4" w:rsidRPr="00E53DCD" w:rsidRDefault="00B436C4" w:rsidP="00E53DCD">
      <w:pPr>
        <w:widowControl w:val="0"/>
        <w:autoSpaceDE w:val="0"/>
        <w:autoSpaceDN w:val="0"/>
        <w:adjustRightInd w:val="0"/>
        <w:spacing w:line="480" w:lineRule="auto"/>
        <w:ind w:left="1418" w:hanging="709"/>
        <w:rPr>
          <w:rFonts w:ascii="Times New Roman" w:hAnsi="Times New Roman" w:cs="Times New Roman"/>
          <w:lang w:val="en-US"/>
        </w:rPr>
      </w:pPr>
      <w:r>
        <w:rPr>
          <w:rFonts w:ascii="Times New Roman" w:hAnsi="Times New Roman" w:cs="Times New Roman"/>
          <w:lang w:val="en-US"/>
        </w:rPr>
        <w:t>10.3389/fpsyg.2015.00621</w:t>
      </w:r>
    </w:p>
    <w:p w14:paraId="51432016" w14:textId="77777777" w:rsidR="00B436C4" w:rsidRPr="00C72B82" w:rsidRDefault="00B436C4" w:rsidP="00B436C4">
      <w:pPr>
        <w:spacing w:line="480" w:lineRule="auto"/>
        <w:ind w:left="709" w:hanging="709"/>
        <w:rPr>
          <w:rFonts w:ascii="Times New Roman" w:eastAsia="Times New Roman" w:hAnsi="Times New Roman" w:cs="Times New Roman"/>
          <w:lang w:val="fr-FR"/>
        </w:rPr>
      </w:pPr>
      <w:proofErr w:type="spellStart"/>
      <w:r w:rsidRPr="00C72B82">
        <w:rPr>
          <w:rFonts w:ascii="Times New Roman" w:eastAsia="Times New Roman" w:hAnsi="Times New Roman" w:cs="Times New Roman"/>
          <w:lang w:val="en-US"/>
        </w:rPr>
        <w:t>Follmann</w:t>
      </w:r>
      <w:proofErr w:type="spellEnd"/>
      <w:r w:rsidRPr="00C72B82">
        <w:rPr>
          <w:rFonts w:ascii="Times New Roman" w:eastAsia="Times New Roman" w:hAnsi="Times New Roman" w:cs="Times New Roman"/>
          <w:lang w:val="en-US"/>
        </w:rPr>
        <w:t xml:space="preserve">, D. A., &amp; </w:t>
      </w:r>
      <w:proofErr w:type="spellStart"/>
      <w:r w:rsidRPr="00C72B82">
        <w:rPr>
          <w:rFonts w:ascii="Times New Roman" w:eastAsia="Times New Roman" w:hAnsi="Times New Roman" w:cs="Times New Roman"/>
          <w:lang w:val="en-US"/>
        </w:rPr>
        <w:t>Proschan</w:t>
      </w:r>
      <w:proofErr w:type="spellEnd"/>
      <w:r w:rsidRPr="00C72B82">
        <w:rPr>
          <w:rFonts w:ascii="Times New Roman" w:eastAsia="Times New Roman" w:hAnsi="Times New Roman" w:cs="Times New Roman"/>
          <w:lang w:val="en-US"/>
        </w:rPr>
        <w:t xml:space="preserve">, M. A. (1999). Valid Inference in Random Effects Meta-Analysis. </w:t>
      </w:r>
      <w:proofErr w:type="spellStart"/>
      <w:r w:rsidRPr="00C72B82">
        <w:rPr>
          <w:rFonts w:ascii="Times New Roman" w:eastAsia="Times New Roman" w:hAnsi="Times New Roman" w:cs="Times New Roman"/>
          <w:i/>
          <w:iCs/>
          <w:lang w:val="fr-FR"/>
        </w:rPr>
        <w:t>Biometrics</w:t>
      </w:r>
      <w:proofErr w:type="spellEnd"/>
      <w:r w:rsidRPr="00C72B82">
        <w:rPr>
          <w:rFonts w:ascii="Times New Roman" w:eastAsia="Times New Roman" w:hAnsi="Times New Roman" w:cs="Times New Roman"/>
          <w:lang w:val="fr-FR"/>
        </w:rPr>
        <w:t xml:space="preserve">, </w:t>
      </w:r>
      <w:r w:rsidRPr="00C72B82">
        <w:rPr>
          <w:rFonts w:ascii="Times New Roman" w:eastAsia="Times New Roman" w:hAnsi="Times New Roman" w:cs="Times New Roman"/>
          <w:i/>
          <w:iCs/>
          <w:lang w:val="fr-FR"/>
        </w:rPr>
        <w:t>55</w:t>
      </w:r>
      <w:r w:rsidRPr="00C72B82">
        <w:rPr>
          <w:rFonts w:ascii="Times New Roman" w:eastAsia="Times New Roman" w:hAnsi="Times New Roman" w:cs="Times New Roman"/>
          <w:lang w:val="fr-FR"/>
        </w:rPr>
        <w:t xml:space="preserve">(3), 732–737. </w:t>
      </w:r>
      <w:hyperlink r:id="rId33" w:history="1">
        <w:r w:rsidRPr="00C72B82">
          <w:rPr>
            <w:rStyle w:val="Hyperlink"/>
            <w:rFonts w:ascii="Times New Roman" w:eastAsia="Times New Roman" w:hAnsi="Times New Roman" w:cs="Times New Roman"/>
            <w:lang w:val="fr-FR"/>
          </w:rPr>
          <w:t>https://doi.org/10.1111/j.0006-341x.1999.00732.x</w:t>
        </w:r>
      </w:hyperlink>
    </w:p>
    <w:p w14:paraId="14785E9E" w14:textId="77777777" w:rsidR="00B436C4" w:rsidRPr="00C72B82" w:rsidRDefault="00B436C4" w:rsidP="00E53DCD">
      <w:pPr>
        <w:spacing w:line="480" w:lineRule="auto"/>
        <w:ind w:left="709" w:hanging="709"/>
        <w:rPr>
          <w:rFonts w:ascii="Times New Roman" w:eastAsia="Times New Roman" w:hAnsi="Times New Roman" w:cs="Times New Roman"/>
          <w:lang w:val="en-US"/>
        </w:rPr>
      </w:pPr>
      <w:proofErr w:type="spellStart"/>
      <w:r w:rsidRPr="00C72B82">
        <w:rPr>
          <w:rFonts w:ascii="Times New Roman" w:eastAsia="Times New Roman" w:hAnsi="Times New Roman" w:cs="Times New Roman"/>
          <w:lang w:val="fr-FR"/>
        </w:rPr>
        <w:t>Genuer</w:t>
      </w:r>
      <w:proofErr w:type="spellEnd"/>
      <w:r w:rsidRPr="00C72B82">
        <w:rPr>
          <w:rFonts w:ascii="Times New Roman" w:eastAsia="Times New Roman" w:hAnsi="Times New Roman" w:cs="Times New Roman"/>
          <w:lang w:val="fr-FR"/>
        </w:rPr>
        <w:t xml:space="preserve">, R., </w:t>
      </w:r>
      <w:proofErr w:type="spellStart"/>
      <w:r w:rsidRPr="00C72B82">
        <w:rPr>
          <w:rFonts w:ascii="Times New Roman" w:eastAsia="Times New Roman" w:hAnsi="Times New Roman" w:cs="Times New Roman"/>
          <w:lang w:val="fr-FR"/>
        </w:rPr>
        <w:t>Poggi</w:t>
      </w:r>
      <w:proofErr w:type="spellEnd"/>
      <w:r w:rsidRPr="00C72B82">
        <w:rPr>
          <w:rFonts w:ascii="Times New Roman" w:eastAsia="Times New Roman" w:hAnsi="Times New Roman" w:cs="Times New Roman"/>
          <w:lang w:val="fr-FR"/>
        </w:rPr>
        <w:t xml:space="preserve">, J.-M., &amp; </w:t>
      </w:r>
      <w:proofErr w:type="spellStart"/>
      <w:r w:rsidRPr="00C72B82">
        <w:rPr>
          <w:rFonts w:ascii="Times New Roman" w:eastAsia="Times New Roman" w:hAnsi="Times New Roman" w:cs="Times New Roman"/>
          <w:lang w:val="fr-FR"/>
        </w:rPr>
        <w:t>Tuleau</w:t>
      </w:r>
      <w:proofErr w:type="spellEnd"/>
      <w:r w:rsidRPr="00C72B82">
        <w:rPr>
          <w:rFonts w:ascii="Times New Roman" w:eastAsia="Times New Roman" w:hAnsi="Times New Roman" w:cs="Times New Roman"/>
          <w:lang w:val="fr-FR"/>
        </w:rPr>
        <w:t xml:space="preserve">-Malot, C. (2010). </w:t>
      </w:r>
      <w:r w:rsidRPr="00C72B82">
        <w:rPr>
          <w:rFonts w:ascii="Times New Roman" w:eastAsia="Times New Roman" w:hAnsi="Times New Roman" w:cs="Times New Roman"/>
          <w:lang w:val="en-US"/>
        </w:rPr>
        <w:t xml:space="preserve">Variable selection using random forests. </w:t>
      </w:r>
      <w:r w:rsidRPr="00C72B82">
        <w:rPr>
          <w:rFonts w:ascii="Times New Roman" w:eastAsia="Times New Roman" w:hAnsi="Times New Roman" w:cs="Times New Roman"/>
          <w:i/>
          <w:iCs/>
          <w:lang w:val="en-US"/>
        </w:rPr>
        <w:t>Pattern Recognition Letters</w:t>
      </w:r>
      <w:r w:rsidRPr="00C72B82">
        <w:rPr>
          <w:rFonts w:ascii="Times New Roman" w:eastAsia="Times New Roman" w:hAnsi="Times New Roman" w:cs="Times New Roman"/>
          <w:lang w:val="en-US"/>
        </w:rPr>
        <w:t xml:space="preserve">, </w:t>
      </w:r>
      <w:r w:rsidRPr="00C72B82">
        <w:rPr>
          <w:rFonts w:ascii="Times New Roman" w:eastAsia="Times New Roman" w:hAnsi="Times New Roman" w:cs="Times New Roman"/>
          <w:i/>
          <w:iCs/>
          <w:lang w:val="en-US"/>
        </w:rPr>
        <w:t>31</w:t>
      </w:r>
      <w:r w:rsidRPr="00C72B82">
        <w:rPr>
          <w:rFonts w:ascii="Times New Roman" w:eastAsia="Times New Roman" w:hAnsi="Times New Roman" w:cs="Times New Roman"/>
          <w:lang w:val="en-US"/>
        </w:rPr>
        <w:t>(14), 2225–2236. https://doi.org/10.1016/j.patrec.2010.03.014</w:t>
      </w:r>
    </w:p>
    <w:p w14:paraId="6F9B7066" w14:textId="77777777" w:rsidR="00B436C4" w:rsidRPr="00C72B82" w:rsidRDefault="00B436C4" w:rsidP="00B436C4">
      <w:pPr>
        <w:spacing w:line="480" w:lineRule="auto"/>
        <w:ind w:left="709" w:hanging="709"/>
        <w:rPr>
          <w:rFonts w:ascii="Times New Roman" w:eastAsia="Times New Roman" w:hAnsi="Times New Roman" w:cs="Times New Roman"/>
          <w:lang w:val="en-US"/>
        </w:rPr>
      </w:pPr>
      <w:r w:rsidRPr="00C72B82">
        <w:rPr>
          <w:rFonts w:ascii="Times New Roman" w:eastAsia="Times New Roman" w:hAnsi="Times New Roman" w:cs="Times New Roman"/>
          <w:lang w:val="en-US"/>
        </w:rPr>
        <w:t xml:space="preserve">Gravetter, F., &amp; Wallnau, L. (2016). </w:t>
      </w:r>
      <w:r w:rsidRPr="00C72B82">
        <w:rPr>
          <w:rFonts w:ascii="Times New Roman" w:eastAsia="Times New Roman" w:hAnsi="Times New Roman" w:cs="Times New Roman"/>
          <w:i/>
          <w:iCs/>
          <w:lang w:val="en-US"/>
        </w:rPr>
        <w:t>Statistics for The Behavioral Sciences</w:t>
      </w:r>
      <w:r w:rsidRPr="00C72B82">
        <w:rPr>
          <w:rFonts w:ascii="Times New Roman" w:eastAsia="Times New Roman" w:hAnsi="Times New Roman" w:cs="Times New Roman"/>
          <w:lang w:val="en-US"/>
        </w:rPr>
        <w:t xml:space="preserve"> (10th edition). ‎Boston, Massachusetts: Cengage Learning Inc.</w:t>
      </w:r>
    </w:p>
    <w:p w14:paraId="16C66F24" w14:textId="77777777" w:rsidR="00B436C4" w:rsidRPr="00C72B82" w:rsidRDefault="00B436C4" w:rsidP="00B436C4">
      <w:pPr>
        <w:spacing w:line="480" w:lineRule="auto"/>
        <w:ind w:left="709" w:hanging="709"/>
        <w:rPr>
          <w:rFonts w:ascii="Times New Roman" w:eastAsia="Times New Roman" w:hAnsi="Times New Roman" w:cs="Times New Roman"/>
          <w:lang w:val="en-US"/>
        </w:rPr>
      </w:pPr>
      <w:r w:rsidRPr="00C72B82">
        <w:rPr>
          <w:rFonts w:ascii="Times New Roman" w:eastAsia="Times New Roman" w:hAnsi="Times New Roman" w:cs="Times New Roman"/>
          <w:lang w:val="en-US"/>
        </w:rPr>
        <w:lastRenderedPageBreak/>
        <w:t xml:space="preserve">Grömping, U. (2009). Variable Importance Assessment in Regression: Linear Regression versus Random Forest. </w:t>
      </w:r>
      <w:r w:rsidRPr="00C72B82">
        <w:rPr>
          <w:rFonts w:ascii="Times New Roman" w:eastAsia="Times New Roman" w:hAnsi="Times New Roman" w:cs="Times New Roman"/>
          <w:i/>
          <w:iCs/>
          <w:lang w:val="en-US"/>
        </w:rPr>
        <w:t>The American Statistician</w:t>
      </w:r>
      <w:r w:rsidRPr="00C72B82">
        <w:rPr>
          <w:rFonts w:ascii="Times New Roman" w:eastAsia="Times New Roman" w:hAnsi="Times New Roman" w:cs="Times New Roman"/>
          <w:lang w:val="en-US"/>
        </w:rPr>
        <w:t xml:space="preserve">, </w:t>
      </w:r>
      <w:r w:rsidRPr="00C72B82">
        <w:rPr>
          <w:rFonts w:ascii="Times New Roman" w:eastAsia="Times New Roman" w:hAnsi="Times New Roman" w:cs="Times New Roman"/>
          <w:i/>
          <w:iCs/>
          <w:lang w:val="en-US"/>
        </w:rPr>
        <w:t>63</w:t>
      </w:r>
      <w:r w:rsidRPr="00C72B82">
        <w:rPr>
          <w:rFonts w:ascii="Times New Roman" w:eastAsia="Times New Roman" w:hAnsi="Times New Roman" w:cs="Times New Roman"/>
          <w:lang w:val="en-US"/>
        </w:rPr>
        <w:t>(4), 308–319. https://doi.org/10.1198/tast.2009.08199</w:t>
      </w:r>
    </w:p>
    <w:p w14:paraId="64CBDA01" w14:textId="5A2EEA1A" w:rsidR="00B436C4" w:rsidRPr="00C72B82" w:rsidRDefault="00B436C4" w:rsidP="006F5E26">
      <w:pPr>
        <w:spacing w:line="480" w:lineRule="auto"/>
        <w:ind w:left="709" w:hanging="709"/>
        <w:rPr>
          <w:rFonts w:ascii="Times New Roman" w:eastAsia="Times New Roman" w:hAnsi="Times New Roman" w:cs="Times New Roman"/>
          <w:lang w:val="en-US"/>
        </w:rPr>
      </w:pPr>
      <w:r w:rsidRPr="00C72B82">
        <w:rPr>
          <w:rStyle w:val="color15"/>
          <w:rFonts w:ascii="Times New Roman" w:hAnsi="Times New Roman" w:cs="Times New Roman"/>
          <w:lang w:val="en-US"/>
        </w:rPr>
        <w:t xml:space="preserve">Harrer, M., Cuijpers, P., Furukawa, T.A, &amp; Ebert, D. D. (2019). </w:t>
      </w:r>
      <w:r w:rsidRPr="00C72B82">
        <w:rPr>
          <w:rStyle w:val="color15"/>
          <w:rFonts w:ascii="Times New Roman" w:hAnsi="Times New Roman" w:cs="Times New Roman"/>
          <w:i/>
          <w:iCs/>
          <w:lang w:val="en-US"/>
        </w:rPr>
        <w:t xml:space="preserve">Doing Meta-Analysis in R: A Hands-on </w:t>
      </w:r>
      <w:r w:rsidRPr="00C72B82">
        <w:rPr>
          <w:rStyle w:val="color15"/>
          <w:rFonts w:ascii="Times New Roman" w:hAnsi="Times New Roman" w:cs="Times New Roman"/>
          <w:iCs/>
          <w:lang w:val="en-US"/>
        </w:rPr>
        <w:t>Guide</w:t>
      </w:r>
      <w:r w:rsidRPr="00C72B82">
        <w:rPr>
          <w:rStyle w:val="color15"/>
          <w:rFonts w:ascii="Times New Roman" w:hAnsi="Times New Roman" w:cs="Times New Roman"/>
          <w:lang w:val="en-US"/>
        </w:rPr>
        <w:t>. DOI: 10.5281/zenodo.2551803.</w:t>
      </w:r>
    </w:p>
    <w:p w14:paraId="236612A8" w14:textId="77777777" w:rsidR="00B436C4" w:rsidRDefault="00B436C4" w:rsidP="005D3989">
      <w:pPr>
        <w:widowControl w:val="0"/>
        <w:autoSpaceDE w:val="0"/>
        <w:autoSpaceDN w:val="0"/>
        <w:adjustRightInd w:val="0"/>
        <w:spacing w:line="480" w:lineRule="auto"/>
        <w:ind w:left="709" w:hanging="709"/>
        <w:rPr>
          <w:rFonts w:ascii="Times New Roman" w:hAnsi="Times New Roman" w:cs="Times New Roman"/>
          <w:lang w:val="en-US"/>
        </w:rPr>
      </w:pPr>
      <w:r>
        <w:rPr>
          <w:rFonts w:ascii="Times New Roman" w:hAnsi="Times New Roman" w:cs="Times New Roman"/>
          <w:lang w:val="en-US"/>
        </w:rPr>
        <w:t xml:space="preserve">Hastie, T., </w:t>
      </w:r>
      <w:proofErr w:type="spellStart"/>
      <w:r>
        <w:rPr>
          <w:rFonts w:ascii="Times New Roman" w:hAnsi="Times New Roman" w:cs="Times New Roman"/>
          <w:lang w:val="en-US"/>
        </w:rPr>
        <w:t>Tibshirani</w:t>
      </w:r>
      <w:proofErr w:type="spellEnd"/>
      <w:r>
        <w:rPr>
          <w:rFonts w:ascii="Times New Roman" w:hAnsi="Times New Roman" w:cs="Times New Roman"/>
          <w:lang w:val="en-US"/>
        </w:rPr>
        <w:t>, R., &amp; Friedman, J. (2009). The elements of statistical learning:</w:t>
      </w:r>
    </w:p>
    <w:p w14:paraId="1A630BE4" w14:textId="07405957" w:rsidR="00B436C4" w:rsidRPr="00C72B82" w:rsidRDefault="00B436C4" w:rsidP="005D3989">
      <w:pPr>
        <w:spacing w:line="480" w:lineRule="auto"/>
        <w:ind w:left="1418" w:hanging="709"/>
        <w:rPr>
          <w:rFonts w:ascii="Times New Roman" w:eastAsia="Times New Roman" w:hAnsi="Times New Roman" w:cs="Times New Roman"/>
          <w:lang w:val="en-US"/>
        </w:rPr>
      </w:pPr>
      <w:r>
        <w:rPr>
          <w:rFonts w:ascii="Times New Roman" w:hAnsi="Times New Roman" w:cs="Times New Roman"/>
          <w:lang w:val="en-US"/>
        </w:rPr>
        <w:t>Data mining, inference, and prediction (Second ed.). New York: Springer.</w:t>
      </w:r>
    </w:p>
    <w:p w14:paraId="12E922B0" w14:textId="77777777" w:rsidR="00B436C4" w:rsidRDefault="00B436C4" w:rsidP="005D3989">
      <w:pPr>
        <w:widowControl w:val="0"/>
        <w:autoSpaceDE w:val="0"/>
        <w:autoSpaceDN w:val="0"/>
        <w:adjustRightInd w:val="0"/>
        <w:spacing w:line="480" w:lineRule="auto"/>
        <w:ind w:left="2127" w:hanging="2127"/>
        <w:rPr>
          <w:rFonts w:ascii="Times New Roman" w:hAnsi="Times New Roman" w:cs="Times New Roman"/>
          <w:lang w:val="en-US"/>
        </w:rPr>
      </w:pPr>
      <w:r>
        <w:rPr>
          <w:rFonts w:ascii="Times New Roman" w:hAnsi="Times New Roman" w:cs="Times New Roman"/>
          <w:lang w:val="en-US"/>
        </w:rPr>
        <w:t xml:space="preserve">Hedges, L. V., &amp; </w:t>
      </w:r>
      <w:proofErr w:type="spellStart"/>
      <w:r>
        <w:rPr>
          <w:rFonts w:ascii="Times New Roman" w:hAnsi="Times New Roman" w:cs="Times New Roman"/>
          <w:lang w:val="en-US"/>
        </w:rPr>
        <w:t>Vevea</w:t>
      </w:r>
      <w:proofErr w:type="spellEnd"/>
      <w:r>
        <w:rPr>
          <w:rFonts w:ascii="Times New Roman" w:hAnsi="Times New Roman" w:cs="Times New Roman"/>
          <w:lang w:val="en-US"/>
        </w:rPr>
        <w:t>, J. L. (1998). Fixed- and Random-effects Models in</w:t>
      </w:r>
    </w:p>
    <w:p w14:paraId="76B1C1F1" w14:textId="4AB019B9" w:rsidR="00B436C4" w:rsidRPr="00C72B82" w:rsidRDefault="00B436C4" w:rsidP="005D3989">
      <w:pPr>
        <w:spacing w:line="480" w:lineRule="auto"/>
        <w:ind w:left="2127" w:hanging="1418"/>
        <w:rPr>
          <w:rFonts w:ascii="Times New Roman" w:eastAsia="Times New Roman" w:hAnsi="Times New Roman" w:cs="Times New Roman"/>
          <w:lang w:val="en-US"/>
        </w:rPr>
      </w:pPr>
      <w:r>
        <w:rPr>
          <w:rFonts w:ascii="Times New Roman" w:hAnsi="Times New Roman" w:cs="Times New Roman"/>
          <w:lang w:val="en-US"/>
        </w:rPr>
        <w:t>Meta-analysis. Psychological Methods, 3 (4), 486–504.</w:t>
      </w:r>
    </w:p>
    <w:p w14:paraId="25CF9ECA" w14:textId="60D7B41C" w:rsidR="00E53DCD" w:rsidRPr="00C72B82" w:rsidRDefault="00E53DCD" w:rsidP="005D3989">
      <w:pPr>
        <w:spacing w:line="480" w:lineRule="auto"/>
        <w:ind w:left="709" w:hanging="709"/>
        <w:rPr>
          <w:rFonts w:ascii="Times New Roman" w:eastAsia="Times New Roman" w:hAnsi="Times New Roman" w:cs="Times New Roman"/>
          <w:lang w:val="en-US"/>
        </w:rPr>
      </w:pPr>
      <w:r w:rsidRPr="00C72B82">
        <w:rPr>
          <w:rFonts w:ascii="Times New Roman" w:eastAsia="Times New Roman" w:hAnsi="Times New Roman" w:cs="Times New Roman"/>
          <w:lang w:val="en-US"/>
        </w:rPr>
        <w:t xml:space="preserve">Ioannidis, J. P. A. (2016). Why Most Clinical Research Is Not Useful. </w:t>
      </w:r>
      <w:r w:rsidRPr="00C72B82">
        <w:rPr>
          <w:rFonts w:ascii="Times New Roman" w:eastAsia="Times New Roman" w:hAnsi="Times New Roman" w:cs="Times New Roman"/>
          <w:i/>
          <w:iCs/>
          <w:lang w:val="en-US"/>
        </w:rPr>
        <w:t>PLOS Medicine</w:t>
      </w:r>
      <w:r w:rsidRPr="00C72B82">
        <w:rPr>
          <w:rFonts w:ascii="Times New Roman" w:eastAsia="Times New Roman" w:hAnsi="Times New Roman" w:cs="Times New Roman"/>
          <w:lang w:val="en-US"/>
        </w:rPr>
        <w:t xml:space="preserve">, </w:t>
      </w:r>
      <w:r w:rsidRPr="00C72B82">
        <w:rPr>
          <w:rFonts w:ascii="Times New Roman" w:eastAsia="Times New Roman" w:hAnsi="Times New Roman" w:cs="Times New Roman"/>
          <w:i/>
          <w:iCs/>
          <w:lang w:val="en-US"/>
        </w:rPr>
        <w:t>13</w:t>
      </w:r>
      <w:r w:rsidRPr="00C72B82">
        <w:rPr>
          <w:rFonts w:ascii="Times New Roman" w:eastAsia="Times New Roman" w:hAnsi="Times New Roman" w:cs="Times New Roman"/>
          <w:lang w:val="en-US"/>
        </w:rPr>
        <w:t>(6), 33–44. https://doi.org/10.1371/journal.pmed.1002049</w:t>
      </w:r>
    </w:p>
    <w:p w14:paraId="22499B25" w14:textId="4E257136" w:rsidR="00E53DCD" w:rsidRPr="00C72B82" w:rsidRDefault="00E53DCD" w:rsidP="005D3989">
      <w:pPr>
        <w:spacing w:line="480" w:lineRule="auto"/>
        <w:ind w:left="709" w:hanging="709"/>
        <w:rPr>
          <w:rFonts w:ascii="Times New Roman" w:eastAsia="Times New Roman" w:hAnsi="Times New Roman" w:cs="Times New Roman"/>
          <w:lang w:val="en-US"/>
        </w:rPr>
      </w:pPr>
      <w:r w:rsidRPr="00C72B82">
        <w:rPr>
          <w:rFonts w:ascii="Times New Roman" w:eastAsia="Times New Roman" w:hAnsi="Times New Roman" w:cs="Times New Roman"/>
          <w:lang w:val="en-US"/>
        </w:rPr>
        <w:t xml:space="preserve">Jackson, D., &amp; White, I. R. (2018). When should meta-analysis avoid making hidden normality assumptions? </w:t>
      </w:r>
      <w:r w:rsidRPr="00C72B82">
        <w:rPr>
          <w:rFonts w:ascii="Times New Roman" w:eastAsia="Times New Roman" w:hAnsi="Times New Roman" w:cs="Times New Roman"/>
          <w:i/>
          <w:iCs/>
          <w:lang w:val="en-US"/>
        </w:rPr>
        <w:t>Biometrical Journal</w:t>
      </w:r>
      <w:r w:rsidRPr="00C72B82">
        <w:rPr>
          <w:rFonts w:ascii="Times New Roman" w:eastAsia="Times New Roman" w:hAnsi="Times New Roman" w:cs="Times New Roman"/>
          <w:lang w:val="en-US"/>
        </w:rPr>
        <w:t xml:space="preserve">, </w:t>
      </w:r>
      <w:r w:rsidRPr="00C72B82">
        <w:rPr>
          <w:rFonts w:ascii="Times New Roman" w:eastAsia="Times New Roman" w:hAnsi="Times New Roman" w:cs="Times New Roman"/>
          <w:i/>
          <w:iCs/>
          <w:lang w:val="en-US"/>
        </w:rPr>
        <w:t>60</w:t>
      </w:r>
      <w:r w:rsidRPr="00C72B82">
        <w:rPr>
          <w:rFonts w:ascii="Times New Roman" w:eastAsia="Times New Roman" w:hAnsi="Times New Roman" w:cs="Times New Roman"/>
          <w:lang w:val="en-US"/>
        </w:rPr>
        <w:t>(6), 1040–1058. https://doi.org/10.1002/bimj.201800071</w:t>
      </w:r>
    </w:p>
    <w:p w14:paraId="358AA0DA" w14:textId="77777777" w:rsidR="00E53DCD" w:rsidRPr="00C72B82" w:rsidRDefault="00E53DCD" w:rsidP="00E53DCD">
      <w:pPr>
        <w:spacing w:line="480" w:lineRule="auto"/>
        <w:ind w:left="709" w:hanging="709"/>
        <w:rPr>
          <w:rFonts w:ascii="Times New Roman" w:eastAsia="Times New Roman" w:hAnsi="Times New Roman" w:cs="Times New Roman"/>
          <w:lang w:val="en-US"/>
        </w:rPr>
      </w:pPr>
      <w:proofErr w:type="spellStart"/>
      <w:r w:rsidRPr="00BA672D">
        <w:rPr>
          <w:rFonts w:ascii="Times New Roman" w:eastAsia="Times New Roman" w:hAnsi="Times New Roman" w:cs="Times New Roman"/>
          <w:lang w:val="en-US"/>
        </w:rPr>
        <w:t>Kontopantelis</w:t>
      </w:r>
      <w:proofErr w:type="spellEnd"/>
      <w:r w:rsidRPr="00BA672D">
        <w:rPr>
          <w:rFonts w:ascii="Times New Roman" w:eastAsia="Times New Roman" w:hAnsi="Times New Roman" w:cs="Times New Roman"/>
          <w:lang w:val="en-US"/>
        </w:rPr>
        <w:t xml:space="preserve">, E., &amp; Reeves, D. (2010). Performance of statistical methods for meta-analysis when true study effects are non-normally distributed: A simulation study. </w:t>
      </w:r>
      <w:r w:rsidRPr="00BA672D">
        <w:rPr>
          <w:rFonts w:ascii="Times New Roman" w:eastAsia="Times New Roman" w:hAnsi="Times New Roman" w:cs="Times New Roman"/>
          <w:i/>
          <w:iCs/>
          <w:lang w:val="en-US"/>
        </w:rPr>
        <w:t>Statistical Methods in Medical Research</w:t>
      </w:r>
      <w:r w:rsidRPr="00BA672D">
        <w:rPr>
          <w:rFonts w:ascii="Times New Roman" w:eastAsia="Times New Roman" w:hAnsi="Times New Roman" w:cs="Times New Roman"/>
          <w:lang w:val="en-US"/>
        </w:rPr>
        <w:t xml:space="preserve">, </w:t>
      </w:r>
      <w:r w:rsidRPr="00BA672D">
        <w:rPr>
          <w:rFonts w:ascii="Times New Roman" w:eastAsia="Times New Roman" w:hAnsi="Times New Roman" w:cs="Times New Roman"/>
          <w:i/>
          <w:iCs/>
          <w:lang w:val="en-US"/>
        </w:rPr>
        <w:t>21</w:t>
      </w:r>
      <w:r w:rsidRPr="00BA672D">
        <w:rPr>
          <w:rFonts w:ascii="Times New Roman" w:eastAsia="Times New Roman" w:hAnsi="Times New Roman" w:cs="Times New Roman"/>
          <w:lang w:val="en-US"/>
        </w:rPr>
        <w:t>(4), 409–426. https://doi.org/10.1177/0962280210392008</w:t>
      </w:r>
    </w:p>
    <w:p w14:paraId="2BF42BAA" w14:textId="0D74F2B2" w:rsidR="00E53DCD" w:rsidRPr="00C72B82" w:rsidRDefault="00E53DCD" w:rsidP="005D3989">
      <w:pPr>
        <w:spacing w:line="480" w:lineRule="auto"/>
        <w:ind w:left="567" w:hanging="567"/>
        <w:rPr>
          <w:rFonts w:ascii="Times New Roman" w:eastAsia="Times New Roman" w:hAnsi="Times New Roman" w:cs="Times New Roman"/>
          <w:lang w:val="en-US"/>
        </w:rPr>
      </w:pPr>
      <w:r w:rsidRPr="00C72B82">
        <w:rPr>
          <w:rFonts w:ascii="Times New Roman" w:eastAsia="Times New Roman" w:hAnsi="Times New Roman" w:cs="Times New Roman"/>
          <w:lang w:val="en-US"/>
        </w:rPr>
        <w:t xml:space="preserve">Kunert, R. (2016). Internal conceptual replications do not increase independent replication success. </w:t>
      </w:r>
      <w:r w:rsidRPr="00C72B82">
        <w:rPr>
          <w:rFonts w:ascii="Times New Roman" w:eastAsia="Times New Roman" w:hAnsi="Times New Roman" w:cs="Times New Roman"/>
          <w:i/>
          <w:iCs/>
          <w:lang w:val="en-US"/>
        </w:rPr>
        <w:t>Psychonomic Bulletin &amp; Review</w:t>
      </w:r>
      <w:r w:rsidRPr="00C72B82">
        <w:rPr>
          <w:rFonts w:ascii="Times New Roman" w:eastAsia="Times New Roman" w:hAnsi="Times New Roman" w:cs="Times New Roman"/>
          <w:lang w:val="en-US"/>
        </w:rPr>
        <w:t xml:space="preserve">, </w:t>
      </w:r>
      <w:r w:rsidRPr="00C72B82">
        <w:rPr>
          <w:rFonts w:ascii="Times New Roman" w:eastAsia="Times New Roman" w:hAnsi="Times New Roman" w:cs="Times New Roman"/>
          <w:i/>
          <w:iCs/>
          <w:lang w:val="en-US"/>
        </w:rPr>
        <w:t>23</w:t>
      </w:r>
      <w:r w:rsidRPr="00C72B82">
        <w:rPr>
          <w:rFonts w:ascii="Times New Roman" w:eastAsia="Times New Roman" w:hAnsi="Times New Roman" w:cs="Times New Roman"/>
          <w:lang w:val="en-US"/>
        </w:rPr>
        <w:t>, 1631–1638. https://doi.org/10.3758/s13423-016-1030-9</w:t>
      </w:r>
    </w:p>
    <w:p w14:paraId="513BECAD" w14:textId="5A8F547B" w:rsidR="00E53DCD" w:rsidRPr="00C72B82" w:rsidRDefault="00E53DCD" w:rsidP="005D3989">
      <w:pPr>
        <w:spacing w:line="480" w:lineRule="auto"/>
        <w:ind w:left="709" w:hanging="709"/>
        <w:rPr>
          <w:rFonts w:ascii="Times New Roman" w:eastAsia="Times New Roman" w:hAnsi="Times New Roman" w:cs="Times New Roman"/>
          <w:lang w:val="en-US"/>
        </w:rPr>
      </w:pPr>
      <w:r w:rsidRPr="00C72B82">
        <w:rPr>
          <w:rFonts w:ascii="Times New Roman" w:eastAsia="Times New Roman" w:hAnsi="Times New Roman" w:cs="Times New Roman"/>
          <w:lang w:val="en-US"/>
        </w:rPr>
        <w:t xml:space="preserve">Laird, N. (1978). Nonparametric Maximum Likelihood Estimation of a Mixing Distribution. </w:t>
      </w:r>
      <w:r w:rsidRPr="00C72B82">
        <w:rPr>
          <w:rFonts w:ascii="Times New Roman" w:eastAsia="Times New Roman" w:hAnsi="Times New Roman" w:cs="Times New Roman"/>
          <w:i/>
          <w:iCs/>
          <w:lang w:val="en-US"/>
        </w:rPr>
        <w:t>Journal of the American Statistical Association</w:t>
      </w:r>
      <w:r w:rsidRPr="00C72B82">
        <w:rPr>
          <w:rFonts w:ascii="Times New Roman" w:eastAsia="Times New Roman" w:hAnsi="Times New Roman" w:cs="Times New Roman"/>
          <w:lang w:val="en-US"/>
        </w:rPr>
        <w:t xml:space="preserve">, </w:t>
      </w:r>
      <w:r w:rsidRPr="00C72B82">
        <w:rPr>
          <w:rFonts w:ascii="Times New Roman" w:eastAsia="Times New Roman" w:hAnsi="Times New Roman" w:cs="Times New Roman"/>
          <w:i/>
          <w:iCs/>
          <w:lang w:val="en-US"/>
        </w:rPr>
        <w:t>73</w:t>
      </w:r>
      <w:r w:rsidRPr="00C72B82">
        <w:rPr>
          <w:rFonts w:ascii="Times New Roman" w:eastAsia="Times New Roman" w:hAnsi="Times New Roman" w:cs="Times New Roman"/>
          <w:lang w:val="en-US"/>
        </w:rPr>
        <w:t xml:space="preserve">(364), 805–811. Geraadpleegd van </w:t>
      </w:r>
      <w:r w:rsidRPr="00C72B82">
        <w:rPr>
          <w:rFonts w:ascii="Times New Roman" w:eastAsia="Times New Roman" w:hAnsi="Times New Roman" w:cs="Times New Roman"/>
          <w:lang w:val="en-US"/>
        </w:rPr>
        <w:lastRenderedPageBreak/>
        <w:t>https://amstat.tandfonline.com/doi/abs/10.1080/01621459.1978.10480103?journalCode=uasa20#.Xfva6r97muU</w:t>
      </w:r>
    </w:p>
    <w:p w14:paraId="20839F34" w14:textId="6DD9DE38" w:rsidR="00E53DCD" w:rsidRPr="00C72B82" w:rsidRDefault="00E53DCD" w:rsidP="006F5E26">
      <w:pPr>
        <w:spacing w:line="480" w:lineRule="auto"/>
        <w:ind w:left="709" w:hanging="709"/>
        <w:rPr>
          <w:rFonts w:ascii="Times New Roman" w:eastAsia="Times New Roman" w:hAnsi="Times New Roman" w:cs="Times New Roman"/>
          <w:lang w:val="en-US"/>
        </w:rPr>
      </w:pPr>
      <w:r w:rsidRPr="00227A78">
        <w:rPr>
          <w:rFonts w:ascii="Times New Roman" w:eastAsia="Times New Roman" w:hAnsi="Times New Roman" w:cs="Times New Roman"/>
        </w:rPr>
        <w:t xml:space="preserve">Li, X., Dusseldorp, E., &amp; Meulman, J. (2017). </w:t>
      </w:r>
      <w:r w:rsidRPr="00C72B82">
        <w:rPr>
          <w:rFonts w:ascii="Times New Roman" w:eastAsia="Times New Roman" w:hAnsi="Times New Roman" w:cs="Times New Roman"/>
          <w:lang w:val="en-US"/>
        </w:rPr>
        <w:t xml:space="preserve">Meta-CART: A tool to identify interactions between moderators in meta-analysis. </w:t>
      </w:r>
      <w:r w:rsidRPr="00C72B82">
        <w:rPr>
          <w:rFonts w:ascii="Times New Roman" w:eastAsia="Times New Roman" w:hAnsi="Times New Roman" w:cs="Times New Roman"/>
          <w:i/>
          <w:iCs/>
          <w:lang w:val="en-US"/>
        </w:rPr>
        <w:t>British Journal of Mathematical and Statistical Psychology</w:t>
      </w:r>
      <w:r w:rsidRPr="00C72B82">
        <w:rPr>
          <w:rFonts w:ascii="Times New Roman" w:eastAsia="Times New Roman" w:hAnsi="Times New Roman" w:cs="Times New Roman"/>
          <w:lang w:val="en-US"/>
        </w:rPr>
        <w:t xml:space="preserve">, </w:t>
      </w:r>
      <w:r w:rsidRPr="00C72B82">
        <w:rPr>
          <w:rFonts w:ascii="Times New Roman" w:eastAsia="Times New Roman" w:hAnsi="Times New Roman" w:cs="Times New Roman"/>
          <w:i/>
          <w:iCs/>
          <w:lang w:val="en-US"/>
        </w:rPr>
        <w:t>70</w:t>
      </w:r>
      <w:r w:rsidRPr="00C72B82">
        <w:rPr>
          <w:rFonts w:ascii="Times New Roman" w:eastAsia="Times New Roman" w:hAnsi="Times New Roman" w:cs="Times New Roman"/>
          <w:lang w:val="en-US"/>
        </w:rPr>
        <w:t>(1), 118–136. https://doi.org/10.1111/bmsp.12088</w:t>
      </w:r>
    </w:p>
    <w:p w14:paraId="3BD862CC" w14:textId="47A8C6E7" w:rsidR="00E53DCD" w:rsidRPr="00C72B82" w:rsidRDefault="00E53DCD" w:rsidP="005D3989">
      <w:pPr>
        <w:tabs>
          <w:tab w:val="left" w:pos="567"/>
        </w:tabs>
        <w:spacing w:line="480" w:lineRule="auto"/>
        <w:ind w:left="567" w:hanging="567"/>
        <w:rPr>
          <w:rFonts w:ascii="Times New Roman" w:eastAsia="Times New Roman" w:hAnsi="Times New Roman" w:cs="Times New Roman"/>
          <w:lang w:val="en-US"/>
        </w:rPr>
      </w:pPr>
      <w:r w:rsidRPr="00C72B82">
        <w:rPr>
          <w:rStyle w:val="balloon"/>
          <w:rFonts w:ascii="Times New Roman" w:eastAsia="Times New Roman" w:hAnsi="Times New Roman" w:cs="Times New Roman"/>
          <w:lang w:val="en-US"/>
        </w:rPr>
        <w:t xml:space="preserve">Micceri, T. (1989). </w:t>
      </w:r>
      <w:r w:rsidRPr="00C72B82">
        <w:rPr>
          <w:rStyle w:val="nlmarticle-title"/>
          <w:rFonts w:ascii="Times New Roman" w:eastAsia="Times New Roman" w:hAnsi="Times New Roman" w:cs="Times New Roman"/>
          <w:lang w:val="en-US"/>
        </w:rPr>
        <w:t>The unicorn, the normal curve, and other improbable creatures</w:t>
      </w:r>
      <w:r w:rsidRPr="00C72B82">
        <w:rPr>
          <w:rStyle w:val="balloon"/>
          <w:rFonts w:ascii="Times New Roman" w:eastAsia="Times New Roman" w:hAnsi="Times New Roman" w:cs="Times New Roman"/>
          <w:lang w:val="en-US"/>
        </w:rPr>
        <w:t xml:space="preserve">. </w:t>
      </w:r>
      <w:r w:rsidRPr="00C72B82">
        <w:rPr>
          <w:rStyle w:val="balloon"/>
          <w:rFonts w:ascii="Times New Roman" w:eastAsia="Times New Roman" w:hAnsi="Times New Roman" w:cs="Times New Roman"/>
          <w:i/>
          <w:lang w:val="en-US"/>
        </w:rPr>
        <w:t>Psychology Bulletin</w:t>
      </w:r>
      <w:r w:rsidRPr="00C72B82">
        <w:rPr>
          <w:rStyle w:val="balloon"/>
          <w:rFonts w:ascii="Times New Roman" w:eastAsia="Times New Roman" w:hAnsi="Times New Roman" w:cs="Times New Roman"/>
          <w:lang w:val="en-US"/>
        </w:rPr>
        <w:t xml:space="preserve">,105(1): </w:t>
      </w:r>
      <w:r w:rsidRPr="00C72B82">
        <w:rPr>
          <w:rStyle w:val="nlmfpage"/>
          <w:rFonts w:ascii="Times New Roman" w:eastAsia="Times New Roman" w:hAnsi="Times New Roman" w:cs="Times New Roman"/>
          <w:lang w:val="en-US"/>
        </w:rPr>
        <w:t>156</w:t>
      </w:r>
      <w:r w:rsidRPr="00C72B82">
        <w:rPr>
          <w:rStyle w:val="balloon"/>
          <w:rFonts w:ascii="Times New Roman" w:eastAsia="Times New Roman" w:hAnsi="Times New Roman" w:cs="Times New Roman"/>
          <w:lang w:val="en-US"/>
        </w:rPr>
        <w:t>–</w:t>
      </w:r>
      <w:r w:rsidRPr="00C72B82">
        <w:rPr>
          <w:rStyle w:val="nlmlpage"/>
          <w:rFonts w:ascii="Times New Roman" w:eastAsia="Times New Roman" w:hAnsi="Times New Roman" w:cs="Times New Roman"/>
          <w:lang w:val="en-US"/>
        </w:rPr>
        <w:t>166</w:t>
      </w:r>
    </w:p>
    <w:p w14:paraId="43D95253" w14:textId="30E36C0D" w:rsidR="00E53DCD" w:rsidRDefault="00E53DCD" w:rsidP="005D3989">
      <w:pPr>
        <w:tabs>
          <w:tab w:val="left" w:pos="567"/>
        </w:tabs>
        <w:spacing w:line="480" w:lineRule="auto"/>
        <w:ind w:left="567" w:hanging="567"/>
        <w:rPr>
          <w:rFonts w:ascii="Times New Roman" w:eastAsia="Times New Roman" w:hAnsi="Times New Roman" w:cs="Times New Roman"/>
          <w:lang w:val="en-US"/>
        </w:rPr>
      </w:pPr>
      <w:r w:rsidRPr="00BA672D">
        <w:rPr>
          <w:rFonts w:ascii="Times New Roman" w:eastAsia="Times New Roman" w:hAnsi="Times New Roman" w:cs="Times New Roman"/>
          <w:lang w:val="en-US"/>
        </w:rPr>
        <w:t xml:space="preserve">Morris, T. P., White, I. R., &amp; Crowther, M. J. (2019). Using simulation studies to evaluate statistical methods. </w:t>
      </w:r>
      <w:r w:rsidRPr="00BA672D">
        <w:rPr>
          <w:rFonts w:ascii="Times New Roman" w:eastAsia="Times New Roman" w:hAnsi="Times New Roman" w:cs="Times New Roman"/>
          <w:i/>
          <w:iCs/>
          <w:lang w:val="en-US"/>
        </w:rPr>
        <w:t>Statistics in Medicine</w:t>
      </w:r>
      <w:r w:rsidRPr="00BA672D">
        <w:rPr>
          <w:rFonts w:ascii="Times New Roman" w:eastAsia="Times New Roman" w:hAnsi="Times New Roman" w:cs="Times New Roman"/>
          <w:lang w:val="en-US"/>
        </w:rPr>
        <w:t xml:space="preserve">, </w:t>
      </w:r>
      <w:r w:rsidRPr="00BA672D">
        <w:rPr>
          <w:rFonts w:ascii="Times New Roman" w:eastAsia="Times New Roman" w:hAnsi="Times New Roman" w:cs="Times New Roman"/>
          <w:i/>
          <w:iCs/>
          <w:lang w:val="en-US"/>
        </w:rPr>
        <w:t>38</w:t>
      </w:r>
      <w:r w:rsidRPr="00BA672D">
        <w:rPr>
          <w:rFonts w:ascii="Times New Roman" w:eastAsia="Times New Roman" w:hAnsi="Times New Roman" w:cs="Times New Roman"/>
          <w:lang w:val="en-US"/>
        </w:rPr>
        <w:t xml:space="preserve">(11), 2074–2102. </w:t>
      </w:r>
      <w:r w:rsidR="002C4B47">
        <w:fldChar w:fldCharType="begin"/>
      </w:r>
      <w:r w:rsidR="002C4B47" w:rsidRPr="00C72B82">
        <w:rPr>
          <w:lang w:val="en-US"/>
        </w:rPr>
        <w:instrText xml:space="preserve"> HYPERLINK "https://doi.org/10.1002/sim.8086" </w:instrText>
      </w:r>
      <w:r w:rsidR="002C4B47">
        <w:fldChar w:fldCharType="separate"/>
      </w:r>
      <w:r w:rsidRPr="00593AA2">
        <w:rPr>
          <w:rStyle w:val="Hyperlink"/>
          <w:rFonts w:ascii="Times New Roman" w:eastAsia="Times New Roman" w:hAnsi="Times New Roman" w:cs="Times New Roman"/>
          <w:lang w:val="en-US"/>
        </w:rPr>
        <w:t>https://doi.org/10.1002/sim.8086</w:t>
      </w:r>
      <w:r w:rsidR="002C4B47">
        <w:rPr>
          <w:rStyle w:val="Hyperlink"/>
          <w:rFonts w:ascii="Times New Roman" w:eastAsia="Times New Roman" w:hAnsi="Times New Roman" w:cs="Times New Roman"/>
          <w:lang w:val="en-US"/>
        </w:rPr>
        <w:fldChar w:fldCharType="end"/>
      </w:r>
    </w:p>
    <w:p w14:paraId="22B2765F" w14:textId="77777777" w:rsidR="00E53DCD" w:rsidRDefault="00E53DCD" w:rsidP="005D3989">
      <w:pPr>
        <w:widowControl w:val="0"/>
        <w:autoSpaceDE w:val="0"/>
        <w:autoSpaceDN w:val="0"/>
        <w:adjustRightInd w:val="0"/>
        <w:spacing w:line="480" w:lineRule="auto"/>
        <w:ind w:left="1134" w:hanging="1134"/>
        <w:rPr>
          <w:rFonts w:ascii="Times New Roman" w:hAnsi="Times New Roman" w:cs="Times New Roman"/>
          <w:lang w:val="en-US"/>
        </w:rPr>
      </w:pPr>
      <w:r>
        <w:rPr>
          <w:rFonts w:ascii="Times New Roman" w:hAnsi="Times New Roman" w:cs="Times New Roman"/>
          <w:lang w:val="en-US"/>
        </w:rPr>
        <w:t xml:space="preserve">Riley, R. D., Higgins, J. P. T., &amp; </w:t>
      </w:r>
      <w:proofErr w:type="spellStart"/>
      <w:r>
        <w:rPr>
          <w:rFonts w:ascii="Times New Roman" w:hAnsi="Times New Roman" w:cs="Times New Roman"/>
          <w:lang w:val="en-US"/>
        </w:rPr>
        <w:t>Deeks</w:t>
      </w:r>
      <w:proofErr w:type="spellEnd"/>
      <w:r>
        <w:rPr>
          <w:rFonts w:ascii="Times New Roman" w:hAnsi="Times New Roman" w:cs="Times New Roman"/>
          <w:lang w:val="en-US"/>
        </w:rPr>
        <w:t>, J. J. (2011, February). Interpretation of</w:t>
      </w:r>
    </w:p>
    <w:p w14:paraId="7E337A40" w14:textId="1FB50A4A" w:rsidR="00E53DCD" w:rsidRDefault="00E53DCD" w:rsidP="005D3989">
      <w:pPr>
        <w:tabs>
          <w:tab w:val="left" w:pos="567"/>
        </w:tabs>
        <w:spacing w:line="480" w:lineRule="auto"/>
        <w:ind w:left="1134" w:hanging="567"/>
        <w:rPr>
          <w:rFonts w:ascii="Times New Roman" w:hAnsi="Times New Roman" w:cs="Times New Roman"/>
          <w:lang w:val="en-US"/>
        </w:rPr>
      </w:pPr>
      <w:r>
        <w:rPr>
          <w:rFonts w:ascii="Times New Roman" w:hAnsi="Times New Roman" w:cs="Times New Roman"/>
          <w:lang w:val="en-US"/>
        </w:rPr>
        <w:t xml:space="preserve">random effects meta-analyses. BMJ, 342 , d549. </w:t>
      </w:r>
      <w:proofErr w:type="spellStart"/>
      <w:r>
        <w:rPr>
          <w:rFonts w:ascii="Times New Roman" w:hAnsi="Times New Roman" w:cs="Times New Roman"/>
          <w:lang w:val="en-US"/>
        </w:rPr>
        <w:t>doi</w:t>
      </w:r>
      <w:proofErr w:type="spellEnd"/>
      <w:r>
        <w:rPr>
          <w:rFonts w:ascii="Times New Roman" w:hAnsi="Times New Roman" w:cs="Times New Roman"/>
          <w:lang w:val="en-US"/>
        </w:rPr>
        <w:t>: 10.1136/bmj.d549</w:t>
      </w:r>
    </w:p>
    <w:p w14:paraId="7DC88408" w14:textId="77777777" w:rsidR="00E53DCD" w:rsidRPr="00C72B82" w:rsidRDefault="00E53DCD" w:rsidP="00E53DCD">
      <w:pPr>
        <w:spacing w:line="480" w:lineRule="auto"/>
        <w:ind w:left="709" w:hanging="709"/>
        <w:rPr>
          <w:rFonts w:ascii="Times New Roman" w:eastAsia="Times New Roman" w:hAnsi="Times New Roman" w:cs="Times New Roman"/>
          <w:lang w:val="en-US"/>
        </w:rPr>
      </w:pPr>
      <w:r w:rsidRPr="00C72B82">
        <w:rPr>
          <w:rFonts w:ascii="Times New Roman" w:eastAsia="Times New Roman" w:hAnsi="Times New Roman" w:cs="Times New Roman"/>
          <w:lang w:val="en-US"/>
        </w:rPr>
        <w:t xml:space="preserve">Saffari, A., Silver, M. J., Zavattari, P., Moi, L., Columbano, A., Meaburn, E. L., &amp; Dudbridge, F. (2017). Estimation of a significance threshold for epigenome-wide association studies. </w:t>
      </w:r>
      <w:r w:rsidRPr="00C72B82">
        <w:rPr>
          <w:rFonts w:ascii="Times New Roman" w:eastAsia="Times New Roman" w:hAnsi="Times New Roman" w:cs="Times New Roman"/>
          <w:i/>
          <w:iCs/>
          <w:lang w:val="en-US"/>
        </w:rPr>
        <w:t>Genetic Epidemiology</w:t>
      </w:r>
      <w:r w:rsidRPr="00C72B82">
        <w:rPr>
          <w:rFonts w:ascii="Times New Roman" w:eastAsia="Times New Roman" w:hAnsi="Times New Roman" w:cs="Times New Roman"/>
          <w:lang w:val="en-US"/>
        </w:rPr>
        <w:t xml:space="preserve">, </w:t>
      </w:r>
      <w:r w:rsidRPr="00C72B82">
        <w:rPr>
          <w:rFonts w:ascii="Times New Roman" w:eastAsia="Times New Roman" w:hAnsi="Times New Roman" w:cs="Times New Roman"/>
          <w:i/>
          <w:iCs/>
          <w:lang w:val="en-US"/>
        </w:rPr>
        <w:t>42</w:t>
      </w:r>
      <w:r w:rsidRPr="00C72B82">
        <w:rPr>
          <w:rFonts w:ascii="Times New Roman" w:eastAsia="Times New Roman" w:hAnsi="Times New Roman" w:cs="Times New Roman"/>
          <w:lang w:val="en-US"/>
        </w:rPr>
        <w:t>(1), 20–33. https://doi.org/10.1002/gepi.22086</w:t>
      </w:r>
    </w:p>
    <w:p w14:paraId="107E1641" w14:textId="77777777" w:rsidR="00E53DCD" w:rsidRPr="00C72B82" w:rsidRDefault="00E53DCD" w:rsidP="005D3989">
      <w:pPr>
        <w:spacing w:line="480" w:lineRule="auto"/>
        <w:ind w:left="709" w:hanging="709"/>
        <w:rPr>
          <w:rFonts w:ascii="Times New Roman" w:eastAsia="Times New Roman" w:hAnsi="Times New Roman" w:cs="Times New Roman"/>
          <w:lang w:val="en-US"/>
        </w:rPr>
      </w:pPr>
      <w:r w:rsidRPr="00C72B82">
        <w:rPr>
          <w:rFonts w:ascii="Times New Roman" w:eastAsia="Times New Roman" w:hAnsi="Times New Roman" w:cs="Times New Roman"/>
          <w:lang w:val="en-US"/>
        </w:rPr>
        <w:t xml:space="preserve">Schmidt, F. L., Oh, I.-S., &amp; Hayes, T. L. (2009). Fixed- versus random-effects models in meta-analysis: Model properties and an empirical comparison of differences in results. </w:t>
      </w:r>
      <w:r w:rsidRPr="00C72B82">
        <w:rPr>
          <w:rFonts w:ascii="Times New Roman" w:eastAsia="Times New Roman" w:hAnsi="Times New Roman" w:cs="Times New Roman"/>
          <w:i/>
          <w:iCs/>
          <w:lang w:val="en-US"/>
        </w:rPr>
        <w:t>British Journal of Mathematical and Statistical Psychology</w:t>
      </w:r>
      <w:r w:rsidRPr="00C72B82">
        <w:rPr>
          <w:rFonts w:ascii="Times New Roman" w:eastAsia="Times New Roman" w:hAnsi="Times New Roman" w:cs="Times New Roman"/>
          <w:lang w:val="en-US"/>
        </w:rPr>
        <w:t xml:space="preserve">, </w:t>
      </w:r>
      <w:r w:rsidRPr="00C72B82">
        <w:rPr>
          <w:rFonts w:ascii="Times New Roman" w:eastAsia="Times New Roman" w:hAnsi="Times New Roman" w:cs="Times New Roman"/>
          <w:i/>
          <w:iCs/>
          <w:lang w:val="en-US"/>
        </w:rPr>
        <w:t>62</w:t>
      </w:r>
      <w:r w:rsidRPr="00C72B82">
        <w:rPr>
          <w:rFonts w:ascii="Times New Roman" w:eastAsia="Times New Roman" w:hAnsi="Times New Roman" w:cs="Times New Roman"/>
          <w:lang w:val="en-US"/>
        </w:rPr>
        <w:t>(1), 97–128. https://doi.org/10.1348/000711007x255327</w:t>
      </w:r>
    </w:p>
    <w:p w14:paraId="50286C17" w14:textId="77777777" w:rsidR="00E53DCD" w:rsidRPr="00C72B82" w:rsidRDefault="00E53DCD" w:rsidP="005D3989">
      <w:pPr>
        <w:spacing w:line="480" w:lineRule="auto"/>
        <w:ind w:left="709" w:hanging="709"/>
        <w:rPr>
          <w:rFonts w:ascii="Times New Roman" w:eastAsia="Times New Roman" w:hAnsi="Times New Roman" w:cs="Times New Roman"/>
          <w:lang w:val="en-US"/>
        </w:rPr>
      </w:pPr>
      <w:proofErr w:type="spellStart"/>
      <w:r w:rsidRPr="00E737A3">
        <w:rPr>
          <w:rFonts w:ascii="Times New Roman" w:eastAsia="Times New Roman" w:hAnsi="Times New Roman" w:cs="Times New Roman"/>
        </w:rPr>
        <w:t>Sidik</w:t>
      </w:r>
      <w:proofErr w:type="spellEnd"/>
      <w:r w:rsidRPr="00E737A3">
        <w:rPr>
          <w:rFonts w:ascii="Times New Roman" w:eastAsia="Times New Roman" w:hAnsi="Times New Roman" w:cs="Times New Roman"/>
        </w:rPr>
        <w:t xml:space="preserve">, K., &amp; Jonkman, J. N. (2007). </w:t>
      </w:r>
      <w:r w:rsidRPr="00C72B82">
        <w:rPr>
          <w:rFonts w:ascii="Times New Roman" w:eastAsia="Times New Roman" w:hAnsi="Times New Roman" w:cs="Times New Roman"/>
          <w:lang w:val="en-US"/>
        </w:rPr>
        <w:t xml:space="preserve">A comparison of heterogeneity variance estimators in combining results of studies. </w:t>
      </w:r>
      <w:r w:rsidRPr="00C72B82">
        <w:rPr>
          <w:rFonts w:ascii="Times New Roman" w:eastAsia="Times New Roman" w:hAnsi="Times New Roman" w:cs="Times New Roman"/>
          <w:i/>
          <w:iCs/>
          <w:lang w:val="en-US"/>
        </w:rPr>
        <w:t>Statistics in Medicine</w:t>
      </w:r>
      <w:r w:rsidRPr="00C72B82">
        <w:rPr>
          <w:rFonts w:ascii="Times New Roman" w:eastAsia="Times New Roman" w:hAnsi="Times New Roman" w:cs="Times New Roman"/>
          <w:lang w:val="en-US"/>
        </w:rPr>
        <w:t xml:space="preserve">, </w:t>
      </w:r>
      <w:r w:rsidRPr="00C72B82">
        <w:rPr>
          <w:rFonts w:ascii="Times New Roman" w:eastAsia="Times New Roman" w:hAnsi="Times New Roman" w:cs="Times New Roman"/>
          <w:i/>
          <w:iCs/>
          <w:lang w:val="en-US"/>
        </w:rPr>
        <w:t>26</w:t>
      </w:r>
      <w:r w:rsidRPr="00C72B82">
        <w:rPr>
          <w:rFonts w:ascii="Times New Roman" w:eastAsia="Times New Roman" w:hAnsi="Times New Roman" w:cs="Times New Roman"/>
          <w:lang w:val="en-US"/>
        </w:rPr>
        <w:t>(9), 1964–1981. https://doi.org/10.1002/sim.2688</w:t>
      </w:r>
    </w:p>
    <w:p w14:paraId="39C79C33" w14:textId="77777777" w:rsidR="00E53DCD" w:rsidRPr="00C72B82" w:rsidRDefault="00E53DCD" w:rsidP="00E53DCD">
      <w:pPr>
        <w:spacing w:line="480" w:lineRule="auto"/>
        <w:ind w:left="709" w:hanging="709"/>
        <w:rPr>
          <w:rFonts w:ascii="Times New Roman" w:eastAsia="Times New Roman" w:hAnsi="Times New Roman" w:cs="Times New Roman"/>
          <w:lang w:val="en-US"/>
        </w:rPr>
      </w:pPr>
      <w:r w:rsidRPr="00C72B82">
        <w:rPr>
          <w:rFonts w:ascii="Times New Roman" w:eastAsia="Times New Roman" w:hAnsi="Times New Roman" w:cs="Times New Roman"/>
          <w:lang w:val="en-US"/>
        </w:rPr>
        <w:lastRenderedPageBreak/>
        <w:t xml:space="preserve">Smith, P. F., Ganesh, S., &amp; Liu, P. (2013). A comparison of random forest regression and multiple linear regression for prediction in neuroscience. </w:t>
      </w:r>
      <w:r w:rsidRPr="00C72B82">
        <w:rPr>
          <w:rFonts w:ascii="Times New Roman" w:eastAsia="Times New Roman" w:hAnsi="Times New Roman" w:cs="Times New Roman"/>
          <w:i/>
          <w:iCs/>
          <w:lang w:val="en-US"/>
        </w:rPr>
        <w:t>Journal of Neuroscience Methods</w:t>
      </w:r>
      <w:r w:rsidRPr="00C72B82">
        <w:rPr>
          <w:rFonts w:ascii="Times New Roman" w:eastAsia="Times New Roman" w:hAnsi="Times New Roman" w:cs="Times New Roman"/>
          <w:lang w:val="en-US"/>
        </w:rPr>
        <w:t xml:space="preserve">, </w:t>
      </w:r>
      <w:r w:rsidRPr="00C72B82">
        <w:rPr>
          <w:rFonts w:ascii="Times New Roman" w:eastAsia="Times New Roman" w:hAnsi="Times New Roman" w:cs="Times New Roman"/>
          <w:i/>
          <w:iCs/>
          <w:lang w:val="en-US"/>
        </w:rPr>
        <w:t>220</w:t>
      </w:r>
      <w:r w:rsidRPr="00C72B82">
        <w:rPr>
          <w:rFonts w:ascii="Times New Roman" w:eastAsia="Times New Roman" w:hAnsi="Times New Roman" w:cs="Times New Roman"/>
          <w:lang w:val="en-US"/>
        </w:rPr>
        <w:t>(1), 85–91. https://doi.org/10.1016/j.jneumeth.2013.08.024</w:t>
      </w:r>
    </w:p>
    <w:p w14:paraId="39C0354E" w14:textId="77777777" w:rsidR="00E53DCD" w:rsidRPr="00C72B82" w:rsidRDefault="00E53DCD" w:rsidP="005D3989">
      <w:pPr>
        <w:spacing w:line="480" w:lineRule="auto"/>
        <w:ind w:left="709" w:hanging="709"/>
        <w:rPr>
          <w:rFonts w:ascii="Times New Roman" w:eastAsia="Times New Roman" w:hAnsi="Times New Roman" w:cs="Times New Roman"/>
          <w:lang w:val="en-US"/>
        </w:rPr>
      </w:pPr>
      <w:r w:rsidRPr="00C72B82">
        <w:rPr>
          <w:rFonts w:ascii="Times New Roman" w:eastAsia="Times New Roman" w:hAnsi="Times New Roman" w:cs="Times New Roman"/>
          <w:lang w:val="en-US"/>
        </w:rPr>
        <w:t xml:space="preserve">Snijders, T. A. B. (2005). Power and Sample Size in Multilevel Linear Models. </w:t>
      </w:r>
      <w:r w:rsidRPr="00C72B82">
        <w:rPr>
          <w:rFonts w:ascii="Times New Roman" w:eastAsia="Times New Roman" w:hAnsi="Times New Roman" w:cs="Times New Roman"/>
          <w:i/>
          <w:iCs/>
          <w:lang w:val="en-US"/>
        </w:rPr>
        <w:t>Encyclopedia of Statistics in Behavioral Science</w:t>
      </w:r>
      <w:r w:rsidRPr="00C72B82">
        <w:rPr>
          <w:rFonts w:ascii="Times New Roman" w:eastAsia="Times New Roman" w:hAnsi="Times New Roman" w:cs="Times New Roman"/>
          <w:lang w:val="en-US"/>
        </w:rPr>
        <w:t xml:space="preserve">, </w:t>
      </w:r>
      <w:r w:rsidRPr="00C72B82">
        <w:rPr>
          <w:rFonts w:ascii="Times New Roman" w:eastAsia="Times New Roman" w:hAnsi="Times New Roman" w:cs="Times New Roman"/>
          <w:i/>
          <w:iCs/>
          <w:lang w:val="en-US"/>
        </w:rPr>
        <w:t>65</w:t>
      </w:r>
      <w:r w:rsidRPr="00C72B82">
        <w:rPr>
          <w:rFonts w:ascii="Times New Roman" w:eastAsia="Times New Roman" w:hAnsi="Times New Roman" w:cs="Times New Roman"/>
          <w:lang w:val="en-US"/>
        </w:rPr>
        <w:t>, 32–39. https://doi.org/10.1002/0470013192.bsa492</w:t>
      </w:r>
    </w:p>
    <w:p w14:paraId="63479AB7" w14:textId="77777777" w:rsidR="00E53DCD" w:rsidRPr="00BA672D" w:rsidRDefault="00E53DCD" w:rsidP="005D3989">
      <w:pPr>
        <w:spacing w:line="480" w:lineRule="auto"/>
        <w:ind w:left="709" w:hanging="709"/>
        <w:rPr>
          <w:rFonts w:ascii="Times New Roman" w:eastAsia="Times New Roman" w:hAnsi="Times New Roman" w:cs="Times New Roman"/>
        </w:rPr>
      </w:pPr>
      <w:r w:rsidRPr="00C72B82">
        <w:rPr>
          <w:rFonts w:ascii="Times New Roman" w:eastAsia="Times New Roman" w:hAnsi="Times New Roman" w:cs="Times New Roman"/>
          <w:lang w:val="en-US"/>
        </w:rPr>
        <w:t xml:space="preserve">Steyerberg, E. W. (2019). </w:t>
      </w:r>
      <w:r w:rsidRPr="00C72B82">
        <w:rPr>
          <w:rFonts w:ascii="Times New Roman" w:eastAsia="Times New Roman" w:hAnsi="Times New Roman" w:cs="Times New Roman"/>
          <w:i/>
          <w:iCs/>
          <w:lang w:val="en-US"/>
        </w:rPr>
        <w:t>Clinical Prediction Models: A Practical Approach to Development, Validation, and Updating</w:t>
      </w:r>
      <w:r w:rsidRPr="00C72B82">
        <w:rPr>
          <w:rFonts w:ascii="Times New Roman" w:eastAsia="Times New Roman" w:hAnsi="Times New Roman" w:cs="Times New Roman"/>
          <w:lang w:val="en-US"/>
        </w:rPr>
        <w:t xml:space="preserve"> [Ebook] (2nd edition). </w:t>
      </w:r>
      <w:r w:rsidRPr="00BA672D">
        <w:rPr>
          <w:rFonts w:ascii="Times New Roman" w:eastAsia="Times New Roman" w:hAnsi="Times New Roman" w:cs="Times New Roman"/>
        </w:rPr>
        <w:t>Geraadpleegd van https://www.springer.com/gp/book/9783030163983</w:t>
      </w:r>
    </w:p>
    <w:p w14:paraId="4D073D0A" w14:textId="77777777" w:rsidR="00E53DCD" w:rsidRPr="00C72B82" w:rsidRDefault="00E53DCD" w:rsidP="005D3989">
      <w:pPr>
        <w:spacing w:line="480" w:lineRule="auto"/>
        <w:ind w:left="709" w:hanging="709"/>
        <w:rPr>
          <w:rFonts w:ascii="Times New Roman" w:eastAsia="Times New Roman" w:hAnsi="Times New Roman" w:cs="Times New Roman"/>
          <w:lang w:val="en-US"/>
        </w:rPr>
      </w:pPr>
      <w:proofErr w:type="spellStart"/>
      <w:r w:rsidRPr="00BA672D">
        <w:rPr>
          <w:rFonts w:ascii="Times New Roman" w:eastAsia="Times New Roman" w:hAnsi="Times New Roman" w:cs="Times New Roman"/>
        </w:rPr>
        <w:t>Tatsioni</w:t>
      </w:r>
      <w:proofErr w:type="spellEnd"/>
      <w:r w:rsidRPr="00BA672D">
        <w:rPr>
          <w:rFonts w:ascii="Times New Roman" w:eastAsia="Times New Roman" w:hAnsi="Times New Roman" w:cs="Times New Roman"/>
        </w:rPr>
        <w:t xml:space="preserve">, A., &amp; </w:t>
      </w:r>
      <w:proofErr w:type="spellStart"/>
      <w:r w:rsidRPr="00BA672D">
        <w:rPr>
          <w:rFonts w:ascii="Times New Roman" w:eastAsia="Times New Roman" w:hAnsi="Times New Roman" w:cs="Times New Roman"/>
        </w:rPr>
        <w:t>Ioannidis</w:t>
      </w:r>
      <w:proofErr w:type="spellEnd"/>
      <w:r w:rsidRPr="00BA672D">
        <w:rPr>
          <w:rFonts w:ascii="Times New Roman" w:eastAsia="Times New Roman" w:hAnsi="Times New Roman" w:cs="Times New Roman"/>
        </w:rPr>
        <w:t xml:space="preserve">, J. P. A. (2008). </w:t>
      </w:r>
      <w:r w:rsidRPr="00C72B82">
        <w:rPr>
          <w:rFonts w:ascii="Times New Roman" w:eastAsia="Times New Roman" w:hAnsi="Times New Roman" w:cs="Times New Roman"/>
          <w:lang w:val="en-US"/>
        </w:rPr>
        <w:t xml:space="preserve">Meta-Analysis. </w:t>
      </w:r>
      <w:r w:rsidRPr="00C72B82">
        <w:rPr>
          <w:rFonts w:ascii="Times New Roman" w:eastAsia="Times New Roman" w:hAnsi="Times New Roman" w:cs="Times New Roman"/>
          <w:i/>
          <w:iCs/>
          <w:lang w:val="en-US"/>
        </w:rPr>
        <w:t>International Encyclopedia of Public Health</w:t>
      </w:r>
      <w:r w:rsidRPr="00C72B82">
        <w:rPr>
          <w:rFonts w:ascii="Times New Roman" w:eastAsia="Times New Roman" w:hAnsi="Times New Roman" w:cs="Times New Roman"/>
          <w:lang w:val="en-US"/>
        </w:rPr>
        <w:t xml:space="preserve">, </w:t>
      </w:r>
      <w:r w:rsidRPr="00C72B82">
        <w:rPr>
          <w:rFonts w:ascii="Times New Roman" w:eastAsia="Times New Roman" w:hAnsi="Times New Roman" w:cs="Times New Roman"/>
          <w:i/>
          <w:iCs/>
          <w:lang w:val="en-US"/>
        </w:rPr>
        <w:t>5</w:t>
      </w:r>
      <w:r w:rsidRPr="00C72B82">
        <w:rPr>
          <w:rFonts w:ascii="Times New Roman" w:eastAsia="Times New Roman" w:hAnsi="Times New Roman" w:cs="Times New Roman"/>
          <w:lang w:val="en-US"/>
        </w:rPr>
        <w:t>, 442–450. https://doi.org/10.1016/b978-012373960-5.00341-5</w:t>
      </w:r>
    </w:p>
    <w:p w14:paraId="29BD8B51" w14:textId="4D79D5E3" w:rsidR="00E53DCD" w:rsidRPr="005D3989" w:rsidRDefault="00E53DCD" w:rsidP="005D3989">
      <w:pPr>
        <w:widowControl w:val="0"/>
        <w:autoSpaceDE w:val="0"/>
        <w:autoSpaceDN w:val="0"/>
        <w:adjustRightInd w:val="0"/>
        <w:spacing w:line="480" w:lineRule="auto"/>
        <w:ind w:left="709" w:hanging="709"/>
        <w:rPr>
          <w:rFonts w:ascii="Times New Roman" w:hAnsi="Times New Roman" w:cs="Times New Roman"/>
          <w:lang w:val="en-US"/>
        </w:rPr>
      </w:pPr>
      <w:r w:rsidRPr="00BA672D">
        <w:rPr>
          <w:rFonts w:ascii="Times New Roman" w:hAnsi="Times New Roman" w:cs="Times New Roman"/>
          <w:lang w:val="en-US"/>
        </w:rPr>
        <w:t>Thompson, S. G.,</w:t>
      </w:r>
      <w:r w:rsidR="005D3989">
        <w:rPr>
          <w:rFonts w:ascii="Times New Roman" w:hAnsi="Times New Roman" w:cs="Times New Roman"/>
          <w:lang w:val="en-US"/>
        </w:rPr>
        <w:t xml:space="preserve"> &amp; Higgins, J. P. T. (2002</w:t>
      </w:r>
      <w:r w:rsidRPr="00BA672D">
        <w:rPr>
          <w:rFonts w:ascii="Times New Roman" w:hAnsi="Times New Roman" w:cs="Times New Roman"/>
          <w:lang w:val="en-US"/>
        </w:rPr>
        <w:t>). How should meta-regression</w:t>
      </w:r>
      <w:r w:rsidR="005D3989">
        <w:rPr>
          <w:rFonts w:ascii="Times New Roman" w:hAnsi="Times New Roman" w:cs="Times New Roman"/>
          <w:lang w:val="en-US"/>
        </w:rPr>
        <w:t xml:space="preserve"> analyses be undertaken and interpreted? </w:t>
      </w:r>
      <w:r w:rsidR="005D3989">
        <w:rPr>
          <w:rFonts w:ascii="Times New Roman" w:hAnsi="Times New Roman" w:cs="Times New Roman"/>
          <w:i/>
          <w:lang w:val="en-US"/>
        </w:rPr>
        <w:t xml:space="preserve">Statistics in Medicine, </w:t>
      </w:r>
      <w:r w:rsidR="005D3989">
        <w:rPr>
          <w:rFonts w:ascii="Times New Roman" w:hAnsi="Times New Roman" w:cs="Times New Roman"/>
          <w:lang w:val="en-US"/>
        </w:rPr>
        <w:t>21(11), 1559-1573. Doi: 10.1002/sim.1187</w:t>
      </w:r>
    </w:p>
    <w:p w14:paraId="67965E5E" w14:textId="77777777" w:rsidR="00E53DCD" w:rsidRPr="00C72B82" w:rsidRDefault="00E53DCD" w:rsidP="00E53DCD">
      <w:pPr>
        <w:spacing w:line="480" w:lineRule="auto"/>
        <w:ind w:left="709" w:hanging="709"/>
        <w:rPr>
          <w:rFonts w:ascii="Times New Roman" w:eastAsia="Times New Roman" w:hAnsi="Times New Roman" w:cs="Times New Roman"/>
          <w:lang w:val="en-US"/>
        </w:rPr>
      </w:pPr>
      <w:r w:rsidRPr="00C72B82">
        <w:rPr>
          <w:rFonts w:ascii="Times New Roman" w:eastAsia="Times New Roman" w:hAnsi="Times New Roman" w:cs="Times New Roman"/>
          <w:lang w:val="en-US"/>
        </w:rPr>
        <w:t xml:space="preserve">Van der Ploeg, T., Austin, P.C. &amp; Steyerberg, E.W. Modern modelling techniques are data hungry: a simulation study for predicting dichotomous endpoints. </w:t>
      </w:r>
      <w:r w:rsidRPr="00C72B82">
        <w:rPr>
          <w:rFonts w:ascii="Times New Roman" w:eastAsia="Times New Roman" w:hAnsi="Times New Roman" w:cs="Times New Roman"/>
          <w:i/>
          <w:iCs/>
          <w:lang w:val="en-US"/>
        </w:rPr>
        <w:t>BMC Med Res Methodol</w:t>
      </w:r>
      <w:r w:rsidRPr="00C72B82">
        <w:rPr>
          <w:rFonts w:ascii="Times New Roman" w:eastAsia="Times New Roman" w:hAnsi="Times New Roman" w:cs="Times New Roman"/>
          <w:lang w:val="en-US"/>
        </w:rPr>
        <w:t xml:space="preserve"> </w:t>
      </w:r>
      <w:r w:rsidRPr="00C72B82">
        <w:rPr>
          <w:rFonts w:ascii="Times New Roman" w:eastAsia="Times New Roman" w:hAnsi="Times New Roman" w:cs="Times New Roman"/>
          <w:b/>
          <w:bCs/>
          <w:lang w:val="en-US"/>
        </w:rPr>
        <w:t xml:space="preserve">14, </w:t>
      </w:r>
      <w:r w:rsidRPr="00C72B82">
        <w:rPr>
          <w:rFonts w:ascii="Times New Roman" w:eastAsia="Times New Roman" w:hAnsi="Times New Roman" w:cs="Times New Roman"/>
          <w:lang w:val="en-US"/>
        </w:rPr>
        <w:t>137 (2014) doi:10.1186/1471-2288-14-137</w:t>
      </w:r>
    </w:p>
    <w:p w14:paraId="0EAF21FB" w14:textId="77777777" w:rsidR="00E53DCD" w:rsidRPr="00BA672D" w:rsidRDefault="00E53DCD" w:rsidP="00E53DCD">
      <w:pPr>
        <w:spacing w:line="480" w:lineRule="auto"/>
        <w:ind w:left="709" w:hanging="709"/>
        <w:rPr>
          <w:rFonts w:ascii="Times New Roman" w:hAnsi="Times New Roman" w:cs="Times New Roman"/>
          <w:lang w:val="en-US"/>
        </w:rPr>
      </w:pPr>
      <w:r w:rsidRPr="00BA672D">
        <w:rPr>
          <w:rFonts w:ascii="Times New Roman" w:hAnsi="Times New Roman" w:cs="Times New Roman"/>
          <w:lang w:val="en-US"/>
        </w:rPr>
        <w:t xml:space="preserve">Van Lissa, C. (2017). </w:t>
      </w:r>
      <w:proofErr w:type="spellStart"/>
      <w:r w:rsidRPr="00BA672D">
        <w:rPr>
          <w:rFonts w:ascii="Times New Roman" w:hAnsi="Times New Roman" w:cs="Times New Roman"/>
          <w:i/>
          <w:lang w:val="en-US"/>
        </w:rPr>
        <w:t>MetaForest</w:t>
      </w:r>
      <w:proofErr w:type="spellEnd"/>
      <w:r w:rsidRPr="00BA672D">
        <w:rPr>
          <w:rFonts w:ascii="Times New Roman" w:hAnsi="Times New Roman" w:cs="Times New Roman"/>
          <w:i/>
          <w:lang w:val="en-US"/>
        </w:rPr>
        <w:t>: Exploring heterogeneity in meta-analysis using random forests.</w:t>
      </w:r>
      <w:r w:rsidRPr="00BA672D">
        <w:rPr>
          <w:rFonts w:ascii="Times New Roman" w:hAnsi="Times New Roman" w:cs="Times New Roman"/>
          <w:lang w:val="en-US"/>
        </w:rPr>
        <w:t xml:space="preserve"> Article in preparation.</w:t>
      </w:r>
    </w:p>
    <w:p w14:paraId="6FB747E3" w14:textId="77777777" w:rsidR="00E53DCD" w:rsidRPr="00227A78" w:rsidRDefault="00E53DCD" w:rsidP="00E53DCD">
      <w:pPr>
        <w:spacing w:line="480" w:lineRule="auto"/>
        <w:ind w:left="709" w:hanging="709"/>
        <w:rPr>
          <w:rFonts w:ascii="Times New Roman" w:eastAsia="Times New Roman" w:hAnsi="Times New Roman" w:cs="Times New Roman"/>
        </w:rPr>
      </w:pPr>
      <w:r w:rsidRPr="00C72B82">
        <w:rPr>
          <w:rFonts w:ascii="Times New Roman" w:eastAsia="Times New Roman" w:hAnsi="Times New Roman" w:cs="Times New Roman"/>
          <w:lang w:val="en-US"/>
        </w:rPr>
        <w:t xml:space="preserve">Viechtbauer, W. (2006). Confidence intervals for the amount of heterogeneity in meta-analysis. </w:t>
      </w:r>
      <w:proofErr w:type="spellStart"/>
      <w:r w:rsidRPr="00227A78">
        <w:rPr>
          <w:rFonts w:ascii="Times New Roman" w:eastAsia="Times New Roman" w:hAnsi="Times New Roman" w:cs="Times New Roman"/>
          <w:i/>
          <w:iCs/>
        </w:rPr>
        <w:t>Statistics</w:t>
      </w:r>
      <w:proofErr w:type="spellEnd"/>
      <w:r w:rsidRPr="00227A78">
        <w:rPr>
          <w:rFonts w:ascii="Times New Roman" w:eastAsia="Times New Roman" w:hAnsi="Times New Roman" w:cs="Times New Roman"/>
          <w:i/>
          <w:iCs/>
        </w:rPr>
        <w:t xml:space="preserve"> in </w:t>
      </w:r>
      <w:proofErr w:type="spellStart"/>
      <w:r w:rsidRPr="00227A78">
        <w:rPr>
          <w:rFonts w:ascii="Times New Roman" w:eastAsia="Times New Roman" w:hAnsi="Times New Roman" w:cs="Times New Roman"/>
          <w:i/>
          <w:iCs/>
        </w:rPr>
        <w:t>Medicine</w:t>
      </w:r>
      <w:proofErr w:type="spellEnd"/>
      <w:r w:rsidRPr="00227A78">
        <w:rPr>
          <w:rFonts w:ascii="Times New Roman" w:eastAsia="Times New Roman" w:hAnsi="Times New Roman" w:cs="Times New Roman"/>
        </w:rPr>
        <w:t xml:space="preserve">, </w:t>
      </w:r>
      <w:r w:rsidRPr="00227A78">
        <w:rPr>
          <w:rFonts w:ascii="Times New Roman" w:eastAsia="Times New Roman" w:hAnsi="Times New Roman" w:cs="Times New Roman"/>
          <w:i/>
          <w:iCs/>
        </w:rPr>
        <w:t>26</w:t>
      </w:r>
      <w:r w:rsidRPr="00227A78">
        <w:rPr>
          <w:rFonts w:ascii="Times New Roman" w:eastAsia="Times New Roman" w:hAnsi="Times New Roman" w:cs="Times New Roman"/>
        </w:rPr>
        <w:t>(1), 37–52. https://doi.org/10.1002/sim.2514</w:t>
      </w:r>
    </w:p>
    <w:p w14:paraId="654DC806" w14:textId="77777777" w:rsidR="00E53DCD" w:rsidRPr="00BA672D" w:rsidRDefault="00E53DCD" w:rsidP="00E53DCD">
      <w:pPr>
        <w:widowControl w:val="0"/>
        <w:autoSpaceDE w:val="0"/>
        <w:autoSpaceDN w:val="0"/>
        <w:adjustRightInd w:val="0"/>
        <w:spacing w:line="480" w:lineRule="auto"/>
        <w:rPr>
          <w:rFonts w:ascii="Times New Roman" w:hAnsi="Times New Roman" w:cs="Times New Roman"/>
          <w:lang w:val="en-US"/>
        </w:rPr>
      </w:pPr>
    </w:p>
    <w:p w14:paraId="73FF720E" w14:textId="77777777" w:rsidR="00E53DCD" w:rsidRDefault="00E53DCD" w:rsidP="00E53DCD">
      <w:pPr>
        <w:widowControl w:val="0"/>
        <w:autoSpaceDE w:val="0"/>
        <w:autoSpaceDN w:val="0"/>
        <w:adjustRightInd w:val="0"/>
        <w:spacing w:line="480" w:lineRule="auto"/>
        <w:rPr>
          <w:rFonts w:ascii="Times New Roman" w:hAnsi="Times New Roman" w:cs="Times New Roman"/>
          <w:i/>
          <w:lang w:val="en-US"/>
        </w:rPr>
      </w:pPr>
    </w:p>
    <w:p w14:paraId="17E5F72B" w14:textId="77777777" w:rsidR="00E53DCD" w:rsidRPr="00BA672D" w:rsidRDefault="00E53DCD" w:rsidP="00E53DCD">
      <w:pPr>
        <w:tabs>
          <w:tab w:val="left" w:pos="567"/>
        </w:tabs>
        <w:spacing w:line="480" w:lineRule="auto"/>
        <w:ind w:left="567" w:hanging="567"/>
        <w:rPr>
          <w:rFonts w:ascii="Times New Roman" w:eastAsia="Times New Roman" w:hAnsi="Times New Roman" w:cs="Times New Roman"/>
          <w:lang w:val="en-US"/>
        </w:rPr>
      </w:pPr>
    </w:p>
    <w:p w14:paraId="31A9F4E0" w14:textId="77777777" w:rsidR="00A97204" w:rsidRDefault="00A97204">
      <w:pPr>
        <w:widowControl w:val="0"/>
        <w:autoSpaceDE w:val="0"/>
        <w:autoSpaceDN w:val="0"/>
        <w:adjustRightInd w:val="0"/>
        <w:rPr>
          <w:lang w:val="en-US"/>
        </w:rPr>
      </w:pPr>
    </w:p>
    <w:p w14:paraId="6024041F" w14:textId="77777777" w:rsidR="00A97204" w:rsidRDefault="00A97204">
      <w:pPr>
        <w:widowControl w:val="0"/>
        <w:autoSpaceDE w:val="0"/>
        <w:autoSpaceDN w:val="0"/>
        <w:adjustRightInd w:val="0"/>
        <w:spacing w:line="400" w:lineRule="atLeast"/>
        <w:rPr>
          <w:lang w:val="en-US"/>
        </w:rPr>
      </w:pPr>
    </w:p>
    <w:p w14:paraId="0A2131CD" w14:textId="551602CE" w:rsidR="00F14AC5" w:rsidRDefault="00F14AC5">
      <w:pPr>
        <w:widowControl w:val="0"/>
        <w:autoSpaceDE w:val="0"/>
        <w:autoSpaceDN w:val="0"/>
        <w:adjustRightInd w:val="0"/>
        <w:rPr>
          <w:lang w:val="en-US"/>
        </w:rPr>
      </w:pPr>
    </w:p>
    <w:p w14:paraId="36804935" w14:textId="77777777" w:rsidR="00F14AC5" w:rsidRDefault="00F14AC5">
      <w:pPr>
        <w:widowControl w:val="0"/>
        <w:autoSpaceDE w:val="0"/>
        <w:autoSpaceDN w:val="0"/>
        <w:adjustRightInd w:val="0"/>
        <w:rPr>
          <w:lang w:val="en-US"/>
        </w:rPr>
      </w:pPr>
    </w:p>
    <w:p w14:paraId="728557E2" w14:textId="77777777" w:rsidR="00F14AC5" w:rsidRDefault="00F14AC5">
      <w:pPr>
        <w:widowControl w:val="0"/>
        <w:autoSpaceDE w:val="0"/>
        <w:autoSpaceDN w:val="0"/>
        <w:adjustRightInd w:val="0"/>
        <w:spacing w:line="400" w:lineRule="atLeast"/>
        <w:rPr>
          <w:lang w:val="en-US"/>
        </w:rPr>
      </w:pPr>
    </w:p>
    <w:p w14:paraId="586AD3BD" w14:textId="68C4994F" w:rsidR="00CE4FC4" w:rsidRDefault="00CE4FC4" w:rsidP="00A03FAF">
      <w:pPr>
        <w:pStyle w:val="font9"/>
        <w:rPr>
          <w:rStyle w:val="color15"/>
          <w:rFonts w:ascii="Times New Roman" w:hAnsi="Times New Roman" w:cs="Times New Roman"/>
          <w:sz w:val="27"/>
          <w:szCs w:val="27"/>
        </w:rPr>
      </w:pPr>
    </w:p>
    <w:p w14:paraId="1549D90C" w14:textId="77777777" w:rsidR="00CE4FC4" w:rsidRDefault="00CE4FC4" w:rsidP="00A03FAF">
      <w:pPr>
        <w:pStyle w:val="font9"/>
        <w:rPr>
          <w:rStyle w:val="color15"/>
          <w:rFonts w:ascii="Times New Roman" w:hAnsi="Times New Roman" w:cs="Times New Roman"/>
          <w:sz w:val="27"/>
          <w:szCs w:val="27"/>
        </w:rPr>
      </w:pPr>
    </w:p>
    <w:p w14:paraId="4D185D9A" w14:textId="77777777" w:rsidR="00CE4FC4" w:rsidRDefault="00CE4FC4" w:rsidP="00A03FAF">
      <w:pPr>
        <w:pStyle w:val="font9"/>
        <w:rPr>
          <w:rStyle w:val="color15"/>
          <w:rFonts w:ascii="Times New Roman" w:hAnsi="Times New Roman" w:cs="Times New Roman"/>
          <w:sz w:val="27"/>
          <w:szCs w:val="27"/>
        </w:rPr>
      </w:pPr>
    </w:p>
    <w:p w14:paraId="3ACBB849" w14:textId="77777777" w:rsidR="00CE4FC4" w:rsidRDefault="00CE4FC4" w:rsidP="00A03FAF">
      <w:pPr>
        <w:pStyle w:val="font9"/>
        <w:rPr>
          <w:rStyle w:val="color15"/>
          <w:rFonts w:ascii="Times New Roman" w:hAnsi="Times New Roman" w:cs="Times New Roman"/>
          <w:sz w:val="27"/>
          <w:szCs w:val="27"/>
        </w:rPr>
      </w:pPr>
    </w:p>
    <w:p w14:paraId="34698C1B" w14:textId="77777777" w:rsidR="00CE4FC4" w:rsidRDefault="00CE4FC4" w:rsidP="00A03FAF">
      <w:pPr>
        <w:pStyle w:val="font9"/>
        <w:rPr>
          <w:rStyle w:val="color15"/>
          <w:rFonts w:ascii="Times New Roman" w:hAnsi="Times New Roman" w:cs="Times New Roman"/>
          <w:sz w:val="27"/>
          <w:szCs w:val="27"/>
        </w:rPr>
      </w:pPr>
    </w:p>
    <w:p w14:paraId="5030BB81" w14:textId="77777777" w:rsidR="00CE4FC4" w:rsidRDefault="00CE4FC4" w:rsidP="00A03FAF">
      <w:pPr>
        <w:pStyle w:val="font9"/>
        <w:rPr>
          <w:rStyle w:val="color15"/>
          <w:rFonts w:ascii="Times New Roman" w:hAnsi="Times New Roman" w:cs="Times New Roman"/>
          <w:sz w:val="27"/>
          <w:szCs w:val="27"/>
        </w:rPr>
      </w:pPr>
    </w:p>
    <w:p w14:paraId="78961994" w14:textId="77777777" w:rsidR="00CE4FC4" w:rsidRDefault="00CE4FC4" w:rsidP="00A03FAF">
      <w:pPr>
        <w:pStyle w:val="font9"/>
        <w:rPr>
          <w:rStyle w:val="color15"/>
          <w:rFonts w:ascii="Times New Roman" w:hAnsi="Times New Roman" w:cs="Times New Roman"/>
          <w:sz w:val="27"/>
          <w:szCs w:val="27"/>
        </w:rPr>
      </w:pPr>
    </w:p>
    <w:p w14:paraId="31603B2D" w14:textId="77777777" w:rsidR="00CE4FC4" w:rsidRDefault="00CE4FC4" w:rsidP="00A03FAF">
      <w:pPr>
        <w:pStyle w:val="font9"/>
        <w:rPr>
          <w:rStyle w:val="color15"/>
          <w:rFonts w:ascii="Times New Roman" w:hAnsi="Times New Roman" w:cs="Times New Roman"/>
          <w:sz w:val="27"/>
          <w:szCs w:val="27"/>
        </w:rPr>
      </w:pPr>
    </w:p>
    <w:p w14:paraId="53CB034A" w14:textId="77777777" w:rsidR="00CE4FC4" w:rsidRDefault="00CE4FC4" w:rsidP="00A03FAF">
      <w:pPr>
        <w:pStyle w:val="font9"/>
        <w:rPr>
          <w:rStyle w:val="color15"/>
          <w:rFonts w:ascii="Times New Roman" w:hAnsi="Times New Roman" w:cs="Times New Roman"/>
          <w:sz w:val="27"/>
          <w:szCs w:val="27"/>
        </w:rPr>
      </w:pPr>
    </w:p>
    <w:p w14:paraId="2E4A14D6" w14:textId="77777777" w:rsidR="00CE4FC4" w:rsidRDefault="00CE4FC4" w:rsidP="00A03FAF">
      <w:pPr>
        <w:pStyle w:val="font9"/>
        <w:rPr>
          <w:rStyle w:val="color15"/>
          <w:rFonts w:ascii="Times New Roman" w:hAnsi="Times New Roman" w:cs="Times New Roman"/>
          <w:sz w:val="27"/>
          <w:szCs w:val="27"/>
        </w:rPr>
      </w:pPr>
    </w:p>
    <w:p w14:paraId="6B0E1F3F" w14:textId="77777777" w:rsidR="00CE4FC4" w:rsidRDefault="00CE4FC4" w:rsidP="00A03FAF">
      <w:pPr>
        <w:pStyle w:val="font9"/>
        <w:rPr>
          <w:rStyle w:val="color15"/>
          <w:rFonts w:ascii="Times New Roman" w:hAnsi="Times New Roman" w:cs="Times New Roman"/>
          <w:sz w:val="27"/>
          <w:szCs w:val="27"/>
        </w:rPr>
      </w:pPr>
    </w:p>
    <w:p w14:paraId="17D194FF" w14:textId="77777777" w:rsidR="00CE4FC4" w:rsidRDefault="00CE4FC4" w:rsidP="00A03FAF">
      <w:pPr>
        <w:pStyle w:val="font9"/>
        <w:rPr>
          <w:rStyle w:val="color15"/>
          <w:rFonts w:ascii="Times New Roman" w:hAnsi="Times New Roman" w:cs="Times New Roman"/>
          <w:sz w:val="27"/>
          <w:szCs w:val="27"/>
        </w:rPr>
      </w:pPr>
    </w:p>
    <w:p w14:paraId="5E4DBDB2" w14:textId="60548AFC" w:rsidR="00CE4FC4" w:rsidRDefault="00CE4FC4" w:rsidP="00A03FAF">
      <w:pPr>
        <w:pStyle w:val="font9"/>
        <w:rPr>
          <w:rStyle w:val="color15"/>
          <w:rFonts w:ascii="Times New Roman" w:hAnsi="Times New Roman" w:cs="Times New Roman"/>
          <w:sz w:val="27"/>
          <w:szCs w:val="27"/>
        </w:rPr>
      </w:pPr>
    </w:p>
    <w:p w14:paraId="6773454E" w14:textId="77777777" w:rsidR="00CE4FC4" w:rsidRDefault="00CE4FC4" w:rsidP="00A03FAF">
      <w:pPr>
        <w:pStyle w:val="font9"/>
        <w:rPr>
          <w:rStyle w:val="color15"/>
          <w:rFonts w:ascii="Times New Roman" w:hAnsi="Times New Roman" w:cs="Times New Roman"/>
          <w:sz w:val="27"/>
          <w:szCs w:val="27"/>
        </w:rPr>
      </w:pPr>
    </w:p>
    <w:p w14:paraId="5620F479" w14:textId="2BBEBED9" w:rsidR="00A03FAF" w:rsidRPr="00652082" w:rsidRDefault="00A03FAF" w:rsidP="00E77BA4">
      <w:pPr>
        <w:spacing w:line="480" w:lineRule="auto"/>
        <w:rPr>
          <w:rFonts w:ascii="Times New Roman" w:hAnsi="Times New Roman" w:cs="Times New Roman"/>
          <w:lang w:val="en-US"/>
        </w:rPr>
      </w:pPr>
    </w:p>
    <w:sectPr w:rsidR="00A03FAF" w:rsidRPr="00652082" w:rsidSect="002E6958">
      <w:footerReference w:type="even" r:id="rId34"/>
      <w:footerReference w:type="default" r:id="rId35"/>
      <w:pgSz w:w="11900" w:h="16840"/>
      <w:pgMar w:top="1417" w:right="1417" w:bottom="1417" w:left="156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C8CCE" w14:textId="77777777" w:rsidR="002C4B47" w:rsidRDefault="002C4B47" w:rsidP="00163B33">
      <w:r>
        <w:separator/>
      </w:r>
    </w:p>
  </w:endnote>
  <w:endnote w:type="continuationSeparator" w:id="0">
    <w:p w14:paraId="6FC3DAC2" w14:textId="77777777" w:rsidR="002C4B47" w:rsidRDefault="002C4B47" w:rsidP="00163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4FADA" w14:textId="77777777" w:rsidR="002A56F9" w:rsidRDefault="002A56F9" w:rsidP="002E69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11F29C" w14:textId="77777777" w:rsidR="002A56F9" w:rsidRDefault="002A56F9" w:rsidP="00163B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155AF" w14:textId="77777777" w:rsidR="002A56F9" w:rsidRDefault="002A56F9" w:rsidP="002E69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7BC6">
      <w:rPr>
        <w:rStyle w:val="PageNumber"/>
        <w:noProof/>
      </w:rPr>
      <w:t>22</w:t>
    </w:r>
    <w:r>
      <w:rPr>
        <w:rStyle w:val="PageNumber"/>
      </w:rPr>
      <w:fldChar w:fldCharType="end"/>
    </w:r>
  </w:p>
  <w:p w14:paraId="1AB1FF06" w14:textId="77777777" w:rsidR="002A56F9" w:rsidRDefault="002A56F9" w:rsidP="00163B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51FD9" w14:textId="77777777" w:rsidR="002C4B47" w:rsidRDefault="002C4B47" w:rsidP="00163B33">
      <w:r>
        <w:separator/>
      </w:r>
    </w:p>
  </w:footnote>
  <w:footnote w:type="continuationSeparator" w:id="0">
    <w:p w14:paraId="58603855" w14:textId="77777777" w:rsidR="002C4B47" w:rsidRDefault="002C4B47" w:rsidP="00163B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AB0E42"/>
    <w:multiLevelType w:val="hybridMultilevel"/>
    <w:tmpl w:val="650CE268"/>
    <w:lvl w:ilvl="0" w:tplc="E79C0CA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3649B"/>
    <w:multiLevelType w:val="hybridMultilevel"/>
    <w:tmpl w:val="F96A1AAC"/>
    <w:lvl w:ilvl="0" w:tplc="C0D8B6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8DD"/>
    <w:rsid w:val="00016932"/>
    <w:rsid w:val="000378E9"/>
    <w:rsid w:val="00043470"/>
    <w:rsid w:val="00045CA8"/>
    <w:rsid w:val="0006354E"/>
    <w:rsid w:val="000702A7"/>
    <w:rsid w:val="000707B6"/>
    <w:rsid w:val="000B4322"/>
    <w:rsid w:val="000E3F4A"/>
    <w:rsid w:val="000F3ECA"/>
    <w:rsid w:val="001218EE"/>
    <w:rsid w:val="001232FE"/>
    <w:rsid w:val="0012542B"/>
    <w:rsid w:val="00132828"/>
    <w:rsid w:val="001352C9"/>
    <w:rsid w:val="001374F7"/>
    <w:rsid w:val="00161D70"/>
    <w:rsid w:val="00163B33"/>
    <w:rsid w:val="00192E2B"/>
    <w:rsid w:val="00193E52"/>
    <w:rsid w:val="001A5085"/>
    <w:rsid w:val="001B5D03"/>
    <w:rsid w:val="001C07DA"/>
    <w:rsid w:val="001C52B1"/>
    <w:rsid w:val="001D16DC"/>
    <w:rsid w:val="001D6CAA"/>
    <w:rsid w:val="001F2AF1"/>
    <w:rsid w:val="001F38A5"/>
    <w:rsid w:val="00224F10"/>
    <w:rsid w:val="002255A3"/>
    <w:rsid w:val="00225729"/>
    <w:rsid w:val="00227A78"/>
    <w:rsid w:val="002621FF"/>
    <w:rsid w:val="00264605"/>
    <w:rsid w:val="0027282D"/>
    <w:rsid w:val="00274A61"/>
    <w:rsid w:val="0028393A"/>
    <w:rsid w:val="002A0B1F"/>
    <w:rsid w:val="002A56F9"/>
    <w:rsid w:val="002C0A10"/>
    <w:rsid w:val="002C0D18"/>
    <w:rsid w:val="002C4B47"/>
    <w:rsid w:val="002C7577"/>
    <w:rsid w:val="002D1806"/>
    <w:rsid w:val="002E6958"/>
    <w:rsid w:val="003206D6"/>
    <w:rsid w:val="00323606"/>
    <w:rsid w:val="00332337"/>
    <w:rsid w:val="00344CED"/>
    <w:rsid w:val="003527EB"/>
    <w:rsid w:val="00354777"/>
    <w:rsid w:val="0037589D"/>
    <w:rsid w:val="00390A15"/>
    <w:rsid w:val="003A108C"/>
    <w:rsid w:val="003B0EA5"/>
    <w:rsid w:val="003C4DD2"/>
    <w:rsid w:val="00420C5E"/>
    <w:rsid w:val="00432C4A"/>
    <w:rsid w:val="004348DD"/>
    <w:rsid w:val="00483D42"/>
    <w:rsid w:val="00485D03"/>
    <w:rsid w:val="00491105"/>
    <w:rsid w:val="0049461C"/>
    <w:rsid w:val="00494F46"/>
    <w:rsid w:val="004C3013"/>
    <w:rsid w:val="004C6B30"/>
    <w:rsid w:val="004D6B9B"/>
    <w:rsid w:val="004E371E"/>
    <w:rsid w:val="00510D67"/>
    <w:rsid w:val="00520A18"/>
    <w:rsid w:val="00526C12"/>
    <w:rsid w:val="00581A5C"/>
    <w:rsid w:val="00590EBA"/>
    <w:rsid w:val="005A3BF2"/>
    <w:rsid w:val="005B36BA"/>
    <w:rsid w:val="005C2C4A"/>
    <w:rsid w:val="005D3989"/>
    <w:rsid w:val="005D6D02"/>
    <w:rsid w:val="005E7BC6"/>
    <w:rsid w:val="005E7C15"/>
    <w:rsid w:val="005F585D"/>
    <w:rsid w:val="00640399"/>
    <w:rsid w:val="006411C9"/>
    <w:rsid w:val="006474F2"/>
    <w:rsid w:val="00652082"/>
    <w:rsid w:val="00654F7E"/>
    <w:rsid w:val="00662710"/>
    <w:rsid w:val="006646CE"/>
    <w:rsid w:val="00680156"/>
    <w:rsid w:val="00696822"/>
    <w:rsid w:val="006B20D8"/>
    <w:rsid w:val="006B5BE8"/>
    <w:rsid w:val="006C1120"/>
    <w:rsid w:val="006D3395"/>
    <w:rsid w:val="006E11EB"/>
    <w:rsid w:val="006F08A9"/>
    <w:rsid w:val="006F5E26"/>
    <w:rsid w:val="006F61A7"/>
    <w:rsid w:val="00723912"/>
    <w:rsid w:val="00725303"/>
    <w:rsid w:val="00737E37"/>
    <w:rsid w:val="007701D6"/>
    <w:rsid w:val="00774BDD"/>
    <w:rsid w:val="00785787"/>
    <w:rsid w:val="00795D8C"/>
    <w:rsid w:val="007A0620"/>
    <w:rsid w:val="007E011B"/>
    <w:rsid w:val="007E3399"/>
    <w:rsid w:val="007F01C6"/>
    <w:rsid w:val="007F7F9A"/>
    <w:rsid w:val="008048EC"/>
    <w:rsid w:val="008171B7"/>
    <w:rsid w:val="008207E5"/>
    <w:rsid w:val="00823ECE"/>
    <w:rsid w:val="00831438"/>
    <w:rsid w:val="00852413"/>
    <w:rsid w:val="00853170"/>
    <w:rsid w:val="008769CC"/>
    <w:rsid w:val="008973F0"/>
    <w:rsid w:val="008A6797"/>
    <w:rsid w:val="008B224C"/>
    <w:rsid w:val="008B3D37"/>
    <w:rsid w:val="008B5B42"/>
    <w:rsid w:val="008C48A1"/>
    <w:rsid w:val="008D5425"/>
    <w:rsid w:val="008E2DCA"/>
    <w:rsid w:val="008E69A0"/>
    <w:rsid w:val="008F35AA"/>
    <w:rsid w:val="008F63E0"/>
    <w:rsid w:val="009079DE"/>
    <w:rsid w:val="00911FBE"/>
    <w:rsid w:val="009213D0"/>
    <w:rsid w:val="00940A37"/>
    <w:rsid w:val="0095353B"/>
    <w:rsid w:val="009A4B24"/>
    <w:rsid w:val="009B1DF1"/>
    <w:rsid w:val="009C1E23"/>
    <w:rsid w:val="009D39EE"/>
    <w:rsid w:val="009F2165"/>
    <w:rsid w:val="009F3CA0"/>
    <w:rsid w:val="00A03FAF"/>
    <w:rsid w:val="00A0576D"/>
    <w:rsid w:val="00A23B11"/>
    <w:rsid w:val="00A30A81"/>
    <w:rsid w:val="00A31F6C"/>
    <w:rsid w:val="00A41445"/>
    <w:rsid w:val="00A672FD"/>
    <w:rsid w:val="00A707A2"/>
    <w:rsid w:val="00A90835"/>
    <w:rsid w:val="00A97204"/>
    <w:rsid w:val="00AA7569"/>
    <w:rsid w:val="00AB1DFC"/>
    <w:rsid w:val="00AD76C4"/>
    <w:rsid w:val="00AE1120"/>
    <w:rsid w:val="00AF03EB"/>
    <w:rsid w:val="00AF11A8"/>
    <w:rsid w:val="00AF7284"/>
    <w:rsid w:val="00B25039"/>
    <w:rsid w:val="00B2532E"/>
    <w:rsid w:val="00B304AD"/>
    <w:rsid w:val="00B37118"/>
    <w:rsid w:val="00B4218E"/>
    <w:rsid w:val="00B436C4"/>
    <w:rsid w:val="00B438A6"/>
    <w:rsid w:val="00B64774"/>
    <w:rsid w:val="00BA14A7"/>
    <w:rsid w:val="00BA672D"/>
    <w:rsid w:val="00BB144A"/>
    <w:rsid w:val="00BD2883"/>
    <w:rsid w:val="00C040F0"/>
    <w:rsid w:val="00C111C7"/>
    <w:rsid w:val="00C1287B"/>
    <w:rsid w:val="00C16C17"/>
    <w:rsid w:val="00C23293"/>
    <w:rsid w:val="00C50BE2"/>
    <w:rsid w:val="00C6053F"/>
    <w:rsid w:val="00C655DE"/>
    <w:rsid w:val="00C72B70"/>
    <w:rsid w:val="00C72B82"/>
    <w:rsid w:val="00C839CE"/>
    <w:rsid w:val="00C9470A"/>
    <w:rsid w:val="00C9760E"/>
    <w:rsid w:val="00CA4D6C"/>
    <w:rsid w:val="00CC0007"/>
    <w:rsid w:val="00CE4FC4"/>
    <w:rsid w:val="00D103C3"/>
    <w:rsid w:val="00D12A0C"/>
    <w:rsid w:val="00D235BE"/>
    <w:rsid w:val="00D51FA7"/>
    <w:rsid w:val="00D60259"/>
    <w:rsid w:val="00D744D4"/>
    <w:rsid w:val="00D83C1F"/>
    <w:rsid w:val="00D849A0"/>
    <w:rsid w:val="00D874B7"/>
    <w:rsid w:val="00D90A46"/>
    <w:rsid w:val="00D938A2"/>
    <w:rsid w:val="00DE38D6"/>
    <w:rsid w:val="00DE3EF6"/>
    <w:rsid w:val="00E0643F"/>
    <w:rsid w:val="00E12098"/>
    <w:rsid w:val="00E2445E"/>
    <w:rsid w:val="00E53DCD"/>
    <w:rsid w:val="00E5554D"/>
    <w:rsid w:val="00E718DC"/>
    <w:rsid w:val="00E737A3"/>
    <w:rsid w:val="00E77BA4"/>
    <w:rsid w:val="00E934E7"/>
    <w:rsid w:val="00ED4092"/>
    <w:rsid w:val="00EE306E"/>
    <w:rsid w:val="00EE607A"/>
    <w:rsid w:val="00EF2164"/>
    <w:rsid w:val="00EF5CCD"/>
    <w:rsid w:val="00F03CC5"/>
    <w:rsid w:val="00F07040"/>
    <w:rsid w:val="00F12E45"/>
    <w:rsid w:val="00F13FE4"/>
    <w:rsid w:val="00F140B7"/>
    <w:rsid w:val="00F14AC5"/>
    <w:rsid w:val="00F23475"/>
    <w:rsid w:val="00F274AC"/>
    <w:rsid w:val="00F41227"/>
    <w:rsid w:val="00F5019B"/>
    <w:rsid w:val="00F71D88"/>
    <w:rsid w:val="00FB3846"/>
    <w:rsid w:val="00FB4E4D"/>
    <w:rsid w:val="00FB564C"/>
    <w:rsid w:val="00FD68AF"/>
    <w:rsid w:val="00FE2D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9E749"/>
  <w14:defaultImageDpi w14:val="300"/>
  <w15:docId w15:val="{88E04902-2DC3-4BA7-AFAE-6967EAE9B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BA4"/>
    <w:pPr>
      <w:ind w:left="720"/>
      <w:contextualSpacing/>
    </w:pPr>
  </w:style>
  <w:style w:type="character" w:styleId="PlaceholderText">
    <w:name w:val="Placeholder Text"/>
    <w:basedOn w:val="DefaultParagraphFont"/>
    <w:uiPriority w:val="99"/>
    <w:semiHidden/>
    <w:rsid w:val="004C6B30"/>
    <w:rPr>
      <w:color w:val="808080"/>
    </w:rPr>
  </w:style>
  <w:style w:type="paragraph" w:styleId="BalloonText">
    <w:name w:val="Balloon Text"/>
    <w:basedOn w:val="Normal"/>
    <w:link w:val="BalloonTextChar"/>
    <w:uiPriority w:val="99"/>
    <w:semiHidden/>
    <w:unhideWhenUsed/>
    <w:rsid w:val="004C6B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6B30"/>
    <w:rPr>
      <w:rFonts w:ascii="Lucida Grande" w:hAnsi="Lucida Grande" w:cs="Lucida Grande"/>
      <w:sz w:val="18"/>
      <w:szCs w:val="18"/>
      <w:lang w:val="nl-NL"/>
    </w:rPr>
  </w:style>
  <w:style w:type="paragraph" w:customStyle="1" w:styleId="font9">
    <w:name w:val="font_9"/>
    <w:basedOn w:val="Normal"/>
    <w:rsid w:val="00A03FAF"/>
    <w:pPr>
      <w:spacing w:before="100" w:beforeAutospacing="1" w:after="100" w:afterAutospacing="1"/>
    </w:pPr>
    <w:rPr>
      <w:rFonts w:ascii="Times" w:hAnsi="Times"/>
      <w:sz w:val="20"/>
      <w:szCs w:val="20"/>
      <w:lang w:val="en-US"/>
    </w:rPr>
  </w:style>
  <w:style w:type="character" w:customStyle="1" w:styleId="color15">
    <w:name w:val="color_15"/>
    <w:basedOn w:val="DefaultParagraphFont"/>
    <w:rsid w:val="00A03FAF"/>
  </w:style>
  <w:style w:type="table" w:styleId="TableGrid">
    <w:name w:val="Table Grid"/>
    <w:basedOn w:val="TableNormal"/>
    <w:uiPriority w:val="59"/>
    <w:rsid w:val="00CE4F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12098"/>
    <w:pPr>
      <w:widowControl w:val="0"/>
      <w:autoSpaceDE w:val="0"/>
      <w:autoSpaceDN w:val="0"/>
    </w:pPr>
    <w:rPr>
      <w:rFonts w:ascii="Arial" w:eastAsia="Arial" w:hAnsi="Arial" w:cs="Arial"/>
      <w:sz w:val="18"/>
      <w:szCs w:val="18"/>
      <w:lang w:val="en-US" w:eastAsia="en-US"/>
    </w:rPr>
  </w:style>
  <w:style w:type="character" w:customStyle="1" w:styleId="BodyTextChar">
    <w:name w:val="Body Text Char"/>
    <w:basedOn w:val="DefaultParagraphFont"/>
    <w:link w:val="BodyText"/>
    <w:uiPriority w:val="1"/>
    <w:rsid w:val="00E12098"/>
    <w:rPr>
      <w:rFonts w:ascii="Arial" w:eastAsia="Arial" w:hAnsi="Arial" w:cs="Arial"/>
      <w:sz w:val="18"/>
      <w:szCs w:val="18"/>
      <w:lang w:eastAsia="en-US"/>
    </w:rPr>
  </w:style>
  <w:style w:type="paragraph" w:customStyle="1" w:styleId="Heading11">
    <w:name w:val="Heading 11"/>
    <w:basedOn w:val="Normal"/>
    <w:uiPriority w:val="1"/>
    <w:qFormat/>
    <w:rsid w:val="00E12098"/>
    <w:pPr>
      <w:widowControl w:val="0"/>
      <w:autoSpaceDE w:val="0"/>
      <w:autoSpaceDN w:val="0"/>
      <w:outlineLvl w:val="1"/>
    </w:pPr>
    <w:rPr>
      <w:rFonts w:ascii="Arial" w:eastAsia="Arial" w:hAnsi="Arial" w:cs="Arial"/>
      <w:sz w:val="22"/>
      <w:szCs w:val="22"/>
      <w:lang w:val="en-US" w:eastAsia="en-US"/>
    </w:rPr>
  </w:style>
  <w:style w:type="paragraph" w:customStyle="1" w:styleId="Heading21">
    <w:name w:val="Heading 21"/>
    <w:basedOn w:val="Normal"/>
    <w:uiPriority w:val="1"/>
    <w:qFormat/>
    <w:rsid w:val="00E12098"/>
    <w:pPr>
      <w:widowControl w:val="0"/>
      <w:autoSpaceDE w:val="0"/>
      <w:autoSpaceDN w:val="0"/>
      <w:ind w:left="17" w:right="-37"/>
      <w:outlineLvl w:val="2"/>
    </w:pPr>
    <w:rPr>
      <w:rFonts w:ascii="Times New Roman" w:eastAsia="Times New Roman" w:hAnsi="Times New Roman" w:cs="Times New Roman"/>
      <w:sz w:val="20"/>
      <w:szCs w:val="20"/>
      <w:lang w:val="en-US" w:eastAsia="en-US"/>
    </w:rPr>
  </w:style>
  <w:style w:type="character" w:styleId="Hyperlink">
    <w:name w:val="Hyperlink"/>
    <w:basedOn w:val="DefaultParagraphFont"/>
    <w:uiPriority w:val="99"/>
    <w:unhideWhenUsed/>
    <w:rsid w:val="00224F10"/>
    <w:rPr>
      <w:color w:val="0000FF" w:themeColor="hyperlink"/>
      <w:u w:val="single"/>
    </w:rPr>
  </w:style>
  <w:style w:type="character" w:customStyle="1" w:styleId="balloon">
    <w:name w:val="balloon"/>
    <w:basedOn w:val="DefaultParagraphFont"/>
    <w:rsid w:val="00224F10"/>
  </w:style>
  <w:style w:type="character" w:customStyle="1" w:styleId="nlmarticle-title">
    <w:name w:val="nlm_article-title"/>
    <w:basedOn w:val="DefaultParagraphFont"/>
    <w:rsid w:val="00224F10"/>
  </w:style>
  <w:style w:type="character" w:customStyle="1" w:styleId="nlmfpage">
    <w:name w:val="nlm_fpage"/>
    <w:basedOn w:val="DefaultParagraphFont"/>
    <w:rsid w:val="00224F10"/>
  </w:style>
  <w:style w:type="character" w:customStyle="1" w:styleId="nlmlpage">
    <w:name w:val="nlm_lpage"/>
    <w:basedOn w:val="DefaultParagraphFont"/>
    <w:rsid w:val="00224F10"/>
  </w:style>
  <w:style w:type="paragraph" w:styleId="Footer">
    <w:name w:val="footer"/>
    <w:basedOn w:val="Normal"/>
    <w:link w:val="FooterChar"/>
    <w:uiPriority w:val="99"/>
    <w:unhideWhenUsed/>
    <w:rsid w:val="00163B33"/>
    <w:pPr>
      <w:tabs>
        <w:tab w:val="center" w:pos="4536"/>
        <w:tab w:val="right" w:pos="9072"/>
      </w:tabs>
    </w:pPr>
  </w:style>
  <w:style w:type="character" w:customStyle="1" w:styleId="FooterChar">
    <w:name w:val="Footer Char"/>
    <w:basedOn w:val="DefaultParagraphFont"/>
    <w:link w:val="Footer"/>
    <w:uiPriority w:val="99"/>
    <w:rsid w:val="00163B33"/>
    <w:rPr>
      <w:lang w:val="nl-NL"/>
    </w:rPr>
  </w:style>
  <w:style w:type="character" w:styleId="PageNumber">
    <w:name w:val="page number"/>
    <w:basedOn w:val="DefaultParagraphFont"/>
    <w:uiPriority w:val="99"/>
    <w:semiHidden/>
    <w:unhideWhenUsed/>
    <w:rsid w:val="00163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838495">
      <w:bodyDiv w:val="1"/>
      <w:marLeft w:val="0"/>
      <w:marRight w:val="0"/>
      <w:marTop w:val="0"/>
      <w:marBottom w:val="0"/>
      <w:divBdr>
        <w:top w:val="none" w:sz="0" w:space="0" w:color="auto"/>
        <w:left w:val="none" w:sz="0" w:space="0" w:color="auto"/>
        <w:bottom w:val="none" w:sz="0" w:space="0" w:color="auto"/>
        <w:right w:val="none" w:sz="0" w:space="0" w:color="auto"/>
      </w:divBdr>
      <w:divsChild>
        <w:div w:id="1727954479">
          <w:marLeft w:val="0"/>
          <w:marRight w:val="0"/>
          <w:marTop w:val="0"/>
          <w:marBottom w:val="0"/>
          <w:divBdr>
            <w:top w:val="none" w:sz="0" w:space="0" w:color="auto"/>
            <w:left w:val="none" w:sz="0" w:space="0" w:color="auto"/>
            <w:bottom w:val="none" w:sz="0" w:space="0" w:color="auto"/>
            <w:right w:val="none" w:sz="0" w:space="0" w:color="auto"/>
          </w:divBdr>
          <w:divsChild>
            <w:div w:id="3455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7520">
      <w:bodyDiv w:val="1"/>
      <w:marLeft w:val="0"/>
      <w:marRight w:val="0"/>
      <w:marTop w:val="0"/>
      <w:marBottom w:val="0"/>
      <w:divBdr>
        <w:top w:val="none" w:sz="0" w:space="0" w:color="auto"/>
        <w:left w:val="none" w:sz="0" w:space="0" w:color="auto"/>
        <w:bottom w:val="none" w:sz="0" w:space="0" w:color="auto"/>
        <w:right w:val="none" w:sz="0" w:space="0" w:color="auto"/>
      </w:divBdr>
      <w:divsChild>
        <w:div w:id="1703281725">
          <w:marLeft w:val="0"/>
          <w:marRight w:val="0"/>
          <w:marTop w:val="0"/>
          <w:marBottom w:val="0"/>
          <w:divBdr>
            <w:top w:val="none" w:sz="0" w:space="0" w:color="auto"/>
            <w:left w:val="none" w:sz="0" w:space="0" w:color="auto"/>
            <w:bottom w:val="none" w:sz="0" w:space="0" w:color="auto"/>
            <w:right w:val="none" w:sz="0" w:space="0" w:color="auto"/>
          </w:divBdr>
          <w:divsChild>
            <w:div w:id="6571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677">
      <w:bodyDiv w:val="1"/>
      <w:marLeft w:val="0"/>
      <w:marRight w:val="0"/>
      <w:marTop w:val="0"/>
      <w:marBottom w:val="0"/>
      <w:divBdr>
        <w:top w:val="none" w:sz="0" w:space="0" w:color="auto"/>
        <w:left w:val="none" w:sz="0" w:space="0" w:color="auto"/>
        <w:bottom w:val="none" w:sz="0" w:space="0" w:color="auto"/>
        <w:right w:val="none" w:sz="0" w:space="0" w:color="auto"/>
      </w:divBdr>
      <w:divsChild>
        <w:div w:id="31810384">
          <w:marLeft w:val="0"/>
          <w:marRight w:val="0"/>
          <w:marTop w:val="0"/>
          <w:marBottom w:val="0"/>
          <w:divBdr>
            <w:top w:val="none" w:sz="0" w:space="0" w:color="auto"/>
            <w:left w:val="none" w:sz="0" w:space="0" w:color="auto"/>
            <w:bottom w:val="none" w:sz="0" w:space="0" w:color="auto"/>
            <w:right w:val="none" w:sz="0" w:space="0" w:color="auto"/>
          </w:divBdr>
          <w:divsChild>
            <w:div w:id="15848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3434">
      <w:bodyDiv w:val="1"/>
      <w:marLeft w:val="0"/>
      <w:marRight w:val="0"/>
      <w:marTop w:val="0"/>
      <w:marBottom w:val="0"/>
      <w:divBdr>
        <w:top w:val="none" w:sz="0" w:space="0" w:color="auto"/>
        <w:left w:val="none" w:sz="0" w:space="0" w:color="auto"/>
        <w:bottom w:val="none" w:sz="0" w:space="0" w:color="auto"/>
        <w:right w:val="none" w:sz="0" w:space="0" w:color="auto"/>
      </w:divBdr>
      <w:divsChild>
        <w:div w:id="1462764882">
          <w:marLeft w:val="0"/>
          <w:marRight w:val="0"/>
          <w:marTop w:val="0"/>
          <w:marBottom w:val="0"/>
          <w:divBdr>
            <w:top w:val="none" w:sz="0" w:space="0" w:color="auto"/>
            <w:left w:val="none" w:sz="0" w:space="0" w:color="auto"/>
            <w:bottom w:val="none" w:sz="0" w:space="0" w:color="auto"/>
            <w:right w:val="none" w:sz="0" w:space="0" w:color="auto"/>
          </w:divBdr>
          <w:divsChild>
            <w:div w:id="18073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9676">
      <w:bodyDiv w:val="1"/>
      <w:marLeft w:val="0"/>
      <w:marRight w:val="0"/>
      <w:marTop w:val="0"/>
      <w:marBottom w:val="0"/>
      <w:divBdr>
        <w:top w:val="none" w:sz="0" w:space="0" w:color="auto"/>
        <w:left w:val="none" w:sz="0" w:space="0" w:color="auto"/>
        <w:bottom w:val="none" w:sz="0" w:space="0" w:color="auto"/>
        <w:right w:val="none" w:sz="0" w:space="0" w:color="auto"/>
      </w:divBdr>
      <w:divsChild>
        <w:div w:id="2123181473">
          <w:marLeft w:val="0"/>
          <w:marRight w:val="0"/>
          <w:marTop w:val="0"/>
          <w:marBottom w:val="0"/>
          <w:divBdr>
            <w:top w:val="none" w:sz="0" w:space="0" w:color="auto"/>
            <w:left w:val="none" w:sz="0" w:space="0" w:color="auto"/>
            <w:bottom w:val="none" w:sz="0" w:space="0" w:color="auto"/>
            <w:right w:val="none" w:sz="0" w:space="0" w:color="auto"/>
          </w:divBdr>
          <w:divsChild>
            <w:div w:id="4839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61691">
      <w:bodyDiv w:val="1"/>
      <w:marLeft w:val="0"/>
      <w:marRight w:val="0"/>
      <w:marTop w:val="0"/>
      <w:marBottom w:val="0"/>
      <w:divBdr>
        <w:top w:val="none" w:sz="0" w:space="0" w:color="auto"/>
        <w:left w:val="none" w:sz="0" w:space="0" w:color="auto"/>
        <w:bottom w:val="none" w:sz="0" w:space="0" w:color="auto"/>
        <w:right w:val="none" w:sz="0" w:space="0" w:color="auto"/>
      </w:divBdr>
      <w:divsChild>
        <w:div w:id="813568663">
          <w:marLeft w:val="0"/>
          <w:marRight w:val="0"/>
          <w:marTop w:val="0"/>
          <w:marBottom w:val="0"/>
          <w:divBdr>
            <w:top w:val="none" w:sz="0" w:space="0" w:color="auto"/>
            <w:left w:val="none" w:sz="0" w:space="0" w:color="auto"/>
            <w:bottom w:val="none" w:sz="0" w:space="0" w:color="auto"/>
            <w:right w:val="none" w:sz="0" w:space="0" w:color="auto"/>
          </w:divBdr>
        </w:div>
      </w:divsChild>
    </w:div>
    <w:div w:id="859198847">
      <w:bodyDiv w:val="1"/>
      <w:marLeft w:val="0"/>
      <w:marRight w:val="0"/>
      <w:marTop w:val="0"/>
      <w:marBottom w:val="0"/>
      <w:divBdr>
        <w:top w:val="none" w:sz="0" w:space="0" w:color="auto"/>
        <w:left w:val="none" w:sz="0" w:space="0" w:color="auto"/>
        <w:bottom w:val="none" w:sz="0" w:space="0" w:color="auto"/>
        <w:right w:val="none" w:sz="0" w:space="0" w:color="auto"/>
      </w:divBdr>
      <w:divsChild>
        <w:div w:id="474878765">
          <w:marLeft w:val="0"/>
          <w:marRight w:val="0"/>
          <w:marTop w:val="0"/>
          <w:marBottom w:val="0"/>
          <w:divBdr>
            <w:top w:val="none" w:sz="0" w:space="0" w:color="auto"/>
            <w:left w:val="none" w:sz="0" w:space="0" w:color="auto"/>
            <w:bottom w:val="none" w:sz="0" w:space="0" w:color="auto"/>
            <w:right w:val="none" w:sz="0" w:space="0" w:color="auto"/>
          </w:divBdr>
          <w:divsChild>
            <w:div w:id="7514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02791">
      <w:bodyDiv w:val="1"/>
      <w:marLeft w:val="0"/>
      <w:marRight w:val="0"/>
      <w:marTop w:val="0"/>
      <w:marBottom w:val="0"/>
      <w:divBdr>
        <w:top w:val="none" w:sz="0" w:space="0" w:color="auto"/>
        <w:left w:val="none" w:sz="0" w:space="0" w:color="auto"/>
        <w:bottom w:val="none" w:sz="0" w:space="0" w:color="auto"/>
        <w:right w:val="none" w:sz="0" w:space="0" w:color="auto"/>
      </w:divBdr>
      <w:divsChild>
        <w:div w:id="2102019782">
          <w:marLeft w:val="0"/>
          <w:marRight w:val="0"/>
          <w:marTop w:val="0"/>
          <w:marBottom w:val="0"/>
          <w:divBdr>
            <w:top w:val="none" w:sz="0" w:space="0" w:color="auto"/>
            <w:left w:val="none" w:sz="0" w:space="0" w:color="auto"/>
            <w:bottom w:val="none" w:sz="0" w:space="0" w:color="auto"/>
            <w:right w:val="none" w:sz="0" w:space="0" w:color="auto"/>
          </w:divBdr>
          <w:divsChild>
            <w:div w:id="11016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7589">
      <w:bodyDiv w:val="1"/>
      <w:marLeft w:val="0"/>
      <w:marRight w:val="0"/>
      <w:marTop w:val="0"/>
      <w:marBottom w:val="0"/>
      <w:divBdr>
        <w:top w:val="none" w:sz="0" w:space="0" w:color="auto"/>
        <w:left w:val="none" w:sz="0" w:space="0" w:color="auto"/>
        <w:bottom w:val="none" w:sz="0" w:space="0" w:color="auto"/>
        <w:right w:val="none" w:sz="0" w:space="0" w:color="auto"/>
      </w:divBdr>
      <w:divsChild>
        <w:div w:id="872232261">
          <w:marLeft w:val="0"/>
          <w:marRight w:val="0"/>
          <w:marTop w:val="0"/>
          <w:marBottom w:val="0"/>
          <w:divBdr>
            <w:top w:val="none" w:sz="0" w:space="0" w:color="auto"/>
            <w:left w:val="none" w:sz="0" w:space="0" w:color="auto"/>
            <w:bottom w:val="none" w:sz="0" w:space="0" w:color="auto"/>
            <w:right w:val="none" w:sz="0" w:space="0" w:color="auto"/>
          </w:divBdr>
          <w:divsChild>
            <w:div w:id="16517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4652">
      <w:bodyDiv w:val="1"/>
      <w:marLeft w:val="0"/>
      <w:marRight w:val="0"/>
      <w:marTop w:val="0"/>
      <w:marBottom w:val="0"/>
      <w:divBdr>
        <w:top w:val="none" w:sz="0" w:space="0" w:color="auto"/>
        <w:left w:val="none" w:sz="0" w:space="0" w:color="auto"/>
        <w:bottom w:val="none" w:sz="0" w:space="0" w:color="auto"/>
        <w:right w:val="none" w:sz="0" w:space="0" w:color="auto"/>
      </w:divBdr>
      <w:divsChild>
        <w:div w:id="253824676">
          <w:marLeft w:val="0"/>
          <w:marRight w:val="0"/>
          <w:marTop w:val="0"/>
          <w:marBottom w:val="0"/>
          <w:divBdr>
            <w:top w:val="none" w:sz="0" w:space="0" w:color="auto"/>
            <w:left w:val="none" w:sz="0" w:space="0" w:color="auto"/>
            <w:bottom w:val="none" w:sz="0" w:space="0" w:color="auto"/>
            <w:right w:val="none" w:sz="0" w:space="0" w:color="auto"/>
          </w:divBdr>
          <w:divsChild>
            <w:div w:id="57608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8344">
      <w:bodyDiv w:val="1"/>
      <w:marLeft w:val="0"/>
      <w:marRight w:val="0"/>
      <w:marTop w:val="0"/>
      <w:marBottom w:val="0"/>
      <w:divBdr>
        <w:top w:val="none" w:sz="0" w:space="0" w:color="auto"/>
        <w:left w:val="none" w:sz="0" w:space="0" w:color="auto"/>
        <w:bottom w:val="none" w:sz="0" w:space="0" w:color="auto"/>
        <w:right w:val="none" w:sz="0" w:space="0" w:color="auto"/>
      </w:divBdr>
      <w:divsChild>
        <w:div w:id="1892839987">
          <w:marLeft w:val="0"/>
          <w:marRight w:val="0"/>
          <w:marTop w:val="0"/>
          <w:marBottom w:val="0"/>
          <w:divBdr>
            <w:top w:val="none" w:sz="0" w:space="0" w:color="auto"/>
            <w:left w:val="none" w:sz="0" w:space="0" w:color="auto"/>
            <w:bottom w:val="none" w:sz="0" w:space="0" w:color="auto"/>
            <w:right w:val="none" w:sz="0" w:space="0" w:color="auto"/>
          </w:divBdr>
          <w:divsChild>
            <w:div w:id="11791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6448">
      <w:bodyDiv w:val="1"/>
      <w:marLeft w:val="0"/>
      <w:marRight w:val="0"/>
      <w:marTop w:val="0"/>
      <w:marBottom w:val="0"/>
      <w:divBdr>
        <w:top w:val="none" w:sz="0" w:space="0" w:color="auto"/>
        <w:left w:val="none" w:sz="0" w:space="0" w:color="auto"/>
        <w:bottom w:val="none" w:sz="0" w:space="0" w:color="auto"/>
        <w:right w:val="none" w:sz="0" w:space="0" w:color="auto"/>
      </w:divBdr>
      <w:divsChild>
        <w:div w:id="387193089">
          <w:marLeft w:val="0"/>
          <w:marRight w:val="0"/>
          <w:marTop w:val="0"/>
          <w:marBottom w:val="0"/>
          <w:divBdr>
            <w:top w:val="none" w:sz="0" w:space="0" w:color="auto"/>
            <w:left w:val="none" w:sz="0" w:space="0" w:color="auto"/>
            <w:bottom w:val="none" w:sz="0" w:space="0" w:color="auto"/>
            <w:right w:val="none" w:sz="0" w:space="0" w:color="auto"/>
          </w:divBdr>
          <w:divsChild>
            <w:div w:id="5253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8926">
      <w:bodyDiv w:val="1"/>
      <w:marLeft w:val="0"/>
      <w:marRight w:val="0"/>
      <w:marTop w:val="0"/>
      <w:marBottom w:val="0"/>
      <w:divBdr>
        <w:top w:val="none" w:sz="0" w:space="0" w:color="auto"/>
        <w:left w:val="none" w:sz="0" w:space="0" w:color="auto"/>
        <w:bottom w:val="none" w:sz="0" w:space="0" w:color="auto"/>
        <w:right w:val="none" w:sz="0" w:space="0" w:color="auto"/>
      </w:divBdr>
      <w:divsChild>
        <w:div w:id="1834951141">
          <w:marLeft w:val="0"/>
          <w:marRight w:val="0"/>
          <w:marTop w:val="0"/>
          <w:marBottom w:val="0"/>
          <w:divBdr>
            <w:top w:val="none" w:sz="0" w:space="0" w:color="auto"/>
            <w:left w:val="none" w:sz="0" w:space="0" w:color="auto"/>
            <w:bottom w:val="none" w:sz="0" w:space="0" w:color="auto"/>
            <w:right w:val="none" w:sz="0" w:space="0" w:color="auto"/>
          </w:divBdr>
          <w:divsChild>
            <w:div w:id="6680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7732">
      <w:bodyDiv w:val="1"/>
      <w:marLeft w:val="0"/>
      <w:marRight w:val="0"/>
      <w:marTop w:val="0"/>
      <w:marBottom w:val="0"/>
      <w:divBdr>
        <w:top w:val="none" w:sz="0" w:space="0" w:color="auto"/>
        <w:left w:val="none" w:sz="0" w:space="0" w:color="auto"/>
        <w:bottom w:val="none" w:sz="0" w:space="0" w:color="auto"/>
        <w:right w:val="none" w:sz="0" w:space="0" w:color="auto"/>
      </w:divBdr>
      <w:divsChild>
        <w:div w:id="2045056885">
          <w:marLeft w:val="0"/>
          <w:marRight w:val="0"/>
          <w:marTop w:val="0"/>
          <w:marBottom w:val="0"/>
          <w:divBdr>
            <w:top w:val="none" w:sz="0" w:space="0" w:color="auto"/>
            <w:left w:val="none" w:sz="0" w:space="0" w:color="auto"/>
            <w:bottom w:val="none" w:sz="0" w:space="0" w:color="auto"/>
            <w:right w:val="none" w:sz="0" w:space="0" w:color="auto"/>
          </w:divBdr>
          <w:divsChild>
            <w:div w:id="80913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2668">
      <w:bodyDiv w:val="1"/>
      <w:marLeft w:val="0"/>
      <w:marRight w:val="0"/>
      <w:marTop w:val="0"/>
      <w:marBottom w:val="0"/>
      <w:divBdr>
        <w:top w:val="none" w:sz="0" w:space="0" w:color="auto"/>
        <w:left w:val="none" w:sz="0" w:space="0" w:color="auto"/>
        <w:bottom w:val="none" w:sz="0" w:space="0" w:color="auto"/>
        <w:right w:val="none" w:sz="0" w:space="0" w:color="auto"/>
      </w:divBdr>
      <w:divsChild>
        <w:div w:id="834952341">
          <w:marLeft w:val="0"/>
          <w:marRight w:val="0"/>
          <w:marTop w:val="0"/>
          <w:marBottom w:val="0"/>
          <w:divBdr>
            <w:top w:val="none" w:sz="0" w:space="0" w:color="auto"/>
            <w:left w:val="none" w:sz="0" w:space="0" w:color="auto"/>
            <w:bottom w:val="none" w:sz="0" w:space="0" w:color="auto"/>
            <w:right w:val="none" w:sz="0" w:space="0" w:color="auto"/>
          </w:divBdr>
          <w:divsChild>
            <w:div w:id="7677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6331">
      <w:bodyDiv w:val="1"/>
      <w:marLeft w:val="0"/>
      <w:marRight w:val="0"/>
      <w:marTop w:val="0"/>
      <w:marBottom w:val="0"/>
      <w:divBdr>
        <w:top w:val="none" w:sz="0" w:space="0" w:color="auto"/>
        <w:left w:val="none" w:sz="0" w:space="0" w:color="auto"/>
        <w:bottom w:val="none" w:sz="0" w:space="0" w:color="auto"/>
        <w:right w:val="none" w:sz="0" w:space="0" w:color="auto"/>
      </w:divBdr>
      <w:divsChild>
        <w:div w:id="1751659326">
          <w:marLeft w:val="0"/>
          <w:marRight w:val="0"/>
          <w:marTop w:val="0"/>
          <w:marBottom w:val="0"/>
          <w:divBdr>
            <w:top w:val="none" w:sz="0" w:space="0" w:color="auto"/>
            <w:left w:val="none" w:sz="0" w:space="0" w:color="auto"/>
            <w:bottom w:val="none" w:sz="0" w:space="0" w:color="auto"/>
            <w:right w:val="none" w:sz="0" w:space="0" w:color="auto"/>
          </w:divBdr>
          <w:divsChild>
            <w:div w:id="15495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6187">
      <w:bodyDiv w:val="1"/>
      <w:marLeft w:val="0"/>
      <w:marRight w:val="0"/>
      <w:marTop w:val="0"/>
      <w:marBottom w:val="0"/>
      <w:divBdr>
        <w:top w:val="none" w:sz="0" w:space="0" w:color="auto"/>
        <w:left w:val="none" w:sz="0" w:space="0" w:color="auto"/>
        <w:bottom w:val="none" w:sz="0" w:space="0" w:color="auto"/>
        <w:right w:val="none" w:sz="0" w:space="0" w:color="auto"/>
      </w:divBdr>
      <w:divsChild>
        <w:div w:id="981495889">
          <w:marLeft w:val="0"/>
          <w:marRight w:val="0"/>
          <w:marTop w:val="0"/>
          <w:marBottom w:val="0"/>
          <w:divBdr>
            <w:top w:val="none" w:sz="0" w:space="0" w:color="auto"/>
            <w:left w:val="none" w:sz="0" w:space="0" w:color="auto"/>
            <w:bottom w:val="none" w:sz="0" w:space="0" w:color="auto"/>
            <w:right w:val="none" w:sz="0" w:space="0" w:color="auto"/>
          </w:divBdr>
          <w:divsChild>
            <w:div w:id="12594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9290">
      <w:bodyDiv w:val="1"/>
      <w:marLeft w:val="0"/>
      <w:marRight w:val="0"/>
      <w:marTop w:val="0"/>
      <w:marBottom w:val="0"/>
      <w:divBdr>
        <w:top w:val="none" w:sz="0" w:space="0" w:color="auto"/>
        <w:left w:val="none" w:sz="0" w:space="0" w:color="auto"/>
        <w:bottom w:val="none" w:sz="0" w:space="0" w:color="auto"/>
        <w:right w:val="none" w:sz="0" w:space="0" w:color="auto"/>
      </w:divBdr>
      <w:divsChild>
        <w:div w:id="501169156">
          <w:marLeft w:val="0"/>
          <w:marRight w:val="0"/>
          <w:marTop w:val="0"/>
          <w:marBottom w:val="0"/>
          <w:divBdr>
            <w:top w:val="none" w:sz="0" w:space="0" w:color="auto"/>
            <w:left w:val="none" w:sz="0" w:space="0" w:color="auto"/>
            <w:bottom w:val="none" w:sz="0" w:space="0" w:color="auto"/>
            <w:right w:val="none" w:sz="0" w:space="0" w:color="auto"/>
          </w:divBdr>
          <w:divsChild>
            <w:div w:id="20381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1790">
      <w:bodyDiv w:val="1"/>
      <w:marLeft w:val="0"/>
      <w:marRight w:val="0"/>
      <w:marTop w:val="0"/>
      <w:marBottom w:val="0"/>
      <w:divBdr>
        <w:top w:val="none" w:sz="0" w:space="0" w:color="auto"/>
        <w:left w:val="none" w:sz="0" w:space="0" w:color="auto"/>
        <w:bottom w:val="none" w:sz="0" w:space="0" w:color="auto"/>
        <w:right w:val="none" w:sz="0" w:space="0" w:color="auto"/>
      </w:divBdr>
      <w:divsChild>
        <w:div w:id="1760520442">
          <w:marLeft w:val="0"/>
          <w:marRight w:val="0"/>
          <w:marTop w:val="0"/>
          <w:marBottom w:val="0"/>
          <w:divBdr>
            <w:top w:val="none" w:sz="0" w:space="0" w:color="auto"/>
            <w:left w:val="none" w:sz="0" w:space="0" w:color="auto"/>
            <w:bottom w:val="none" w:sz="0" w:space="0" w:color="auto"/>
            <w:right w:val="none" w:sz="0" w:space="0" w:color="auto"/>
          </w:divBdr>
          <w:divsChild>
            <w:div w:id="2308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i.org/10.1111/j.0006-341x.1999.00732.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i.org/10.1007/s11336-015-9468-7"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355E5-2572-3540-A44F-044BF134F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8922</Words>
  <Characters>49075</Characters>
  <Application>Microsoft Office Word</Application>
  <DocSecurity>0</DocSecurity>
  <Lines>408</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Koch</dc:creator>
  <cp:keywords/>
  <dc:description/>
  <cp:lastModifiedBy>Lissa, C.J. van (Caspar)</cp:lastModifiedBy>
  <cp:revision>32</cp:revision>
  <dcterms:created xsi:type="dcterms:W3CDTF">2019-11-28T16:26:00Z</dcterms:created>
  <dcterms:modified xsi:type="dcterms:W3CDTF">2021-07-17T06:35:00Z</dcterms:modified>
</cp:coreProperties>
</file>