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0A8E" w:rsidRDefault="00000000">
      <w:pPr>
        <w:rPr>
          <w:b/>
        </w:rPr>
      </w:pPr>
      <w:commentRangeStart w:id="0"/>
      <w:r>
        <w:rPr>
          <w:b/>
        </w:rPr>
        <w:t xml:space="preserve">Blinkers on NAM </w:t>
      </w:r>
      <w:commentRangeEnd w:id="0"/>
      <w:r w:rsidR="003D5469">
        <w:rPr>
          <w:rStyle w:val="CommentReference"/>
        </w:rPr>
        <w:commentReference w:id="0"/>
      </w:r>
    </w:p>
    <w:p w14:paraId="00000002" w14:textId="77777777" w:rsidR="007E0A8E" w:rsidRDefault="007E0A8E">
      <w:pPr>
        <w:rPr>
          <w:b/>
        </w:rPr>
      </w:pPr>
    </w:p>
    <w:p w14:paraId="00000003" w14:textId="77777777" w:rsidR="007E0A8E" w:rsidRDefault="00000000">
      <w:pPr>
        <w:rPr>
          <w:b/>
        </w:rPr>
      </w:pPr>
      <w:r>
        <w:rPr>
          <w:b/>
        </w:rPr>
        <w:t>Introduction:</w:t>
      </w:r>
    </w:p>
    <w:p w14:paraId="00000004" w14:textId="77777777" w:rsidR="007E0A8E" w:rsidRDefault="00000000">
      <w:pPr>
        <w:numPr>
          <w:ilvl w:val="0"/>
          <w:numId w:val="4"/>
        </w:numPr>
      </w:pPr>
      <w:r>
        <w:t xml:space="preserve">Thesis: How to broaden NAMs perspective and inclusivity on an individual to global scale of wildlife management. </w:t>
      </w:r>
    </w:p>
    <w:p w14:paraId="00000005" w14:textId="77777777" w:rsidR="007E0A8E" w:rsidRDefault="00000000">
      <w:pPr>
        <w:numPr>
          <w:ilvl w:val="0"/>
          <w:numId w:val="4"/>
        </w:numPr>
      </w:pPr>
      <w:r>
        <w:t>Blinkers on NAM: What perspectives have been left out of the North American Model?  What implications do those omissions have for management &amp; conservation?  How might those be addressed?</w:t>
      </w:r>
    </w:p>
    <w:p w14:paraId="00000006" w14:textId="77777777" w:rsidR="007E0A8E" w:rsidRDefault="00000000">
      <w:pPr>
        <w:numPr>
          <w:ilvl w:val="0"/>
          <w:numId w:val="4"/>
        </w:numPr>
      </w:pPr>
      <w:r>
        <w:t>Introduction: What is NAM</w:t>
      </w:r>
    </w:p>
    <w:p w14:paraId="00000007" w14:textId="77777777" w:rsidR="007E0A8E" w:rsidRDefault="00000000">
      <w:r>
        <w:rPr>
          <w:b/>
        </w:rPr>
        <w:t>Background</w:t>
      </w:r>
      <w:r>
        <w:t xml:space="preserve">: </w:t>
      </w:r>
    </w:p>
    <w:p w14:paraId="00000008" w14:textId="77777777" w:rsidR="007E0A8E" w:rsidRDefault="00000000">
      <w:pPr>
        <w:numPr>
          <w:ilvl w:val="0"/>
          <w:numId w:val="1"/>
        </w:numPr>
      </w:pPr>
      <w:r>
        <w:t>Why we have the NAM</w:t>
      </w:r>
    </w:p>
    <w:p w14:paraId="00000009" w14:textId="77777777" w:rsidR="007E0A8E" w:rsidRDefault="00000000">
      <w:pPr>
        <w:numPr>
          <w:ilvl w:val="0"/>
          <w:numId w:val="1"/>
        </w:numPr>
      </w:pPr>
      <w:r>
        <w:t>How it has been applied historically</w:t>
      </w:r>
    </w:p>
    <w:p w14:paraId="0000000A" w14:textId="77777777" w:rsidR="007E0A8E" w:rsidRDefault="00000000">
      <w:commentRangeStart w:id="1"/>
      <w:r>
        <w:rPr>
          <w:b/>
        </w:rPr>
        <w:t>3-5 Main Points</w:t>
      </w:r>
      <w:commentRangeEnd w:id="1"/>
      <w:r w:rsidR="00167F22">
        <w:rPr>
          <w:rStyle w:val="CommentReference"/>
        </w:rPr>
        <w:commentReference w:id="1"/>
      </w:r>
      <w:r>
        <w:rPr>
          <w:b/>
        </w:rPr>
        <w:t>:</w:t>
      </w:r>
    </w:p>
    <w:p w14:paraId="0000000B" w14:textId="77777777" w:rsidR="007E0A8E" w:rsidRDefault="00000000">
      <w:pPr>
        <w:numPr>
          <w:ilvl w:val="0"/>
          <w:numId w:val="2"/>
        </w:numPr>
      </w:pPr>
      <w:r>
        <w:t>Indigenous values and culture “harvest” not just hunting (emphasis on language)</w:t>
      </w:r>
    </w:p>
    <w:p w14:paraId="0000000C" w14:textId="77777777" w:rsidR="007E0A8E" w:rsidRDefault="00000000">
      <w:pPr>
        <w:numPr>
          <w:ilvl w:val="1"/>
          <w:numId w:val="2"/>
        </w:numPr>
      </w:pPr>
      <w:r>
        <w:t>Why some indigenous ideas shouldn’t be involved (Patterson lecture)</w:t>
      </w:r>
    </w:p>
    <w:p w14:paraId="0000000D" w14:textId="77777777" w:rsidR="007E0A8E" w:rsidRDefault="00000000">
      <w:pPr>
        <w:numPr>
          <w:ilvl w:val="0"/>
          <w:numId w:val="2"/>
        </w:numPr>
      </w:pPr>
      <w:commentRangeStart w:id="2"/>
      <w:r>
        <w:t xml:space="preserve">Who </w:t>
      </w:r>
      <w:proofErr w:type="spellStart"/>
      <w:proofErr w:type="gramStart"/>
      <w:r>
        <w:t>its</w:t>
      </w:r>
      <w:proofErr w:type="spellEnd"/>
      <w:proofErr w:type="gramEnd"/>
      <w:r>
        <w:t xml:space="preserve"> made by and who it applies to </w:t>
      </w:r>
    </w:p>
    <w:p w14:paraId="0000000E" w14:textId="77777777" w:rsidR="007E0A8E" w:rsidRDefault="00000000">
      <w:pPr>
        <w:numPr>
          <w:ilvl w:val="1"/>
          <w:numId w:val="2"/>
        </w:numPr>
      </w:pPr>
      <w:r>
        <w:t>Hunters mainly</w:t>
      </w:r>
      <w:commentRangeEnd w:id="2"/>
      <w:r w:rsidR="00167F22">
        <w:rPr>
          <w:rStyle w:val="CommentReference"/>
        </w:rPr>
        <w:commentReference w:id="2"/>
      </w:r>
    </w:p>
    <w:p w14:paraId="0000000F" w14:textId="77777777" w:rsidR="007E0A8E" w:rsidRDefault="00000000">
      <w:pPr>
        <w:numPr>
          <w:ilvl w:val="0"/>
          <w:numId w:val="2"/>
        </w:numPr>
      </w:pPr>
      <w:commentRangeStart w:id="3"/>
      <w:r>
        <w:t>Non-hunter view</w:t>
      </w:r>
    </w:p>
    <w:p w14:paraId="00000010" w14:textId="77777777" w:rsidR="007E0A8E" w:rsidRDefault="00000000">
      <w:pPr>
        <w:numPr>
          <w:ilvl w:val="1"/>
          <w:numId w:val="2"/>
        </w:numPr>
      </w:pPr>
      <w:r>
        <w:t>Bird watchers &amp; other wildlife recreation activities</w:t>
      </w:r>
      <w:commentRangeEnd w:id="3"/>
      <w:r w:rsidR="00167F22">
        <w:rPr>
          <w:rStyle w:val="CommentReference"/>
        </w:rPr>
        <w:commentReference w:id="3"/>
      </w:r>
    </w:p>
    <w:p w14:paraId="00000011" w14:textId="77777777" w:rsidR="007E0A8E" w:rsidRDefault="00000000">
      <w:pPr>
        <w:numPr>
          <w:ilvl w:val="0"/>
          <w:numId w:val="2"/>
        </w:numPr>
      </w:pPr>
      <w:r>
        <w:t xml:space="preserve">Why would we stop at the bi-focal view? </w:t>
      </w:r>
    </w:p>
    <w:p w14:paraId="00000012" w14:textId="77777777" w:rsidR="007E0A8E" w:rsidRDefault="00000000">
      <w:pPr>
        <w:rPr>
          <w:b/>
        </w:rPr>
      </w:pPr>
      <w:r>
        <w:rPr>
          <w:b/>
        </w:rPr>
        <w:t>Conclusion:</w:t>
      </w:r>
    </w:p>
    <w:p w14:paraId="00000013" w14:textId="77777777" w:rsidR="007E0A8E" w:rsidRDefault="00000000">
      <w:pPr>
        <w:numPr>
          <w:ilvl w:val="0"/>
          <w:numId w:val="3"/>
        </w:numPr>
      </w:pPr>
      <w:r>
        <w:t xml:space="preserve">What changes should we make to be more inclusive </w:t>
      </w:r>
      <w:proofErr w:type="gramStart"/>
      <w:r>
        <w:t>in regards to</w:t>
      </w:r>
      <w:proofErr w:type="gramEnd"/>
      <w:r>
        <w:t xml:space="preserve"> the issues with the model</w:t>
      </w:r>
    </w:p>
    <w:p w14:paraId="00000014" w14:textId="77777777" w:rsidR="007E0A8E" w:rsidRDefault="00000000">
      <w:pPr>
        <w:numPr>
          <w:ilvl w:val="0"/>
          <w:numId w:val="3"/>
        </w:numPr>
      </w:pPr>
      <w:r>
        <w:t>Why these changes would be beneficial</w:t>
      </w:r>
    </w:p>
    <w:p w14:paraId="00000015" w14:textId="77777777" w:rsidR="007E0A8E" w:rsidRDefault="00000000">
      <w:commentRangeStart w:id="4"/>
      <w:r>
        <w:rPr>
          <w:b/>
        </w:rPr>
        <w:t>Experts to Interview:</w:t>
      </w:r>
    </w:p>
    <w:p w14:paraId="00000016" w14:textId="77777777" w:rsidR="007E0A8E" w:rsidRDefault="00000000">
      <w:pPr>
        <w:numPr>
          <w:ilvl w:val="0"/>
          <w:numId w:val="5"/>
        </w:numPr>
      </w:pPr>
      <w:r>
        <w:t xml:space="preserve">Neil Patterson </w:t>
      </w:r>
      <w:r>
        <w:tab/>
      </w:r>
      <w:hyperlink r:id="rId9">
        <w:r>
          <w:rPr>
            <w:color w:val="1155CC"/>
            <w:u w:val="single"/>
          </w:rPr>
          <w:t>nvpatter@esf.edu</w:t>
        </w:r>
      </w:hyperlink>
      <w:r>
        <w:t xml:space="preserve"> </w:t>
      </w:r>
    </w:p>
    <w:p w14:paraId="00000017" w14:textId="77777777" w:rsidR="007E0A8E" w:rsidRDefault="00000000">
      <w:pPr>
        <w:numPr>
          <w:ilvl w:val="0"/>
          <w:numId w:val="5"/>
        </w:numPr>
      </w:pPr>
      <w:r>
        <w:t xml:space="preserve">Robin Kimmerer </w:t>
      </w:r>
      <w:r>
        <w:rPr>
          <w:color w:val="333333"/>
          <w:sz w:val="24"/>
          <w:szCs w:val="24"/>
          <w:highlight w:val="white"/>
        </w:rPr>
        <w:t xml:space="preserve">315-470-6760 </w:t>
      </w:r>
      <w:r>
        <w:rPr>
          <w:color w:val="333333"/>
          <w:sz w:val="24"/>
          <w:szCs w:val="24"/>
          <w:highlight w:val="white"/>
        </w:rPr>
        <w:tab/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rkimmer@esf.edu</w:t>
        </w:r>
      </w:hyperlink>
      <w:r>
        <w:rPr>
          <w:color w:val="0E4271"/>
          <w:sz w:val="24"/>
          <w:szCs w:val="24"/>
          <w:highlight w:val="white"/>
        </w:rPr>
        <w:t xml:space="preserve"> </w:t>
      </w:r>
    </w:p>
    <w:p w14:paraId="00000018" w14:textId="77777777" w:rsidR="007E0A8E" w:rsidRDefault="00000000">
      <w:pPr>
        <w:numPr>
          <w:ilvl w:val="0"/>
          <w:numId w:val="5"/>
        </w:numPr>
      </w:pPr>
      <w:r>
        <w:t xml:space="preserve">Nate </w:t>
      </w:r>
      <w:proofErr w:type="spellStart"/>
      <w:r>
        <w:t>Wehr</w:t>
      </w:r>
      <w:proofErr w:type="spellEnd"/>
      <w:r>
        <w:t xml:space="preserve"> </w:t>
      </w:r>
      <w:r>
        <w:tab/>
      </w:r>
      <w:hyperlink r:id="rId11">
        <w:r>
          <w:rPr>
            <w:color w:val="1155CC"/>
            <w:u w:val="single"/>
          </w:rPr>
          <w:t>nathanielwehr@gmail.com</w:t>
        </w:r>
      </w:hyperlink>
      <w:r>
        <w:t xml:space="preserve">/ </w:t>
      </w:r>
      <w:hyperlink r:id="rId12">
        <w:r>
          <w:rPr>
            <w:color w:val="1155CC"/>
            <w:u w:val="single"/>
          </w:rPr>
          <w:t>nhwehr@syr.edu</w:t>
        </w:r>
      </w:hyperlink>
      <w:r>
        <w:t xml:space="preserve"> </w:t>
      </w:r>
    </w:p>
    <w:p w14:paraId="00000019" w14:textId="77777777" w:rsidR="007E0A8E" w:rsidRDefault="00000000">
      <w:pPr>
        <w:numPr>
          <w:ilvl w:val="0"/>
          <w:numId w:val="5"/>
        </w:numPr>
      </w:pPr>
      <w:r>
        <w:t xml:space="preserve">Michael </w:t>
      </w:r>
      <w:proofErr w:type="spellStart"/>
      <w:r>
        <w:t>Schummer</w:t>
      </w:r>
      <w:proofErr w:type="spellEnd"/>
      <w:r>
        <w:t xml:space="preserve"> </w:t>
      </w:r>
      <w:r>
        <w:tab/>
      </w:r>
      <w:hyperlink r:id="rId13">
        <w:r>
          <w:rPr>
            <w:color w:val="1155CC"/>
            <w:u w:val="single"/>
          </w:rPr>
          <w:t>mlschumm@esf.edu</w:t>
        </w:r>
      </w:hyperlink>
      <w:r>
        <w:t xml:space="preserve"> </w:t>
      </w:r>
      <w:commentRangeEnd w:id="4"/>
      <w:r w:rsidR="00167F22">
        <w:rPr>
          <w:rStyle w:val="CommentReference"/>
        </w:rPr>
        <w:commentReference w:id="4"/>
      </w:r>
    </w:p>
    <w:p w14:paraId="78BA166D" w14:textId="77777777" w:rsidR="000F2786" w:rsidRDefault="000F2786" w:rsidP="000F2786">
      <w:pPr>
        <w:rPr>
          <w:b/>
        </w:rPr>
      </w:pPr>
      <w:commentRangeStart w:id="5"/>
      <w:r>
        <w:rPr>
          <w:b/>
        </w:rPr>
        <w:t>Planning</w:t>
      </w:r>
      <w:commentRangeEnd w:id="5"/>
      <w:r w:rsidR="00167F22">
        <w:rPr>
          <w:rStyle w:val="CommentReference"/>
        </w:rPr>
        <w:commentReference w:id="5"/>
      </w:r>
      <w:r>
        <w:rPr>
          <w:b/>
        </w:rPr>
        <w:t>:</w:t>
      </w:r>
    </w:p>
    <w:p w14:paraId="74DFAA50" w14:textId="6D057D7B" w:rsidR="000F2786" w:rsidRDefault="000F2786" w:rsidP="000F2786">
      <w:pPr>
        <w:pStyle w:val="ListParagraph"/>
        <w:numPr>
          <w:ilvl w:val="0"/>
          <w:numId w:val="6"/>
        </w:numPr>
      </w:pPr>
      <w:r>
        <w:t>Work will be done mostly in recitation, but we will coordinate via a text group chat and through email.</w:t>
      </w:r>
    </w:p>
    <w:p w14:paraId="0000001B" w14:textId="77777777" w:rsidR="007E0A8E" w:rsidRDefault="00000000">
      <w:pPr>
        <w:rPr>
          <w:b/>
        </w:rPr>
      </w:pPr>
      <w:r>
        <w:rPr>
          <w:b/>
        </w:rPr>
        <w:t>References (5):</w:t>
      </w:r>
    </w:p>
    <w:p w14:paraId="0000001C" w14:textId="77777777" w:rsidR="007E0A8E" w:rsidRDefault="007E0A8E">
      <w:pPr>
        <w:rPr>
          <w:u w:val="single"/>
        </w:rPr>
      </w:pPr>
    </w:p>
    <w:p w14:paraId="0000001D" w14:textId="77777777" w:rsidR="007E0A8E" w:rsidRDefault="007E0A8E"/>
    <w:p w14:paraId="0000001E" w14:textId="77777777" w:rsidR="007E0A8E" w:rsidRDefault="00000000">
      <w:pPr>
        <w:spacing w:line="480" w:lineRule="auto"/>
        <w:ind w:left="880" w:hanging="440"/>
      </w:pPr>
      <w:proofErr w:type="spellStart"/>
      <w:r>
        <w:t>Artelle</w:t>
      </w:r>
      <w:proofErr w:type="spellEnd"/>
      <w:r>
        <w:t xml:space="preserve">, K. A. 2019. Is Wildlife Conservation Policy Based in Science? American Scientist 107:38–46. </w:t>
      </w:r>
      <w:hyperlink r:id="rId14">
        <w:r>
          <w:rPr>
            <w:color w:val="1155CC"/>
            <w:u w:val="single"/>
          </w:rPr>
          <w:t>https://go.gale.com/ps/i.do?id=GALE%7CA579092378&amp;sid=googleScholar&amp;v=2.1&amp;it=r&amp;linkaccess=abs&amp;issn=00030996&amp;p=AONE&amp;sw=w&amp;userGroupName=nysl_ca_ind</w:t>
        </w:r>
      </w:hyperlink>
      <w:r>
        <w:t xml:space="preserve"> </w:t>
      </w:r>
    </w:p>
    <w:p w14:paraId="0000001F" w14:textId="77777777" w:rsidR="007E0A8E" w:rsidRDefault="007E0A8E">
      <w:pPr>
        <w:spacing w:line="480" w:lineRule="auto"/>
        <w:ind w:left="880" w:hanging="440"/>
      </w:pPr>
    </w:p>
    <w:p w14:paraId="00000020" w14:textId="77777777" w:rsidR="007E0A8E" w:rsidRDefault="00000000">
      <w:pPr>
        <w:spacing w:line="480" w:lineRule="auto"/>
        <w:ind w:left="880" w:hanging="440"/>
      </w:pPr>
      <w:r>
        <w:lastRenderedPageBreak/>
        <w:t xml:space="preserve">Cooney, J. M. 2020. Fair Chase Colonialism: An Environmental Justice Critique of the North American Model of Wildlife Conservation (Pt 2). 2020, December 12. </w:t>
      </w:r>
      <w:hyperlink r:id="rId15">
        <w:r>
          <w:rPr>
            <w:color w:val="1155CC"/>
            <w:u w:val="single"/>
          </w:rPr>
          <w:t>https://jaymcooney.wordpress.com/2020/12/12/fair-chase-colonialism-part-2/</w:t>
        </w:r>
      </w:hyperlink>
      <w:r>
        <w:t xml:space="preserve"> </w:t>
      </w:r>
    </w:p>
    <w:p w14:paraId="00000021" w14:textId="77777777" w:rsidR="007E0A8E" w:rsidRDefault="007E0A8E">
      <w:pPr>
        <w:spacing w:line="480" w:lineRule="auto"/>
        <w:ind w:left="880" w:hanging="440"/>
      </w:pPr>
    </w:p>
    <w:p w14:paraId="00000022" w14:textId="77777777" w:rsidR="007E0A8E" w:rsidRDefault="00000000">
      <w:pPr>
        <w:spacing w:line="480" w:lineRule="auto"/>
        <w:ind w:left="880" w:hanging="440"/>
      </w:pPr>
      <w:proofErr w:type="spellStart"/>
      <w:r>
        <w:t>Darimont</w:t>
      </w:r>
      <w:proofErr w:type="spellEnd"/>
      <w:r>
        <w:t xml:space="preserve">, C. T., H. Hall, L. Eckert, I. Mihalik, K. </w:t>
      </w:r>
      <w:proofErr w:type="spellStart"/>
      <w:r>
        <w:t>Artelle</w:t>
      </w:r>
      <w:proofErr w:type="spellEnd"/>
      <w:r>
        <w:t xml:space="preserve">, A. Treves, and P. C. Paquet. 2021. Large carnivore hunting and the social license to hunt. Conservation Biology 35:1111–1119. </w:t>
      </w:r>
      <w:hyperlink r:id="rId16">
        <w:r>
          <w:rPr>
            <w:color w:val="1155CC"/>
            <w:u w:val="single"/>
          </w:rPr>
          <w:t>https://conbio.onlinelibrary.wiley.com/doi/full/10.1111/cobi.13657</w:t>
        </w:r>
      </w:hyperlink>
      <w:r>
        <w:t xml:space="preserve"> </w:t>
      </w:r>
    </w:p>
    <w:p w14:paraId="00000023" w14:textId="77777777" w:rsidR="007E0A8E" w:rsidRDefault="007E0A8E">
      <w:pPr>
        <w:spacing w:line="480" w:lineRule="auto"/>
        <w:ind w:left="880" w:hanging="440"/>
      </w:pPr>
    </w:p>
    <w:p w14:paraId="00000024" w14:textId="77777777" w:rsidR="007E0A8E" w:rsidRDefault="00000000">
      <w:pPr>
        <w:spacing w:line="480" w:lineRule="auto"/>
        <w:ind w:left="880" w:hanging="440"/>
      </w:pPr>
      <w:commentRangeStart w:id="6"/>
      <w:r w:rsidRPr="00167F22">
        <w:rPr>
          <w:lang w:val="fr-FR"/>
        </w:rPr>
        <w:t xml:space="preserve">Larson, L. R. et. </w:t>
      </w:r>
      <w:proofErr w:type="gramStart"/>
      <w:r w:rsidRPr="00167F22">
        <w:rPr>
          <w:lang w:val="fr-FR"/>
        </w:rPr>
        <w:t>al</w:t>
      </w:r>
      <w:proofErr w:type="gramEnd"/>
      <w:r w:rsidRPr="00167F22">
        <w:rPr>
          <w:lang w:val="fr-FR"/>
        </w:rPr>
        <w:t>. 2021</w:t>
      </w:r>
      <w:commentRangeEnd w:id="6"/>
      <w:r w:rsidR="00167F22">
        <w:rPr>
          <w:rStyle w:val="CommentReference"/>
        </w:rPr>
        <w:commentReference w:id="6"/>
      </w:r>
      <w:r w:rsidRPr="00167F22">
        <w:rPr>
          <w:lang w:val="fr-FR"/>
        </w:rPr>
        <w:t xml:space="preserve">. </w:t>
      </w:r>
      <w:r>
        <w:t xml:space="preserve">The future of wildlife conservation funding: What options do U.S. college students support? Conservation Science and Practice </w:t>
      </w:r>
      <w:proofErr w:type="gramStart"/>
      <w:r>
        <w:t>3:e</w:t>
      </w:r>
      <w:proofErr w:type="gramEnd"/>
      <w:r>
        <w:t xml:space="preserve">505. </w:t>
      </w:r>
      <w:hyperlink r:id="rId17">
        <w:r>
          <w:rPr>
            <w:color w:val="1155CC"/>
            <w:u w:val="single"/>
          </w:rPr>
          <w:t>https://conbio.onlinelibrary.wiley.com/doi/full/10.1111/csp2.505</w:t>
        </w:r>
      </w:hyperlink>
      <w:r>
        <w:t xml:space="preserve"> </w:t>
      </w:r>
    </w:p>
    <w:p w14:paraId="00000025" w14:textId="77777777" w:rsidR="007E0A8E" w:rsidRDefault="007E0A8E"/>
    <w:p w14:paraId="00000026" w14:textId="77777777" w:rsidR="007E0A8E" w:rsidRDefault="007E0A8E"/>
    <w:p w14:paraId="00000027" w14:textId="77777777" w:rsidR="007E0A8E" w:rsidRDefault="00000000">
      <w:pPr>
        <w:spacing w:line="480" w:lineRule="auto"/>
        <w:ind w:left="880" w:hanging="440"/>
      </w:pPr>
      <w:r>
        <w:t xml:space="preserve">Smith, D. W., P. J. White, D. R. </w:t>
      </w:r>
      <w:proofErr w:type="spellStart"/>
      <w:r>
        <w:t>Stahler</w:t>
      </w:r>
      <w:proofErr w:type="spellEnd"/>
      <w:r>
        <w:t xml:space="preserve">, A. </w:t>
      </w:r>
      <w:proofErr w:type="spellStart"/>
      <w:r>
        <w:t>Wydeven</w:t>
      </w:r>
      <w:proofErr w:type="spellEnd"/>
      <w:r>
        <w:t xml:space="preserve">, and D. E. </w:t>
      </w:r>
      <w:proofErr w:type="spellStart"/>
      <w:r>
        <w:t>Hallac</w:t>
      </w:r>
      <w:proofErr w:type="spellEnd"/>
      <w:r>
        <w:t xml:space="preserve">. 2016. Managing wolves in the Yellowstone area: Balancing goals across jurisdictional boundaries. Wildlife Society Bulletin 40:436–445. </w:t>
      </w:r>
      <w:hyperlink r:id="rId18">
        <w:r>
          <w:rPr>
            <w:color w:val="1155CC"/>
            <w:u w:val="single"/>
          </w:rPr>
          <w:t>https://wildlife.onlinelibrary.wiley.com/doi/full/10.1002/wsb.677</w:t>
        </w:r>
      </w:hyperlink>
      <w:r>
        <w:t xml:space="preserve"> </w:t>
      </w:r>
    </w:p>
    <w:p w14:paraId="00000028" w14:textId="77777777" w:rsidR="007E0A8E" w:rsidRDefault="00000000">
      <w:pPr>
        <w:spacing w:line="480" w:lineRule="auto"/>
        <w:ind w:left="880" w:hanging="440"/>
      </w:pPr>
      <w:r>
        <w:t>Eichler, L., and D. Baumeister. 2018. Hunting for Justice: An Indigenous Critique of the North American Model of Wildlife Conservation. Environment and Society 9:75+.</w:t>
      </w:r>
    </w:p>
    <w:p w14:paraId="00000029" w14:textId="77777777" w:rsidR="007E0A8E" w:rsidRDefault="00000000">
      <w:pPr>
        <w:spacing w:line="480" w:lineRule="auto"/>
        <w:ind w:left="880" w:hanging="440"/>
      </w:pPr>
      <w:hyperlink r:id="rId19">
        <w:r>
          <w:rPr>
            <w:color w:val="1155CC"/>
            <w:u w:val="single"/>
          </w:rPr>
          <w:t>https://go-gale-com.esf.idm.oclc.org/ps/i.do?p=GRNR&amp;u=sunycesfsc&amp;id=GALE%7CA557313051&amp;v=2.1&amp;it=r</w:t>
        </w:r>
      </w:hyperlink>
      <w:r>
        <w:t xml:space="preserve"> </w:t>
      </w:r>
    </w:p>
    <w:p w14:paraId="0000002A" w14:textId="77777777" w:rsidR="007E0A8E" w:rsidRDefault="007E0A8E">
      <w:pPr>
        <w:spacing w:line="480" w:lineRule="auto"/>
        <w:ind w:left="880" w:hanging="440"/>
      </w:pPr>
    </w:p>
    <w:p w14:paraId="0000002B" w14:textId="77777777" w:rsidR="007E0A8E" w:rsidRDefault="007E0A8E"/>
    <w:sectPr w:rsidR="007E0A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loe Beaupre" w:date="2022-11-14T20:12:00Z" w:initials="CB">
    <w:p w14:paraId="0638AB40" w14:textId="77777777" w:rsidR="003D5469" w:rsidRDefault="003D5469" w:rsidP="00611448">
      <w:pPr>
        <w:pStyle w:val="CommentText"/>
      </w:pPr>
      <w:r>
        <w:rPr>
          <w:rStyle w:val="CommentReference"/>
        </w:rPr>
        <w:annotationRef/>
      </w:r>
      <w:r>
        <w:t>15/20 overall your outline is rather sparse and doesn't show that you've collected/organized much information beyond some ideas we've discussed in class. You're also lacking much of the group planning/logistics information we asked you to include.</w:t>
      </w:r>
    </w:p>
  </w:comment>
  <w:comment w:id="1" w:author="Chloe Beaupre" w:date="2022-11-14T20:06:00Z" w:initials="CB">
    <w:p w14:paraId="572A03C8" w14:textId="66D3EE5E" w:rsidR="00167F22" w:rsidRDefault="00167F22" w:rsidP="008C654F">
      <w:pPr>
        <w:pStyle w:val="CommentText"/>
      </w:pPr>
      <w:r>
        <w:rPr>
          <w:rStyle w:val="CommentReference"/>
        </w:rPr>
        <w:annotationRef/>
      </w:r>
      <w:r>
        <w:t>None of your main points address implications that these omissions have for conservation and management nor how to address these omissions.</w:t>
      </w:r>
    </w:p>
  </w:comment>
  <w:comment w:id="2" w:author="Chloe Beaupre" w:date="2022-11-14T20:04:00Z" w:initials="CB">
    <w:p w14:paraId="3559811B" w14:textId="6044CA56" w:rsidR="00167F22" w:rsidRDefault="00167F22" w:rsidP="00DF5DCA">
      <w:pPr>
        <w:pStyle w:val="CommentText"/>
      </w:pPr>
      <w:r>
        <w:rPr>
          <w:rStyle w:val="CommentReference"/>
        </w:rPr>
        <w:annotationRef/>
      </w:r>
      <w:r>
        <w:t>What about sex and race? There are a lot of cool stories about women in wildlife conservation (bird hats! And more modern examples) that would be interesting to highlight.</w:t>
      </w:r>
    </w:p>
  </w:comment>
  <w:comment w:id="3" w:author="Chloe Beaupre" w:date="2022-11-14T20:05:00Z" w:initials="CB">
    <w:p w14:paraId="5ABC9AFB" w14:textId="77777777" w:rsidR="00167F22" w:rsidRDefault="00167F22" w:rsidP="00F86734">
      <w:pPr>
        <w:pStyle w:val="CommentText"/>
      </w:pPr>
      <w:r>
        <w:rPr>
          <w:rStyle w:val="CommentReference"/>
        </w:rPr>
        <w:annotationRef/>
      </w:r>
      <w:r>
        <w:t>I think this non-hunter view could be integrated with the above point to give you more room to talk about other perspectives that have been omitted.</w:t>
      </w:r>
    </w:p>
  </w:comment>
  <w:comment w:id="4" w:author="Chloe Beaupre" w:date="2022-11-14T20:07:00Z" w:initials="CB">
    <w:p w14:paraId="21208320" w14:textId="77777777" w:rsidR="003D5469" w:rsidRDefault="00167F22">
      <w:pPr>
        <w:pStyle w:val="CommentText"/>
      </w:pPr>
      <w:r>
        <w:rPr>
          <w:rStyle w:val="CommentReference"/>
        </w:rPr>
        <w:annotationRef/>
      </w:r>
      <w:r w:rsidR="003D5469">
        <w:t>I'd encourage y'all to think of subject experts outside of ESF. I have some ideas we can discuss when we meet this week.</w:t>
      </w:r>
    </w:p>
    <w:p w14:paraId="775331D2" w14:textId="77777777" w:rsidR="003D5469" w:rsidRDefault="003D5469">
      <w:pPr>
        <w:pStyle w:val="CommentText"/>
      </w:pPr>
    </w:p>
    <w:p w14:paraId="3F75AF6A" w14:textId="77777777" w:rsidR="003D5469" w:rsidRDefault="003D5469" w:rsidP="00EF7276">
      <w:pPr>
        <w:pStyle w:val="CommentText"/>
      </w:pPr>
      <w:r>
        <w:t>Also, what questions are you thinking about asking?</w:t>
      </w:r>
    </w:p>
  </w:comment>
  <w:comment w:id="5" w:author="Chloe Beaupre" w:date="2022-11-14T20:09:00Z" w:initials="CB">
    <w:p w14:paraId="40DD1CF1" w14:textId="77777777" w:rsidR="003D5469" w:rsidRDefault="00167F22" w:rsidP="00FA6C64">
      <w:pPr>
        <w:pStyle w:val="CommentText"/>
      </w:pPr>
      <w:r>
        <w:rPr>
          <w:rStyle w:val="CommentReference"/>
        </w:rPr>
        <w:annotationRef/>
      </w:r>
      <w:r w:rsidR="003D5469">
        <w:t>Your planning and logistics does not cover who will be responsible for what? How will you collaborate on shared group materials, google docs/slides? What is your schedule for the interview and developing your presentation?</w:t>
      </w:r>
    </w:p>
  </w:comment>
  <w:comment w:id="6" w:author="Chloe Beaupre" w:date="2022-11-14T20:02:00Z" w:initials="CB">
    <w:p w14:paraId="11BB4E90" w14:textId="65E8616C" w:rsidR="00167F22" w:rsidRDefault="00167F22" w:rsidP="00352870">
      <w:pPr>
        <w:pStyle w:val="CommentText"/>
      </w:pPr>
      <w:r>
        <w:rPr>
          <w:rStyle w:val="CommentReference"/>
        </w:rPr>
        <w:annotationRef/>
      </w:r>
      <w:r>
        <w:t>This citation is incorrect and should list all the authors like above. Be sure to double check the citations that Zotero does manually.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8AB40" w15:done="0"/>
  <w15:commentEx w15:paraId="572A03C8" w15:done="0"/>
  <w15:commentEx w15:paraId="3559811B" w15:done="0"/>
  <w15:commentEx w15:paraId="5ABC9AFB" w15:done="0"/>
  <w15:commentEx w15:paraId="3F75AF6A" w15:done="0"/>
  <w15:commentEx w15:paraId="40DD1CF1" w15:done="0"/>
  <w15:commentEx w15:paraId="11BB4E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D1FC9" w16cex:dateUtc="2022-11-15T01:12:00Z"/>
  <w16cex:commentExtensible w16cex:durableId="271D1E43" w16cex:dateUtc="2022-11-15T01:06:00Z"/>
  <w16cex:commentExtensible w16cex:durableId="271D1DC4" w16cex:dateUtc="2022-11-15T01:04:00Z"/>
  <w16cex:commentExtensible w16cex:durableId="271D1DF4" w16cex:dateUtc="2022-11-15T01:05:00Z"/>
  <w16cex:commentExtensible w16cex:durableId="271D1E81" w16cex:dateUtc="2022-11-15T01:07:00Z"/>
  <w16cex:commentExtensible w16cex:durableId="271D1F0D" w16cex:dateUtc="2022-11-15T01:09:00Z"/>
  <w16cex:commentExtensible w16cex:durableId="271D1D5E" w16cex:dateUtc="2022-11-15T0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8AB40" w16cid:durableId="271D1FC9"/>
  <w16cid:commentId w16cid:paraId="572A03C8" w16cid:durableId="271D1E43"/>
  <w16cid:commentId w16cid:paraId="3559811B" w16cid:durableId="271D1DC4"/>
  <w16cid:commentId w16cid:paraId="5ABC9AFB" w16cid:durableId="271D1DF4"/>
  <w16cid:commentId w16cid:paraId="3F75AF6A" w16cid:durableId="271D1E81"/>
  <w16cid:commentId w16cid:paraId="40DD1CF1" w16cid:durableId="271D1F0D"/>
  <w16cid:commentId w16cid:paraId="11BB4E90" w16cid:durableId="271D1D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D85"/>
    <w:multiLevelType w:val="multilevel"/>
    <w:tmpl w:val="F09AF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F338B"/>
    <w:multiLevelType w:val="multilevel"/>
    <w:tmpl w:val="3FB2E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B5765"/>
    <w:multiLevelType w:val="multilevel"/>
    <w:tmpl w:val="237A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93626"/>
    <w:multiLevelType w:val="hybridMultilevel"/>
    <w:tmpl w:val="56A0CEB6"/>
    <w:lvl w:ilvl="0" w:tplc="8930948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00C4"/>
    <w:multiLevelType w:val="multilevel"/>
    <w:tmpl w:val="1BF27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0735DC"/>
    <w:multiLevelType w:val="multilevel"/>
    <w:tmpl w:val="01547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7528029">
    <w:abstractNumId w:val="0"/>
  </w:num>
  <w:num w:numId="2" w16cid:durableId="918254641">
    <w:abstractNumId w:val="1"/>
  </w:num>
  <w:num w:numId="3" w16cid:durableId="1483736567">
    <w:abstractNumId w:val="2"/>
  </w:num>
  <w:num w:numId="4" w16cid:durableId="1210727987">
    <w:abstractNumId w:val="5"/>
  </w:num>
  <w:num w:numId="5" w16cid:durableId="1609853935">
    <w:abstractNumId w:val="4"/>
  </w:num>
  <w:num w:numId="6" w16cid:durableId="51572725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Beaupre">
    <w15:presenceInfo w15:providerId="AD" w15:userId="S::chloe.beaupre@western.edu::4c36d5fb-0dd4-4fad-a906-dc67206dc5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8E"/>
    <w:rsid w:val="000F2786"/>
    <w:rsid w:val="00167F22"/>
    <w:rsid w:val="003D5469"/>
    <w:rsid w:val="007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19A"/>
  <w15:docId w15:val="{61712E5A-937E-4A30-B5DE-82EBBC7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27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7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7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F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mailto:mlschumm@esf.edu" TargetMode="External"/><Relationship Id="rId18" Type="http://schemas.openxmlformats.org/officeDocument/2006/relationships/hyperlink" Target="https://wildlife.onlinelibrary.wiley.com/doi/full/10.1002/wsb.677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hyperlink" Target="mailto:nhwehr@syr.edu" TargetMode="External"/><Relationship Id="rId17" Type="http://schemas.openxmlformats.org/officeDocument/2006/relationships/hyperlink" Target="https://conbio.onlinelibrary.wiley.com/doi/full/10.1111/csp2.5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bio.onlinelibrary.wiley.com/doi/full/10.1111/cobi.1365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nathanielwehr@gmail.com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jaymcooney.wordpress.com/2020/12/12/fair-chase-colonialism-part-2/" TargetMode="External"/><Relationship Id="rId10" Type="http://schemas.openxmlformats.org/officeDocument/2006/relationships/hyperlink" Target="mailto:rkimmer@esf.edu" TargetMode="External"/><Relationship Id="rId19" Type="http://schemas.openxmlformats.org/officeDocument/2006/relationships/hyperlink" Target="https://go-gale-com.esf.idm.oclc.org/ps/i.do?p=GRNR&amp;u=sunycesfsc&amp;id=GALE%7CA557313051&amp;v=2.1&amp;it=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vpatter@esf.edu" TargetMode="External"/><Relationship Id="rId14" Type="http://schemas.openxmlformats.org/officeDocument/2006/relationships/hyperlink" Target="https://go.gale.com/ps/i.do?id=GALE%7CA579092378&amp;sid=googleScholar&amp;v=2.1&amp;it=r&amp;linkaccess=abs&amp;issn=00030996&amp;p=AONE&amp;sw=w&amp;userGroupName=nysl_ca_in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Chloe Beaupre</cp:lastModifiedBy>
  <cp:revision>2</cp:revision>
  <dcterms:created xsi:type="dcterms:W3CDTF">2022-11-15T01:17:00Z</dcterms:created>
  <dcterms:modified xsi:type="dcterms:W3CDTF">2022-11-15T01:17:00Z</dcterms:modified>
</cp:coreProperties>
</file>