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791CCE9" w14:textId="77777777" w:rsidR="00ED013E" w:rsidRDefault="00ED013E">
      <w:permStart w:id="1863218379" w:edGrp="everyone"/>
    </w:p>
    <w:p w14:paraId="5F6EFEE7" w14:textId="12DBDD71" w:rsidR="00ED013E" w:rsidRDefault="00A6476B">
      <w:r w:rsidRPr="00A6476B">
        <w:drawing>
          <wp:inline distT="0" distB="0" distL="0" distR="0" wp14:anchorId="17CAED07" wp14:editId="6DEE5F1D">
            <wp:extent cx="5943600" cy="2034540"/>
            <wp:effectExtent l="0" t="0" r="0" b="3810"/>
            <wp:docPr id="26382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D236" w14:textId="77777777" w:rsidR="00ED013E" w:rsidRDefault="00ED013E"/>
    <w:p w14:paraId="6BCE49D7" w14:textId="77777777" w:rsidR="00ED013E" w:rsidRDefault="00ED013E"/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2621CACC" w14:textId="77777777" w:rsidR="00205CD0" w:rsidRDefault="00205CD0" w:rsidP="00205CD0">
      <w:permStart w:id="921254716" w:edGrp="everyone"/>
      <w:r w:rsidRPr="00205CD0">
        <w:t>Why is the creation of a Secure Shell (SSH) public/private key pair important for managing AWS EC2 instances?</w:t>
      </w:r>
    </w:p>
    <w:p w14:paraId="29ABF4C8" w14:textId="6B5A6A07" w:rsidR="00A6476B" w:rsidRPr="00205CD0" w:rsidRDefault="00A6476B" w:rsidP="00205CD0">
      <w:r w:rsidRPr="00A6476B">
        <w:t xml:space="preserve">It securely proves you are allowed to access the EC2 instance. The </w:t>
      </w:r>
      <w:r w:rsidRPr="00A6476B">
        <w:rPr>
          <w:b/>
          <w:bCs/>
        </w:rPr>
        <w:t>public key</w:t>
      </w:r>
      <w:r w:rsidRPr="00A6476B">
        <w:t xml:space="preserve"> goes on AWS, and you keep the </w:t>
      </w:r>
      <w:r w:rsidRPr="00A6476B">
        <w:rPr>
          <w:b/>
          <w:bCs/>
        </w:rPr>
        <w:t>private key</w:t>
      </w:r>
      <w:r w:rsidRPr="00A6476B">
        <w:t xml:space="preserve"> safe. No private key, no login key to the castle.</w:t>
      </w:r>
    </w:p>
    <w:p w14:paraId="796DB0DF" w14:textId="77777777" w:rsidR="00205CD0" w:rsidRDefault="00205CD0" w:rsidP="00205CD0">
      <w:r w:rsidRPr="00205CD0">
        <w:t>What is the role of tags as they relate to AWS EC2 instances?</w:t>
      </w:r>
    </w:p>
    <w:p w14:paraId="3D166E34" w14:textId="49C842BC" w:rsidR="00A6476B" w:rsidRPr="00205CD0" w:rsidRDefault="00A6476B" w:rsidP="00205CD0">
      <w:r w:rsidRPr="00A6476B">
        <w:t>Tags are labels for EC2 instances, like Name, Project, or Owner. They help organize, search, track costs, and manage resources.</w:t>
      </w:r>
    </w:p>
    <w:p w14:paraId="13ED46D9" w14:textId="7F6BE975" w:rsidR="00ED013E" w:rsidRDefault="00205CD0">
      <w:r w:rsidRPr="00205CD0">
        <w:t>Why is it important to terminate EC2 instances (or other AWS services) when they are not in use</w:t>
      </w:r>
      <w:r>
        <w:t>?</w:t>
      </w:r>
    </w:p>
    <w:p w14:paraId="6D3A7046" w14:textId="6D05E889" w:rsidR="00A6476B" w:rsidRDefault="00A6476B">
      <w:r w:rsidRPr="00A6476B">
        <w:t>AWS charges for running resources. Terminating unused EC2 instances prevents surprise bills, reduces security risks, and keeps your cloud environment tidy.</w:t>
      </w:r>
    </w:p>
    <w:permEnd w:id="921254716"/>
    <w:p w14:paraId="18D020B6" w14:textId="77777777" w:rsidR="00A6476B" w:rsidRDefault="00A6476B"/>
    <w:sectPr w:rsidR="00A64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29A"/>
    <w:multiLevelType w:val="multilevel"/>
    <w:tmpl w:val="27C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6528B"/>
    <w:multiLevelType w:val="multilevel"/>
    <w:tmpl w:val="31B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661944">
    <w:abstractNumId w:val="1"/>
  </w:num>
  <w:num w:numId="2" w16cid:durableId="144503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05CD0"/>
    <w:rsid w:val="002B4D21"/>
    <w:rsid w:val="004D36FB"/>
    <w:rsid w:val="00A6476B"/>
    <w:rsid w:val="00B928B6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933</Characters>
  <Application>Microsoft Office Word</Application>
  <DocSecurity>8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2026-05-11T14:09:00Z</dcterms:created>
  <dcterms:modified xsi:type="dcterms:W3CDTF">2026-05-11T14:09:00Z</dcterms:modified>
</cp:coreProperties>
</file>