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5B36764D" w:rsidR="00ED013E" w:rsidRDefault="0024766B">
      <w:permStart w:id="1863218379" w:edGrp="everyone"/>
      <w:r w:rsidRPr="0024766B">
        <w:drawing>
          <wp:inline distT="0" distB="0" distL="0" distR="0" wp14:anchorId="7E6AB910" wp14:editId="26425EAA">
            <wp:extent cx="5943600" cy="1424940"/>
            <wp:effectExtent l="0" t="0" r="0" b="3810"/>
            <wp:docPr id="163485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51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0A23E53F" w14:textId="77777777" w:rsidR="0024766B" w:rsidRDefault="0024766B" w:rsidP="0024766B">
      <w:pPr>
        <w:ind w:left="360"/>
      </w:pPr>
      <w:permStart w:id="921254716" w:edGrp="everyone"/>
      <w:r w:rsidRPr="0024766B">
        <w:t>What function does an AWS classic load balancer serve?</w:t>
      </w:r>
    </w:p>
    <w:p w14:paraId="6144B56A" w14:textId="5970DAB0" w:rsidR="0024766B" w:rsidRPr="0024766B" w:rsidRDefault="0024766B" w:rsidP="0024766B">
      <w:pPr>
        <w:ind w:left="360"/>
      </w:pPr>
      <w:r w:rsidRPr="0024766B">
        <w:t>An AWS Classic Load Balancer distributes incoming traffic across multiple resources, such as EC2 instances.</w:t>
      </w:r>
    </w:p>
    <w:p w14:paraId="162043D2" w14:textId="77777777" w:rsidR="0024766B" w:rsidRPr="0024766B" w:rsidRDefault="0024766B" w:rsidP="0024766B">
      <w:pPr>
        <w:ind w:left="360"/>
      </w:pPr>
    </w:p>
    <w:p w14:paraId="1E1E4B06" w14:textId="77777777" w:rsidR="0024766B" w:rsidRDefault="0024766B" w:rsidP="0024766B">
      <w:pPr>
        <w:ind w:left="360"/>
      </w:pPr>
      <w:r w:rsidRPr="0024766B">
        <w:t>How does this function benefit users who are accessing AWS load-balanced resources?</w:t>
      </w:r>
    </w:p>
    <w:p w14:paraId="601BE1ED" w14:textId="3D52BE8E" w:rsidR="0024766B" w:rsidRPr="0024766B" w:rsidRDefault="0024766B" w:rsidP="0024766B">
      <w:pPr>
        <w:ind w:left="360"/>
      </w:pPr>
      <w:r w:rsidRPr="0024766B">
        <w:t>This benefits users by improving availability and performance. If one server is busy or unhealthy, traffic can be sent to another healthy server.</w:t>
      </w:r>
    </w:p>
    <w:p w14:paraId="233A2BEF" w14:textId="77777777" w:rsidR="0024766B" w:rsidRPr="0024766B" w:rsidRDefault="0024766B" w:rsidP="0024766B">
      <w:pPr>
        <w:ind w:left="360"/>
      </w:pPr>
    </w:p>
    <w:p w14:paraId="0B30F44F" w14:textId="77777777" w:rsidR="0024766B" w:rsidRDefault="0024766B" w:rsidP="0024766B">
      <w:pPr>
        <w:ind w:left="360"/>
      </w:pPr>
      <w:r w:rsidRPr="0024766B">
        <w:t>What is the purpose of a designated listener as it relates to load balancing?</w:t>
      </w:r>
    </w:p>
    <w:p w14:paraId="0658B390" w14:textId="52E086F0" w:rsidR="00ED013E" w:rsidRDefault="0024766B" w:rsidP="0024766B">
      <w:pPr>
        <w:ind w:left="360"/>
      </w:pPr>
      <w:r w:rsidRPr="0024766B">
        <w:t>A listener checks for incoming requests on a specific protocol and port, such as HTTP port 80 or HTTPS port 443, then forwards that traffic to the correct back-end resource.</w:t>
      </w:r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508C5"/>
    <w:multiLevelType w:val="multilevel"/>
    <w:tmpl w:val="C68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E4F65"/>
    <w:multiLevelType w:val="multilevel"/>
    <w:tmpl w:val="498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429427">
    <w:abstractNumId w:val="0"/>
  </w:num>
  <w:num w:numId="2" w16cid:durableId="2498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4766B"/>
    <w:rsid w:val="002B4D21"/>
    <w:rsid w:val="00491997"/>
    <w:rsid w:val="004D36FB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8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2</cp:revision>
  <dcterms:created xsi:type="dcterms:W3CDTF">2026-05-18T12:53:00Z</dcterms:created>
  <dcterms:modified xsi:type="dcterms:W3CDTF">2026-05-18T12:53:00Z</dcterms:modified>
</cp:coreProperties>
</file>