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2CC" w:rsidRDefault="00CC2425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ТЗ “Абстрактный конфигуратор микропроцессорного оборудования”</w:t>
      </w:r>
    </w:p>
    <w:p w:rsidR="003D62CC" w:rsidRDefault="003D62CC">
      <w:pPr>
        <w:rPr>
          <w:sz w:val="24"/>
          <w:szCs w:val="24"/>
        </w:rPr>
      </w:pPr>
    </w:p>
    <w:p w:rsidR="003D62CC" w:rsidRDefault="00CC242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Необходимо разработать графическое приложение для формирования конфигураций абстрактного микропроцессорного оборудования.</w:t>
      </w:r>
    </w:p>
    <w:p w:rsidR="003D62CC" w:rsidRDefault="003D62CC">
      <w:pPr>
        <w:rPr>
          <w:sz w:val="24"/>
          <w:szCs w:val="24"/>
        </w:rPr>
      </w:pPr>
    </w:p>
    <w:p w:rsidR="003D62CC" w:rsidRDefault="00CC2425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Краткое описание</w:t>
      </w:r>
    </w:p>
    <w:p w:rsidR="003D62CC" w:rsidRDefault="00CC242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предназначено для создания конфигурационных файлов некоторого формата для сохранения, хранения и загрузки данных о конфигурации устройств. В качестве основных требований к приложению выступает ясность оформления, логичность расположения элементо</w:t>
      </w:r>
      <w:r>
        <w:rPr>
          <w:sz w:val="24"/>
          <w:szCs w:val="24"/>
        </w:rPr>
        <w:t>в формы. В качестве дополнительных требований выступает наличие элемента “Консоль”, который может выглядеть как элемент основной формы, который должен занимать не более 30% от площади всей главной формы или в виде отдельного окна размером 200x400 (не масшт</w:t>
      </w:r>
      <w:r>
        <w:rPr>
          <w:sz w:val="24"/>
          <w:szCs w:val="24"/>
        </w:rPr>
        <w:t>абируемое, скрываемое с использованием элемента главной формы (кнопки) ). Ниже представлен примерный макет формы (рисунок 1).</w:t>
      </w:r>
    </w:p>
    <w:p w:rsidR="003D62CC" w:rsidRDefault="003D62CC">
      <w:pPr>
        <w:jc w:val="both"/>
        <w:rPr>
          <w:sz w:val="24"/>
          <w:szCs w:val="24"/>
        </w:rPr>
      </w:pPr>
    </w:p>
    <w:p w:rsidR="003D62CC" w:rsidRDefault="00CC24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548313" cy="24423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44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2CC" w:rsidRDefault="00CC2425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1 - макет формы</w:t>
      </w:r>
    </w:p>
    <w:p w:rsidR="003D62CC" w:rsidRDefault="003D62CC">
      <w:pPr>
        <w:jc w:val="center"/>
        <w:rPr>
          <w:sz w:val="24"/>
          <w:szCs w:val="24"/>
        </w:rPr>
      </w:pPr>
    </w:p>
    <w:p w:rsidR="003D62CC" w:rsidRDefault="00CC242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Абстрактное оборудование - некоторый набор абстрактных устройств, которые имеют следующие параметры, к</w:t>
      </w:r>
      <w:r>
        <w:rPr>
          <w:sz w:val="24"/>
          <w:szCs w:val="24"/>
        </w:rPr>
        <w:t>оторые должны поддаваться настройке из приложения:</w:t>
      </w:r>
    </w:p>
    <w:p w:rsidR="003D62CC" w:rsidRDefault="00CC242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Серия устройства (Серия 1, 2, ...);</w:t>
      </w:r>
    </w:p>
    <w:p w:rsidR="003D62CC" w:rsidRDefault="00CC242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Модель устройства (Модель 1, 2, ...);</w:t>
      </w:r>
    </w:p>
    <w:p w:rsidR="003D62CC" w:rsidRDefault="00CC242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Частота тактирования ядра (МГц);</w:t>
      </w:r>
    </w:p>
    <w:p w:rsidR="003D62CC" w:rsidRDefault="00CC242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Частота тактирования периферийных устройств (МГц);</w:t>
      </w:r>
    </w:p>
    <w:p w:rsidR="003D62CC" w:rsidRDefault="00CC242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Задействованные интерфейсы (настройки каждого и</w:t>
      </w:r>
      <w:r>
        <w:rPr>
          <w:sz w:val="24"/>
          <w:szCs w:val="24"/>
        </w:rPr>
        <w:t xml:space="preserve">нтерфейса в данной реализации </w:t>
      </w:r>
      <w:r>
        <w:rPr>
          <w:b/>
          <w:sz w:val="24"/>
          <w:szCs w:val="24"/>
        </w:rPr>
        <w:t>не использовать</w:t>
      </w:r>
      <w:r>
        <w:rPr>
          <w:sz w:val="24"/>
          <w:szCs w:val="24"/>
        </w:rPr>
        <w:t>, например бод-</w:t>
      </w:r>
      <w:proofErr w:type="spellStart"/>
      <w:r>
        <w:rPr>
          <w:sz w:val="24"/>
          <w:szCs w:val="24"/>
        </w:rPr>
        <w:t>рейт</w:t>
      </w:r>
      <w:proofErr w:type="spellEnd"/>
      <w:r>
        <w:rPr>
          <w:sz w:val="24"/>
          <w:szCs w:val="24"/>
        </w:rPr>
        <w:t xml:space="preserve"> UART, или режим работы SPI):</w:t>
      </w:r>
    </w:p>
    <w:p w:rsidR="003D62CC" w:rsidRDefault="00CC2425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USB;</w:t>
      </w:r>
    </w:p>
    <w:p w:rsidR="003D62CC" w:rsidRDefault="00CC2425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UART;</w:t>
      </w:r>
    </w:p>
    <w:p w:rsidR="003D62CC" w:rsidRDefault="00CC2425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SPI;</w:t>
      </w:r>
    </w:p>
    <w:p w:rsidR="003D62CC" w:rsidRDefault="00CC2425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I2C;</w:t>
      </w:r>
    </w:p>
    <w:p w:rsidR="003D62CC" w:rsidRDefault="00CC2425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Ethernet</w:t>
      </w:r>
      <w:proofErr w:type="spellEnd"/>
      <w:r>
        <w:rPr>
          <w:sz w:val="24"/>
          <w:szCs w:val="24"/>
        </w:rPr>
        <w:t>;</w:t>
      </w:r>
    </w:p>
    <w:p w:rsidR="003D62CC" w:rsidRDefault="00CC2425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1-Wire;</w:t>
      </w:r>
    </w:p>
    <w:p w:rsidR="003D62CC" w:rsidRDefault="00CC2425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Многоразрядная шина;</w:t>
      </w:r>
    </w:p>
    <w:p w:rsidR="003D62CC" w:rsidRDefault="00CC242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Режимы работы GPIO портов. </w:t>
      </w:r>
      <w:r>
        <w:rPr>
          <w:i/>
          <w:sz w:val="24"/>
          <w:szCs w:val="24"/>
        </w:rPr>
        <w:t xml:space="preserve">Пояснение: </w:t>
      </w:r>
      <w:r>
        <w:rPr>
          <w:sz w:val="24"/>
          <w:szCs w:val="24"/>
        </w:rPr>
        <w:t xml:space="preserve">порты ввода-вывода </w:t>
      </w:r>
      <w:proofErr w:type="gramStart"/>
      <w:r>
        <w:rPr>
          <w:sz w:val="24"/>
          <w:szCs w:val="24"/>
        </w:rPr>
        <w:t>- это</w:t>
      </w:r>
      <w:proofErr w:type="gramEnd"/>
      <w:r>
        <w:rPr>
          <w:sz w:val="24"/>
          <w:szCs w:val="24"/>
        </w:rPr>
        <w:t xml:space="preserve"> выводы микропроцессора, которые могут и</w:t>
      </w:r>
      <w:r>
        <w:rPr>
          <w:sz w:val="24"/>
          <w:szCs w:val="24"/>
        </w:rPr>
        <w:t xml:space="preserve">спользоваться, как следует из названия, для ввода или вывода сигнала (напряжения). </w:t>
      </w:r>
      <w:proofErr w:type="gramStart"/>
      <w:r>
        <w:rPr>
          <w:sz w:val="24"/>
          <w:szCs w:val="24"/>
        </w:rPr>
        <w:t>Так-же</w:t>
      </w:r>
      <w:proofErr w:type="gramEnd"/>
      <w:r>
        <w:rPr>
          <w:sz w:val="24"/>
          <w:szCs w:val="24"/>
        </w:rPr>
        <w:t>, для каждого вывода необходимо иметь возможность настраивать режим подтяжки (настройка внутренней подтяжки вывода к земле, к питанию и отсутствие подтяжки). Следовате</w:t>
      </w:r>
      <w:r>
        <w:rPr>
          <w:sz w:val="24"/>
          <w:szCs w:val="24"/>
        </w:rPr>
        <w:t>льно, необходимо создать такой интерфейс, который позволял бы изменять режимы работы этих выводов.</w:t>
      </w:r>
    </w:p>
    <w:p w:rsidR="003D62CC" w:rsidRDefault="003D62CC">
      <w:pPr>
        <w:jc w:val="both"/>
        <w:rPr>
          <w:sz w:val="24"/>
          <w:szCs w:val="24"/>
        </w:rPr>
      </w:pPr>
    </w:p>
    <w:p w:rsidR="003D62CC" w:rsidRDefault="00CC242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того, как пользователь выберет все параметры и выставит их в нужное значение, необходимо записать эти значения в файл. Формат файла может быть как обычный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, так и </w:t>
      </w:r>
      <w:proofErr w:type="spellStart"/>
      <w:r>
        <w:rPr>
          <w:sz w:val="24"/>
          <w:szCs w:val="24"/>
        </w:rPr>
        <w:t>сериализованный</w:t>
      </w:r>
      <w:proofErr w:type="spellEnd"/>
      <w:r>
        <w:rPr>
          <w:sz w:val="24"/>
          <w:szCs w:val="24"/>
        </w:rPr>
        <w:t xml:space="preserve"> JSON (использовать библиотеку </w:t>
      </w:r>
      <w:proofErr w:type="spellStart"/>
      <w:r>
        <w:rPr>
          <w:sz w:val="24"/>
          <w:szCs w:val="24"/>
        </w:rPr>
        <w:t>RapidJSON</w:t>
      </w:r>
      <w:proofErr w:type="spellEnd"/>
      <w:r>
        <w:rPr>
          <w:sz w:val="24"/>
          <w:szCs w:val="24"/>
        </w:rPr>
        <w:t xml:space="preserve">). Программа должна иметь </w:t>
      </w:r>
      <w:r>
        <w:rPr>
          <w:sz w:val="24"/>
          <w:szCs w:val="24"/>
        </w:rPr>
        <w:t>возможность чтения данных конфигурации из файла.</w:t>
      </w:r>
    </w:p>
    <w:p w:rsidR="003D62CC" w:rsidRDefault="003D62CC">
      <w:pPr>
        <w:jc w:val="both"/>
        <w:rPr>
          <w:sz w:val="24"/>
          <w:szCs w:val="24"/>
        </w:rPr>
      </w:pPr>
    </w:p>
    <w:p w:rsidR="003D62CC" w:rsidRDefault="00CC2425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Технические требования:</w:t>
      </w:r>
    </w:p>
    <w:p w:rsidR="003D62CC" w:rsidRDefault="003D62CC">
      <w:pPr>
        <w:jc w:val="both"/>
        <w:rPr>
          <w:sz w:val="24"/>
          <w:szCs w:val="24"/>
        </w:rPr>
      </w:pPr>
    </w:p>
    <w:p w:rsidR="003D62CC" w:rsidRDefault="00CC242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быть написана с использованием языка C++, стандарт 14;</w:t>
      </w:r>
    </w:p>
    <w:p w:rsidR="003D62CC" w:rsidRDefault="00CC242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производится с использованием IDE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>;</w:t>
      </w:r>
    </w:p>
    <w:p w:rsidR="003D62CC" w:rsidRDefault="00CC242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Графический интерфейс строится с использованием </w:t>
      </w:r>
      <w:proofErr w:type="spellStart"/>
      <w:r>
        <w:rPr>
          <w:sz w:val="24"/>
          <w:szCs w:val="24"/>
        </w:rPr>
        <w:t>LibQt</w:t>
      </w:r>
      <w:r>
        <w:rPr>
          <w:sz w:val="24"/>
          <w:szCs w:val="24"/>
        </w:rPr>
        <w:t>Widgets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QtWidgets</w:t>
      </w:r>
      <w:proofErr w:type="spellEnd"/>
      <w:r>
        <w:rPr>
          <w:sz w:val="24"/>
          <w:szCs w:val="24"/>
        </w:rPr>
        <w:t>);</w:t>
      </w:r>
    </w:p>
    <w:p w:rsidR="003D62CC" w:rsidRPr="00CC2425" w:rsidRDefault="00CC242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сборке приложение используется компилятор </w:t>
      </w:r>
      <w:proofErr w:type="spellStart"/>
      <w:r>
        <w:rPr>
          <w:sz w:val="24"/>
          <w:szCs w:val="24"/>
        </w:rPr>
        <w:t>MinGW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) или GCC </w:t>
      </w:r>
      <w:proofErr w:type="spellStart"/>
      <w:r>
        <w:rPr>
          <w:sz w:val="24"/>
          <w:szCs w:val="24"/>
        </w:rPr>
        <w:t>Linux</w:t>
      </w:r>
      <w:proofErr w:type="spellEnd"/>
      <w:r w:rsidRPr="00CC2425">
        <w:rPr>
          <w:sz w:val="24"/>
          <w:szCs w:val="24"/>
          <w:lang w:val="ru-RU"/>
        </w:rPr>
        <w:t>;</w:t>
      </w:r>
    </w:p>
    <w:p w:rsidR="00CC2425" w:rsidRDefault="00CC242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Система сборки</w:t>
      </w:r>
      <w:r w:rsidRPr="00CC2425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CMake</w:t>
      </w:r>
      <w:proofErr w:type="spellEnd"/>
      <w:r w:rsidRPr="00CC2425">
        <w:rPr>
          <w:sz w:val="24"/>
          <w:szCs w:val="24"/>
        </w:rPr>
        <w:t xml:space="preserve"> (</w:t>
      </w:r>
      <w:r>
        <w:rPr>
          <w:sz w:val="24"/>
          <w:szCs w:val="24"/>
          <w:lang w:val="ru-RU"/>
        </w:rPr>
        <w:t>предпочтительнее</w:t>
      </w:r>
      <w:r w:rsidRPr="00CC2425">
        <w:rPr>
          <w:sz w:val="24"/>
          <w:szCs w:val="24"/>
        </w:rPr>
        <w:t>)</w:t>
      </w:r>
      <w:r w:rsidRPr="00CC24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proofErr w:type="spellStart"/>
      <w:r>
        <w:rPr>
          <w:sz w:val="24"/>
          <w:szCs w:val="24"/>
          <w:lang w:val="en-US"/>
        </w:rPr>
        <w:t>QMake</w:t>
      </w:r>
      <w:proofErr w:type="spellEnd"/>
      <w:r>
        <w:rPr>
          <w:sz w:val="24"/>
          <w:szCs w:val="24"/>
          <w:lang w:val="ru-RU"/>
        </w:rPr>
        <w:t>;</w:t>
      </w:r>
      <w:bookmarkStart w:id="0" w:name="_GoBack"/>
      <w:bookmarkEnd w:id="0"/>
    </w:p>
    <w:p w:rsidR="003D62CC" w:rsidRDefault="003D62CC">
      <w:pPr>
        <w:jc w:val="both"/>
        <w:rPr>
          <w:sz w:val="24"/>
          <w:szCs w:val="24"/>
        </w:rPr>
      </w:pPr>
    </w:p>
    <w:p w:rsidR="003D62CC" w:rsidRDefault="00CC2425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Требования ко времени выполнения задания:</w:t>
      </w:r>
    </w:p>
    <w:p w:rsidR="003D62CC" w:rsidRDefault="003D62CC">
      <w:pPr>
        <w:jc w:val="both"/>
        <w:rPr>
          <w:b/>
          <w:sz w:val="24"/>
          <w:szCs w:val="24"/>
        </w:rPr>
      </w:pPr>
    </w:p>
    <w:p w:rsidR="003D62CC" w:rsidRDefault="00CC242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выполняется в течение 2-х рабочих недель (80 рабочих часов);</w:t>
      </w:r>
    </w:p>
    <w:p w:rsidR="003D62CC" w:rsidRDefault="003D62CC">
      <w:pPr>
        <w:jc w:val="both"/>
        <w:rPr>
          <w:sz w:val="24"/>
          <w:szCs w:val="24"/>
        </w:rPr>
      </w:pPr>
    </w:p>
    <w:p w:rsidR="003D62CC" w:rsidRDefault="00CC2425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Дополнительные требования:</w:t>
      </w:r>
    </w:p>
    <w:p w:rsidR="003D62CC" w:rsidRDefault="003D62CC">
      <w:pPr>
        <w:jc w:val="both"/>
        <w:rPr>
          <w:b/>
          <w:sz w:val="24"/>
          <w:szCs w:val="24"/>
        </w:rPr>
      </w:pPr>
    </w:p>
    <w:p w:rsidR="003D62CC" w:rsidRDefault="00CC242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 выполнении з</w:t>
      </w:r>
      <w:r>
        <w:rPr>
          <w:sz w:val="24"/>
          <w:szCs w:val="24"/>
        </w:rPr>
        <w:t>адания необходимо подключить к процессу разработки систему контроля версий (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). Используемый сервис -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 Это поможет куратору отслеживать процесс выполнения тестового задания. После создания репозитория необходимо подключить куратора к репозиторию в</w:t>
      </w:r>
      <w:r>
        <w:rPr>
          <w:sz w:val="24"/>
          <w:szCs w:val="24"/>
        </w:rPr>
        <w:t xml:space="preserve"> качестве соавтора. </w:t>
      </w:r>
      <w:proofErr w:type="spellStart"/>
      <w:r>
        <w:rPr>
          <w:i/>
          <w:sz w:val="24"/>
          <w:szCs w:val="24"/>
          <w:u w:val="single"/>
        </w:rPr>
        <w:t>Email</w:t>
      </w:r>
      <w:proofErr w:type="spellEnd"/>
      <w:r>
        <w:rPr>
          <w:i/>
          <w:sz w:val="24"/>
          <w:szCs w:val="24"/>
          <w:u w:val="single"/>
        </w:rPr>
        <w:t xml:space="preserve"> - </w:t>
      </w:r>
      <w:hyperlink r:id="rId6">
        <w:r>
          <w:rPr>
            <w:i/>
            <w:color w:val="1155CC"/>
            <w:sz w:val="24"/>
            <w:szCs w:val="24"/>
            <w:u w:val="single"/>
          </w:rPr>
          <w:t>rihanna271298@gmail.com</w:t>
        </w:r>
      </w:hyperlink>
    </w:p>
    <w:p w:rsidR="003D62CC" w:rsidRDefault="003D62CC">
      <w:pPr>
        <w:jc w:val="both"/>
        <w:rPr>
          <w:sz w:val="24"/>
          <w:szCs w:val="24"/>
        </w:rPr>
      </w:pPr>
    </w:p>
    <w:p w:rsidR="003D62CC" w:rsidRDefault="00CC242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Успешного выполнения!</w:t>
      </w:r>
    </w:p>
    <w:sectPr w:rsidR="003D62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341A"/>
    <w:multiLevelType w:val="multilevel"/>
    <w:tmpl w:val="035C4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862EBD"/>
    <w:multiLevelType w:val="multilevel"/>
    <w:tmpl w:val="63B6D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2CC"/>
    <w:rsid w:val="003D62CC"/>
    <w:rsid w:val="00C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C3E8"/>
  <w15:docId w15:val="{8D2457D0-5835-4C53-A3FB-A1554A8F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hanna27129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Охалов Степан Константинович</cp:lastModifiedBy>
  <cp:revision>2</cp:revision>
  <dcterms:created xsi:type="dcterms:W3CDTF">2022-08-24T09:37:00Z</dcterms:created>
  <dcterms:modified xsi:type="dcterms:W3CDTF">2022-08-24T09:39:00Z</dcterms:modified>
</cp:coreProperties>
</file>