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C2A9B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1E6D6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2C081A57" wp14:editId="4DE73B12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AFB" w14:textId="77777777" w:rsidR="001E6D68" w:rsidRPr="0017747C" w:rsidRDefault="001E6D68" w:rsidP="001E6D68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45FC4B0E" w14:textId="6D6D5326" w:rsidR="0017747C" w:rsidRPr="0017747C" w:rsidRDefault="004F59E3" w:rsidP="0017747C">
      <w:pPr>
        <w:pStyle w:val="Title"/>
        <w:rPr>
          <w:rFonts w:ascii="LM Roman 10" w:hAnsi="LM Roman 10"/>
          <w:sz w:val="36"/>
          <w:szCs w:val="36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AD1F59C" wp14:editId="03CDA492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9F4B" id="Graphic 3" o:spid="_x0000_s1026" style="position:absolute;margin-left:415.85pt;margin-top:63.7pt;width:467.05pt;height:0;flip:y;z-index:-25165721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="0017747C" w:rsidRPr="0017747C">
        <w:rPr>
          <w:rFonts w:ascii="LM Roman 10" w:hAnsi="LM Roman 10"/>
          <w:sz w:val="36"/>
          <w:szCs w:val="36"/>
        </w:rPr>
        <w:t xml:space="preserve">Policy Target Regime-Switching Persistence    </w:t>
      </w:r>
      <w:r w:rsidR="0017747C">
        <w:rPr>
          <w:rFonts w:ascii="LM Roman 10" w:hAnsi="LM Roman 10"/>
          <w:sz w:val="36"/>
          <w:szCs w:val="36"/>
        </w:rPr>
        <w:t xml:space="preserve">          </w:t>
      </w:r>
      <w:r w:rsidR="0017747C" w:rsidRPr="0017747C">
        <w:rPr>
          <w:rFonts w:ascii="LM Roman 10" w:hAnsi="LM Roman 10"/>
          <w:sz w:val="36"/>
          <w:szCs w:val="36"/>
        </w:rPr>
        <w:t>Reference Country: Japan</w:t>
      </w:r>
    </w:p>
    <w:p w14:paraId="69963C50" w14:textId="06DD28A7" w:rsidR="001E6D68" w:rsidRPr="0017747C" w:rsidRDefault="001E6D68" w:rsidP="001E6D68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394B2C9" w14:textId="4579AB40" w:rsidR="001E6D68" w:rsidRPr="0017747C" w:rsidRDefault="001E6D68" w:rsidP="004F59E3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17747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A9BAE2C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0175B012" w14:textId="77777777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17747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17747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17747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0FCA9885" w14:textId="79ACB661" w:rsidR="001E6D68" w:rsidRPr="00AE3507" w:rsidRDefault="001E6D68" w:rsidP="004F59E3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kern w:val="0"/>
          <w:sz w:val="24"/>
          <w:lang w:eastAsia="en-US"/>
          <w14:ligatures w14:val="none"/>
        </w:rPr>
        <w:t xml:space="preserve">Supervisor: </w:t>
      </w:r>
      <w:r w:rsidRPr="00AE3507"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  <w:t>Jean-Bernard Chatelain</w:t>
      </w:r>
    </w:p>
    <w:p w14:paraId="6A49DC86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17747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2E9DFDB3" w14:textId="35E33BBD" w:rsidR="001E6D68" w:rsidRPr="0017747C" w:rsidRDefault="004F59E3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27AAF74" wp14:editId="7A10138A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14B7F" id="Graphic 4" o:spid="_x0000_s1026" style="position:absolute;margin-left:1.55pt;margin-top:32.95pt;width:464.65pt;height:0;z-index:-25165619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="001E6D68" w:rsidRPr="0017747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="001E6D68"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55AACE9D" w14:textId="77777777" w:rsidR="004F59E3" w:rsidRDefault="004F59E3" w:rsidP="004F59E3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6D31B46A" w14:textId="793150AB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142"/>
        </w:tabs>
        <w:autoSpaceDE w:val="0"/>
        <w:autoSpaceDN w:val="0"/>
        <w:spacing w:after="0" w:line="240" w:lineRule="auto"/>
        <w:ind w:left="709" w:hanging="709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26E33BFF" w14:textId="77777777" w:rsidR="001E6D68" w:rsidRPr="0017747C" w:rsidRDefault="001E6D68" w:rsidP="004F59E3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Bucchianico (2025), which investigates the impact of monetary policy on functional income distribution using a panel vector </w:t>
      </w:r>
    </w:p>
    <w:p w14:paraId="76817848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FF04968" w14:textId="77777777" w:rsidR="001E6D68" w:rsidRPr="001E6D68" w:rsidRDefault="001E6D68" w:rsidP="001E6D68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03D0050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1E6D68" w:rsidRPr="001E6D68" w:rsidSect="001E6D68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29238DDF" w14:textId="6AD0C53F" w:rsidR="00AE3507" w:rsidRPr="00AE3507" w:rsidRDefault="001E6D68" w:rsidP="00AE3507">
      <w:pPr>
        <w:pStyle w:val="ListParagraph"/>
        <w:widowControl w:val="0"/>
        <w:numPr>
          <w:ilvl w:val="0"/>
          <w:numId w:val="2"/>
        </w:numPr>
        <w:tabs>
          <w:tab w:val="left" w:pos="569"/>
        </w:tabs>
        <w:autoSpaceDE w:val="0"/>
        <w:autoSpaceDN w:val="0"/>
        <w:spacing w:after="0" w:line="240" w:lineRule="auto"/>
        <w:ind w:left="567" w:hanging="567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Model, Prompts &amp; Answers</w:t>
      </w:r>
    </w:p>
    <w:p w14:paraId="08CCB6B4" w14:textId="6F49FFC0" w:rsidR="00AE3507" w:rsidRPr="00AE3507" w:rsidRDefault="00AE3507" w:rsidP="00AE3507">
      <w:pPr>
        <w:widowControl w:val="0"/>
        <w:autoSpaceDE w:val="0"/>
        <w:autoSpaceDN w:val="0"/>
        <w:spacing w:before="240" w:after="0" w:line="264" w:lineRule="auto"/>
        <w:ind w:right="142"/>
        <w:jc w:val="center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Table 1</w:t>
      </w:r>
      <w:r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: Model, Prompt &amp; Answers</w:t>
      </w:r>
    </w:p>
    <w:tbl>
      <w:tblPr>
        <w:tblStyle w:val="PlainTable5"/>
        <w:tblW w:w="9072" w:type="dxa"/>
        <w:tblLayout w:type="fixed"/>
        <w:tblLook w:val="04A0" w:firstRow="1" w:lastRow="0" w:firstColumn="1" w:lastColumn="0" w:noHBand="0" w:noVBand="1"/>
      </w:tblPr>
      <w:tblGrid>
        <w:gridCol w:w="1134"/>
        <w:gridCol w:w="2580"/>
        <w:gridCol w:w="5358"/>
      </w:tblGrid>
      <w:tr w:rsidR="00AE3507" w:rsidRPr="005D48FF" w14:paraId="44741872" w14:textId="77777777" w:rsidTr="00AE3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  <w:vAlign w:val="bottom"/>
          </w:tcPr>
          <w:p w14:paraId="3089C2ED" w14:textId="2637A55C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jc w:val="left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5D48FF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odel</w:t>
            </w:r>
          </w:p>
        </w:tc>
        <w:tc>
          <w:tcPr>
            <w:tcW w:w="2580" w:type="dxa"/>
          </w:tcPr>
          <w:p w14:paraId="3007C608" w14:textId="44871FF8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Prompt</w:t>
            </w:r>
          </w:p>
        </w:tc>
        <w:tc>
          <w:tcPr>
            <w:tcW w:w="5358" w:type="dxa"/>
          </w:tcPr>
          <w:p w14:paraId="3544E2C5" w14:textId="1552CD3B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LLM Asnswer</w:t>
            </w:r>
          </w:p>
        </w:tc>
      </w:tr>
      <w:tr w:rsidR="00AE3507" w:rsidRPr="00581E31" w14:paraId="1A2A2E5D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DAA78E" w14:textId="00C51C2E" w:rsidR="00AE3507" w:rsidRPr="00741795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35AB9C5" w14:textId="77777777" w:rsidR="00AE3507" w:rsidRPr="006163F9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6163F9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</w:p>
        </w:tc>
        <w:tc>
          <w:tcPr>
            <w:tcW w:w="2580" w:type="dxa"/>
          </w:tcPr>
          <w:p w14:paraId="0A95837A" w14:textId="443F0302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Is there a package, excluding the classical ones included in stats.models, for seasonal pattern recognition?</w:t>
            </w:r>
          </w:p>
        </w:tc>
        <w:tc>
          <w:tcPr>
            <w:tcW w:w="5358" w:type="dxa"/>
          </w:tcPr>
          <w:p w14:paraId="24E188AF" w14:textId="636C1601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Imports the Python wrapper that lets you call the X-13ARIMA-SEATS program — a seasonal adjustment tool developed by the US Census Bureau and used by major statistical agencies worldwide (Eurostat, Bank of Japan, etc.).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This sends your raw CPI index series to the X-13 program, which does three things internally: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Fits a RegARIMA model — a regression with ARIMA errors that automatically identifies the series' trend, cycle, and seasonal structure. For monthly CPI it typically picks something like an ARIMA(0,1,1)(0,1,1)</w:t>
            </w:r>
            <w:r w:rsidRPr="00AE3507">
              <w:rPr>
                <w:rFonts w:ascii="Cambria Math" w:eastAsia="Times New Roman" w:hAnsi="Cambria Math" w:cs="Cambria Math"/>
                <w:kern w:val="0"/>
                <w:sz w:val="16"/>
                <w:szCs w:val="16"/>
                <w:lang w:eastAsia="en-US"/>
                <w14:ligatures w14:val="none"/>
              </w:rPr>
              <w:t>₁₂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LM Roman 10"/>
                <w:kern w:val="0"/>
                <w:sz w:val="16"/>
                <w:szCs w:val="16"/>
                <w:lang w:eastAsia="en-US"/>
                <w14:ligatures w14:val="none"/>
              </w:rPr>
              <w:t>—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classic "airline model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Decomposes the series into trend, seasonal, and irregular components using either: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ATS (default): model-based, extracts seasonality from the ARIMA structure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X-11: nonparametric, uses moving averages over a rolling window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Returns the seasonally adjusted series = original series minus the estimated seasonal component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Stores the seasonally adjusted CPI index — your original 110.7-style values but with the recurring calendar patterns removed. You then apply log-differences to this cleaned series to get inflation.</w:t>
            </w:r>
          </w:p>
        </w:tc>
      </w:tr>
      <w:tr w:rsidR="00AE3507" w:rsidRPr="00581E31" w14:paraId="0073AE4A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E3F96EE" w14:textId="77777777" w:rsidR="00AE3507" w:rsidRPr="00741795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5F41682C" w14:textId="791037F4" w:rsidR="00AE3507" w:rsidRPr="006163F9" w:rsidRDefault="00AE3507" w:rsidP="00AE3507">
            <w:pPr>
              <w:widowControl w:val="0"/>
              <w:autoSpaceDE w:val="0"/>
              <w:autoSpaceDN w:val="0"/>
              <w:spacing w:before="240"/>
              <w:ind w:right="22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6B463746" w14:textId="1D6A1E7A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Does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X-13ARIMA-SEATS program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requires external libraries other than the package itself? It keeps on giving me the same error of “external environmental variables missing”</w:t>
            </w:r>
            <w:r w:rsid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  <w:tc>
          <w:tcPr>
            <w:tcW w:w="5358" w:type="dxa"/>
          </w:tcPr>
          <w:p w14:paraId="7FC369B8" w14:textId="4568ED40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What Changed and Why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period=12 tells STL the seasonality repeats every 12 months (monthly data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),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robust=True makes the decomposition resistant to outliers — important for Japan's CPI which has spikes around the 1997 and 2014 consumption tax hikes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res.seasonal contains the estimated seasonal component; subtracting it gives you the seasonally adjusted index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If You Still Want X-13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You'd need to download the actual binary from the US Census Bureau and point the path to it: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Download from: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census.gov/data/software/x13as.html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Extract and note the folder path, e.g. D:/x13as/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</w:tr>
      <w:tr w:rsidR="0004428A" w:rsidRPr="00581E31" w14:paraId="202B3C1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A6F9D4" w14:textId="77777777" w:rsidR="0004428A" w:rsidRPr="00741795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DEE79E2" w14:textId="77777777" w:rsidR="0004428A" w:rsidRDefault="0004428A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0C6B9FA" w14:textId="4F91BD6C" w:rsidR="0004428A" w:rsidRDefault="0004428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Translate this table to Overleaf LateX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 w:rsidR="009B216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1 (raw data).</w:t>
            </w:r>
          </w:p>
        </w:tc>
        <w:tc>
          <w:tcPr>
            <w:tcW w:w="5358" w:type="dxa"/>
          </w:tcPr>
          <w:p w14:paraId="72D994B8" w14:textId="09054D0E" w:rsidR="0004428A" w:rsidRPr="00AE3507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 gives the clean horizontal rules (\toprule, \midrule, \bottomrule)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9B216A" w:rsidRPr="00581E31" w14:paraId="384F97CD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EFE5E66" w14:textId="77777777" w:rsidR="009B216A" w:rsidRPr="00741795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6349C48A" w14:textId="77777777" w:rsidR="009B216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005BB00" w14:textId="2EF86B73" w:rsidR="009B216A" w:rsidRDefault="009B216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Translate this table to Overleaf LateX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2 (transformed data).</w:t>
            </w:r>
          </w:p>
        </w:tc>
        <w:tc>
          <w:tcPr>
            <w:tcW w:w="5358" w:type="dxa"/>
          </w:tcPr>
          <w:p w14:paraId="16E3B2D0" w14:textId="27574AEC" w:rsidR="009B216A" w:rsidRPr="0004428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 gives the clean horizontal rules (\toprule, \midrule, \bottomrule)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49135C" w:rsidRPr="00581E31" w14:paraId="5BF6B7F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814808" w14:textId="77777777" w:rsidR="0049135C" w:rsidRPr="00741795" w:rsidRDefault="0049135C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05A77780" w14:textId="77777777" w:rsidR="0049135C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04A0279F" w14:textId="164E8FFB" w:rsidR="0049135C" w:rsidRDefault="0049135C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Why dates overlap even if I deployed fig.autofmt_xdate() and "Time" column is in datetime?</w:t>
            </w:r>
          </w:p>
        </w:tc>
        <w:tc>
          <w:tcPr>
            <w:tcW w:w="5358" w:type="dxa"/>
          </w:tcPr>
          <w:p w14:paraId="0F1CB920" w14:textId="459CAAF1" w:rsidR="0049135C" w:rsidRPr="0004428A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problem is that autofmt_xdate() only rotates labels — it doesn't reduce the number of ticks. With monthly data spanning 50+ years you have 600+ tick marks all trying to render on the x-axis, causing the solid black blob you see. Fix it by explicitly controlling tick frequency with matplotlib.dates: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lines</w:t>
            </w:r>
          </w:p>
        </w:tc>
      </w:tr>
      <w:tr w:rsidR="00CF088B" w:rsidRPr="00581E31" w14:paraId="79408871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5C1E150" w14:textId="77777777" w:rsidR="00CF088B" w:rsidRPr="00741795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E5327DA" w14:textId="77777777" w:rsidR="00CF088B" w:rsidRDefault="00CF088B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472C9655" w14:textId="71C0E26D" w:rsidR="00CF088B" w:rsidRPr="0049135C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Annualized inflation looks still quite volatile, I would like smooth the curve for better comparability, is moving-window average a correct approach? You have any other suggestion?</w:t>
            </w:r>
          </w:p>
        </w:tc>
        <w:tc>
          <w:tcPr>
            <w:tcW w:w="5358" w:type="dxa"/>
          </w:tcPr>
          <w:p w14:paraId="1490274E" w14:textId="5A0AA1A6" w:rsidR="00CF088B" w:rsidRPr="0049135C" w:rsidRDefault="00CF088B" w:rsidP="008537E4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Yes, a moving average is a common and valid approach, but it's not the only option. Here's a comparison of the main smoothing methods for your context: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Recommendation for Your FAVAR Plot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visualization purposes only, a 12-month rolling mean is the most interpretable and standard in macro papers: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center=True centers the window so the smoothed value sits in the middle of the 12-month window — this avoids the visual lag you'd get with a trailing MA.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the FAVAR model itself, do not use the smoothed version — keep the original transformed series. Smoothing is only for plotting clarity, as it artificially removes high-frequency variation that the model should see.</w:t>
            </w:r>
          </w:p>
        </w:tc>
      </w:tr>
    </w:tbl>
    <w:p w14:paraId="06A45FF2" w14:textId="4D565C5C" w:rsidR="00DD50BF" w:rsidRPr="004F59E3" w:rsidRDefault="00DD50BF" w:rsidP="00AE3507">
      <w:pPr>
        <w:spacing w:before="240" w:after="0" w:line="264" w:lineRule="auto"/>
        <w:ind w:firstLine="284"/>
        <w:jc w:val="both"/>
        <w:rPr>
          <w:rFonts w:ascii="LM Roman 10" w:hAnsi="LM Roman 10"/>
        </w:rPr>
      </w:pPr>
    </w:p>
    <w:sectPr w:rsidR="00DD50BF" w:rsidRPr="004F59E3" w:rsidSect="009F268B">
      <w:type w:val="continuous"/>
      <w:pgSz w:w="11910" w:h="16840"/>
      <w:pgMar w:top="1418" w:right="1418" w:bottom="890" w:left="1418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0A97F" w14:textId="77777777" w:rsidR="000967D4" w:rsidRDefault="000967D4">
      <w:pPr>
        <w:spacing w:after="0" w:line="240" w:lineRule="auto"/>
      </w:pPr>
      <w:r>
        <w:separator/>
      </w:r>
    </w:p>
  </w:endnote>
  <w:endnote w:type="continuationSeparator" w:id="0">
    <w:p w14:paraId="1B89669B" w14:textId="77777777" w:rsidR="000967D4" w:rsidRDefault="00096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8CA03" w14:textId="77777777" w:rsidR="001E6D68" w:rsidRDefault="001E6D68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F85B849" wp14:editId="67FB95FE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5C87A" w14:textId="77777777" w:rsidR="001E6D68" w:rsidRPr="004F59E3" w:rsidRDefault="001E6D68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5B84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5825C87A" w14:textId="77777777" w:rsidR="001E6D68" w:rsidRPr="004F59E3" w:rsidRDefault="001E6D68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C3394" w14:textId="77777777" w:rsidR="000967D4" w:rsidRDefault="000967D4">
      <w:pPr>
        <w:spacing w:after="0" w:line="240" w:lineRule="auto"/>
      </w:pPr>
      <w:r>
        <w:separator/>
      </w:r>
    </w:p>
  </w:footnote>
  <w:footnote w:type="continuationSeparator" w:id="0">
    <w:p w14:paraId="43781701" w14:textId="77777777" w:rsidR="000967D4" w:rsidRDefault="000967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" w15:restartNumberingAfterBreak="0">
    <w:nsid w:val="6B4B7811"/>
    <w:multiLevelType w:val="hybridMultilevel"/>
    <w:tmpl w:val="769CE1BE"/>
    <w:lvl w:ilvl="0" w:tplc="7D9088AA">
      <w:start w:val="1"/>
      <w:numFmt w:val="decimal"/>
      <w:lvlText w:val="%1."/>
      <w:lvlJc w:val="left"/>
      <w:pPr>
        <w:ind w:left="50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2" w15:restartNumberingAfterBreak="0">
    <w:nsid w:val="6CE71F37"/>
    <w:multiLevelType w:val="hybridMultilevel"/>
    <w:tmpl w:val="5E4C0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677246">
    <w:abstractNumId w:val="1"/>
  </w:num>
  <w:num w:numId="2" w16cid:durableId="43410506">
    <w:abstractNumId w:val="0"/>
  </w:num>
  <w:num w:numId="3" w16cid:durableId="982925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C"/>
    <w:rsid w:val="000034FC"/>
    <w:rsid w:val="00013642"/>
    <w:rsid w:val="0004428A"/>
    <w:rsid w:val="000967D4"/>
    <w:rsid w:val="0017747C"/>
    <w:rsid w:val="001D1F96"/>
    <w:rsid w:val="001E6D68"/>
    <w:rsid w:val="002675FD"/>
    <w:rsid w:val="002D7B99"/>
    <w:rsid w:val="003A5D2B"/>
    <w:rsid w:val="003D1570"/>
    <w:rsid w:val="00427CFB"/>
    <w:rsid w:val="0049135C"/>
    <w:rsid w:val="004C14E4"/>
    <w:rsid w:val="004F59E3"/>
    <w:rsid w:val="005A5B5E"/>
    <w:rsid w:val="005E2307"/>
    <w:rsid w:val="00690D4D"/>
    <w:rsid w:val="008537E4"/>
    <w:rsid w:val="009225A6"/>
    <w:rsid w:val="009B216A"/>
    <w:rsid w:val="009F268B"/>
    <w:rsid w:val="00A43C1B"/>
    <w:rsid w:val="00A94FAA"/>
    <w:rsid w:val="00AE3507"/>
    <w:rsid w:val="00B57C27"/>
    <w:rsid w:val="00C14894"/>
    <w:rsid w:val="00C23C44"/>
    <w:rsid w:val="00CF088B"/>
    <w:rsid w:val="00D33A5E"/>
    <w:rsid w:val="00DD50BF"/>
    <w:rsid w:val="00E80EE3"/>
    <w:rsid w:val="00F20EF6"/>
    <w:rsid w:val="00F721D3"/>
    <w:rsid w:val="00F97AC1"/>
    <w:rsid w:val="00FB05D2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E26CE"/>
  <w15:chartTrackingRefBased/>
  <w15:docId w15:val="{044CD3B3-5B0A-42CF-9932-57A667F9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88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03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03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03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034F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1E6D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E6D68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9E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9E3"/>
    <w:rPr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E350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E3507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AE3507"/>
    <w:rPr>
      <w:vertAlign w:val="superscript"/>
    </w:rPr>
  </w:style>
  <w:style w:type="table" w:styleId="PlainTable5">
    <w:name w:val="Plain Table 5"/>
    <w:basedOn w:val="TableNormal"/>
    <w:uiPriority w:val="45"/>
    <w:rsid w:val="00AE350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806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10</cp:revision>
  <dcterms:created xsi:type="dcterms:W3CDTF">2026-03-04T11:45:00Z</dcterms:created>
  <dcterms:modified xsi:type="dcterms:W3CDTF">2026-03-16T16:54:00Z</dcterms:modified>
</cp:coreProperties>
</file>