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62E" w:rsidRDefault="00B9262E" w:rsidP="00B9262E">
      <w:pPr>
        <w:pStyle w:val="Heading1"/>
      </w:pPr>
      <w:r>
        <w:t>1. Objective of the study</w:t>
      </w:r>
    </w:p>
    <w:p w:rsidR="00B9262E" w:rsidRDefault="00B9262E" w:rsidP="00B9262E">
      <w:pPr>
        <w:jc w:val="both"/>
        <w:rPr>
          <w:rFonts w:ascii="Times New Roman" w:hAnsi="Times New Roman"/>
        </w:rPr>
      </w:pPr>
      <w:r>
        <w:rPr>
          <w:rFonts w:ascii="Times New Roman" w:hAnsi="Times New Roman"/>
        </w:rPr>
        <w:t xml:space="preserve">Business cycles are output fluctuations that involve movements in GDP overtime in alternating periods of expansion in economic activity (boom) and contraction in economic activity (recession). GDP/output being a base of tax revenue, business cycles are usually associated with fluctuations in tax revenue. </w:t>
      </w:r>
    </w:p>
    <w:p w:rsidR="00B9262E" w:rsidRPr="00740FA0" w:rsidRDefault="00B9262E" w:rsidP="00B9262E">
      <w:pPr>
        <w:jc w:val="both"/>
        <w:rPr>
          <w:rFonts w:ascii="Times New Roman" w:hAnsi="Times New Roman"/>
        </w:rPr>
      </w:pPr>
      <w:r w:rsidRPr="00740FA0">
        <w:rPr>
          <w:rFonts w:ascii="Times New Roman" w:hAnsi="Times New Roman"/>
        </w:rPr>
        <w:t xml:space="preserve">The </w:t>
      </w:r>
      <w:r>
        <w:rPr>
          <w:rFonts w:ascii="Times New Roman" w:hAnsi="Times New Roman"/>
        </w:rPr>
        <w:t>main objective</w:t>
      </w:r>
      <w:r w:rsidRPr="00740FA0">
        <w:rPr>
          <w:rFonts w:ascii="Times New Roman" w:hAnsi="Times New Roman"/>
        </w:rPr>
        <w:t xml:space="preserve"> of carrying out this study is to enable TRA to monitor and track the developments in macroeconomic variables so that TRA can ad</w:t>
      </w:r>
      <w:r>
        <w:rPr>
          <w:rFonts w:ascii="Times New Roman" w:hAnsi="Times New Roman"/>
        </w:rPr>
        <w:t>opt measures that will cushion tax</w:t>
      </w:r>
      <w:r w:rsidRPr="00740FA0">
        <w:rPr>
          <w:rFonts w:ascii="Times New Roman" w:hAnsi="Times New Roman"/>
        </w:rPr>
        <w:t xml:space="preserve"> revenue from the adverse effects of swings in the economic activity (business cycles).</w:t>
      </w:r>
    </w:p>
    <w:p w:rsidR="00B9262E" w:rsidRPr="00B9262E" w:rsidRDefault="00B9262E" w:rsidP="00B9262E">
      <w:pPr>
        <w:pStyle w:val="Heading1"/>
        <w:rPr>
          <w:sz w:val="24"/>
          <w:szCs w:val="24"/>
          <w:lang w:val="en-GB"/>
        </w:rPr>
      </w:pPr>
      <w:r w:rsidRPr="00B9262E">
        <w:rPr>
          <w:rFonts w:ascii="Times New Roman" w:hAnsi="Times New Roman"/>
          <w:sz w:val="24"/>
          <w:szCs w:val="24"/>
        </w:rPr>
        <w:t xml:space="preserve"> </w:t>
      </w:r>
      <w:bookmarkStart w:id="0" w:name="_Toc296664871"/>
      <w:r w:rsidRPr="00B9262E">
        <w:rPr>
          <w:sz w:val="24"/>
          <w:szCs w:val="24"/>
          <w:lang w:val="en-GB"/>
        </w:rPr>
        <w:t>2</w:t>
      </w:r>
      <w:r w:rsidRPr="00B9262E">
        <w:rPr>
          <w:sz w:val="24"/>
          <w:szCs w:val="24"/>
          <w:lang w:val="en-GB"/>
        </w:rPr>
        <w:t>. Methodology</w:t>
      </w:r>
      <w:bookmarkEnd w:id="0"/>
      <w:r w:rsidRPr="00B9262E">
        <w:rPr>
          <w:sz w:val="24"/>
          <w:szCs w:val="24"/>
          <w:lang w:val="en-GB"/>
        </w:rPr>
        <w:t xml:space="preserve"> </w:t>
      </w:r>
    </w:p>
    <w:p w:rsidR="00B9262E" w:rsidRPr="00B9262E" w:rsidRDefault="00B9262E" w:rsidP="00B9262E">
      <w:pPr>
        <w:pStyle w:val="Heading2"/>
        <w:rPr>
          <w:sz w:val="24"/>
          <w:szCs w:val="24"/>
          <w:lang w:val="en-GB"/>
        </w:rPr>
      </w:pPr>
      <w:bookmarkStart w:id="1" w:name="_Toc296664872"/>
      <w:r w:rsidRPr="00B9262E">
        <w:rPr>
          <w:sz w:val="24"/>
          <w:szCs w:val="24"/>
          <w:lang w:val="en-GB"/>
        </w:rPr>
        <w:t>2</w:t>
      </w:r>
      <w:r w:rsidRPr="00B9262E">
        <w:rPr>
          <w:sz w:val="24"/>
          <w:szCs w:val="24"/>
          <w:lang w:val="en-GB"/>
        </w:rPr>
        <w:t>.1 Literature Review</w:t>
      </w:r>
      <w:bookmarkEnd w:id="1"/>
    </w:p>
    <w:p w:rsidR="00B9262E" w:rsidRDefault="00B9262E" w:rsidP="00B9262E">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Both theoretical and empirical literature related to business cycles and the behaviour of tax revenue over the business cycle will be reviewed.  The main aim of this review is to guide the choice of analytical techniques for carrying out the assignment.</w:t>
      </w:r>
    </w:p>
    <w:p w:rsidR="00B9262E" w:rsidRPr="008C06FE" w:rsidRDefault="00B9262E" w:rsidP="00B9262E">
      <w:pPr>
        <w:pStyle w:val="Heading2"/>
        <w:rPr>
          <w:lang w:val="en-GB"/>
        </w:rPr>
      </w:pPr>
      <w:bookmarkStart w:id="2" w:name="_Toc296664873"/>
      <w:r>
        <w:rPr>
          <w:lang w:val="en-GB"/>
        </w:rPr>
        <w:t>2</w:t>
      </w:r>
      <w:r>
        <w:rPr>
          <w:lang w:val="en-GB"/>
        </w:rPr>
        <w:t xml:space="preserve">.2 </w:t>
      </w:r>
      <w:r w:rsidRPr="008C06FE">
        <w:rPr>
          <w:lang w:val="en-GB"/>
        </w:rPr>
        <w:t>Data collection</w:t>
      </w:r>
      <w:bookmarkEnd w:id="2"/>
    </w:p>
    <w:p w:rsidR="00B9262E" w:rsidRDefault="00B9262E" w:rsidP="00B9262E">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 xml:space="preserve">Secondary data will be used. </w:t>
      </w:r>
      <w:proofErr w:type="gramStart"/>
      <w:r>
        <w:rPr>
          <w:rFonts w:ascii="Times New Roman" w:eastAsia="Times New Roman" w:hAnsi="Times New Roman" w:cs="Times New Roman"/>
          <w:lang w:val="en-GB"/>
        </w:rPr>
        <w:t>Time series data for macroeconomic variables (including tax revenue) will be obtained from official publications (database kept) by the Bank of Tanzania (BOT), the National Bureau of Statistics (NBS), and Tanzania Revenue Authority (TRA)</w:t>
      </w:r>
      <w:proofErr w:type="gramEnd"/>
      <w:r>
        <w:rPr>
          <w:rFonts w:ascii="Times New Roman" w:eastAsia="Times New Roman" w:hAnsi="Times New Roman" w:cs="Times New Roman"/>
          <w:lang w:val="en-GB"/>
        </w:rPr>
        <w:t>.  The International Financial Statistics (IFS) will be another source of time series data for the variables.  Qualitative information will be obtained from the publications</w:t>
      </w:r>
      <w:proofErr w:type="gramStart"/>
      <w:r>
        <w:rPr>
          <w:rFonts w:ascii="Times New Roman" w:eastAsia="Times New Roman" w:hAnsi="Times New Roman" w:cs="Times New Roman"/>
          <w:lang w:val="en-GB"/>
        </w:rPr>
        <w:t>;</w:t>
      </w:r>
      <w:proofErr w:type="gramEnd"/>
      <w:r>
        <w:rPr>
          <w:rFonts w:ascii="Times New Roman" w:eastAsia="Times New Roman" w:hAnsi="Times New Roman" w:cs="Times New Roman"/>
          <w:lang w:val="en-GB"/>
        </w:rPr>
        <w:t xml:space="preserve"> and if necessary, from interviews with officials from the institutions. </w:t>
      </w:r>
    </w:p>
    <w:p w:rsidR="00B9262E" w:rsidRPr="000F4622" w:rsidRDefault="00B9262E" w:rsidP="00B9262E">
      <w:pPr>
        <w:pStyle w:val="Heading2"/>
        <w:rPr>
          <w:lang w:val="en-GB"/>
        </w:rPr>
      </w:pPr>
      <w:bookmarkStart w:id="3" w:name="_Toc296664874"/>
      <w:r>
        <w:rPr>
          <w:lang w:val="en-GB"/>
        </w:rPr>
        <w:t>2</w:t>
      </w:r>
      <w:r>
        <w:rPr>
          <w:lang w:val="en-GB"/>
        </w:rPr>
        <w:t xml:space="preserve">.3 </w:t>
      </w:r>
      <w:r w:rsidRPr="000F4622">
        <w:rPr>
          <w:lang w:val="en-GB"/>
        </w:rPr>
        <w:t>Data Analysis</w:t>
      </w:r>
      <w:bookmarkEnd w:id="3"/>
    </w:p>
    <w:p w:rsidR="00B9262E" w:rsidRPr="008C06FE" w:rsidRDefault="00B9262E" w:rsidP="00B9262E">
      <w:pPr>
        <w:pStyle w:val="Heading3"/>
        <w:rPr>
          <w:lang w:val="en-GB"/>
        </w:rPr>
      </w:pPr>
      <w:bookmarkStart w:id="4" w:name="_Toc296664875"/>
      <w:r>
        <w:rPr>
          <w:lang w:val="en-GB"/>
        </w:rPr>
        <w:t>2</w:t>
      </w:r>
      <w:r>
        <w:rPr>
          <w:lang w:val="en-GB"/>
        </w:rPr>
        <w:t>.3.1 Estimation of trend</w:t>
      </w:r>
      <w:r w:rsidRPr="008C06FE">
        <w:rPr>
          <w:lang w:val="en-GB"/>
        </w:rPr>
        <w:t xml:space="preserve"> and cyclic components</w:t>
      </w:r>
      <w:r>
        <w:rPr>
          <w:lang w:val="en-GB"/>
        </w:rPr>
        <w:t xml:space="preserve"> of variables</w:t>
      </w:r>
      <w:bookmarkEnd w:id="4"/>
    </w:p>
    <w:p w:rsidR="00B9262E" w:rsidRDefault="00B9262E" w:rsidP="00B9262E">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Standard filters such as the Hodrick – Prescott (HP) and Baxter King (BK) filters will be used to estimate the trend and cyclic components of the variables.</w:t>
      </w:r>
    </w:p>
    <w:p w:rsidR="00B9262E" w:rsidRPr="000F4622" w:rsidRDefault="00B9262E" w:rsidP="00B9262E">
      <w:pPr>
        <w:pStyle w:val="Heading3"/>
        <w:rPr>
          <w:lang w:val="en-GB"/>
        </w:rPr>
      </w:pPr>
      <w:bookmarkStart w:id="5" w:name="_Toc296664876"/>
      <w:r>
        <w:rPr>
          <w:lang w:val="en-GB"/>
        </w:rPr>
        <w:t>2</w:t>
      </w:r>
      <w:r>
        <w:rPr>
          <w:lang w:val="en-GB"/>
        </w:rPr>
        <w:t xml:space="preserve">.3.2 </w:t>
      </w:r>
      <w:r w:rsidRPr="000F4622">
        <w:rPr>
          <w:lang w:val="en-GB"/>
        </w:rPr>
        <w:t>Econometric Analysis</w:t>
      </w:r>
      <w:bookmarkEnd w:id="5"/>
      <w:r w:rsidRPr="000F4622">
        <w:rPr>
          <w:lang w:val="en-GB"/>
        </w:rPr>
        <w:t xml:space="preserve"> </w:t>
      </w:r>
    </w:p>
    <w:p w:rsidR="00B9262E" w:rsidRPr="00B9262E" w:rsidRDefault="00B9262E" w:rsidP="00B9262E">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Econometric analysis will be used to examine the factors that influe</w:t>
      </w:r>
      <w:r>
        <w:rPr>
          <w:rFonts w:ascii="Times New Roman" w:eastAsia="Times New Roman" w:hAnsi="Times New Roman" w:cs="Times New Roman"/>
          <w:lang w:val="en-GB"/>
        </w:rPr>
        <w:t>nce business cycles in Tanzania</w:t>
      </w:r>
      <w:r>
        <w:rPr>
          <w:rFonts w:ascii="Times New Roman" w:eastAsia="Times New Roman" w:hAnsi="Times New Roman" w:cs="Times New Roman"/>
          <w:lang w:val="en-GB"/>
        </w:rPr>
        <w:t>. Econometric analysis will also be used to examine the link between business cycles and tax revenue.</w:t>
      </w:r>
    </w:p>
    <w:p w:rsidR="00827578" w:rsidRDefault="00B9262E" w:rsidP="00B9262E">
      <w:pPr>
        <w:pStyle w:val="Heading1"/>
      </w:pPr>
      <w:r>
        <w:t xml:space="preserve">3. Work plan </w:t>
      </w:r>
    </w:p>
    <w:p w:rsidR="00B9262E" w:rsidRPr="00BB20B9" w:rsidRDefault="00B9262E" w:rsidP="00B9262E">
      <w:pPr>
        <w:rPr>
          <w:i/>
        </w:rPr>
      </w:pPr>
      <w:r>
        <w:rPr>
          <w:i/>
        </w:rPr>
        <w:t>Table 3</w:t>
      </w:r>
      <w:r w:rsidRPr="00BB20B9">
        <w:rPr>
          <w:i/>
        </w:rPr>
        <w:t xml:space="preserve">.1 Estimated </w:t>
      </w:r>
      <w:proofErr w:type="gramStart"/>
      <w:r w:rsidRPr="00BB20B9">
        <w:rPr>
          <w:i/>
        </w:rPr>
        <w:t>number</w:t>
      </w:r>
      <w:proofErr w:type="gramEnd"/>
      <w:r w:rsidRPr="00BB20B9">
        <w:rPr>
          <w:i/>
        </w:rPr>
        <w:t xml:space="preserve"> of man-days for the assignment </w:t>
      </w:r>
    </w:p>
    <w:tbl>
      <w:tblPr>
        <w:tblStyle w:val="TableGrid"/>
        <w:tblW w:w="0" w:type="auto"/>
        <w:tblLook w:val="04A0" w:firstRow="1" w:lastRow="0" w:firstColumn="1" w:lastColumn="0" w:noHBand="0" w:noVBand="1"/>
      </w:tblPr>
      <w:tblGrid>
        <w:gridCol w:w="470"/>
        <w:gridCol w:w="5232"/>
        <w:gridCol w:w="2814"/>
      </w:tblGrid>
      <w:tr w:rsidR="00B9262E" w:rsidRPr="00BB20B9" w:rsidTr="00B9262E">
        <w:trPr>
          <w:trHeight w:hRule="exact" w:val="284"/>
        </w:trPr>
        <w:tc>
          <w:tcPr>
            <w:tcW w:w="470" w:type="dxa"/>
          </w:tcPr>
          <w:p w:rsidR="00B9262E" w:rsidRPr="00BB20B9" w:rsidRDefault="00B9262E" w:rsidP="00B9262E">
            <w:pPr>
              <w:widowControl w:val="0"/>
              <w:tabs>
                <w:tab w:val="left" w:pos="4042"/>
                <w:tab w:val="left" w:pos="4773"/>
              </w:tabs>
              <w:overflowPunct w:val="0"/>
              <w:autoSpaceDE w:val="0"/>
              <w:autoSpaceDN w:val="0"/>
              <w:adjustRightInd w:val="0"/>
              <w:spacing w:after="200" w:line="240" w:lineRule="exact"/>
              <w:jc w:val="both"/>
              <w:textAlignment w:val="baseline"/>
              <w:rPr>
                <w:rFonts w:ascii="Times New Roman" w:eastAsia="Times New Roman" w:hAnsi="Times New Roman" w:cs="Times New Roman"/>
                <w:b/>
                <w:i/>
                <w:sz w:val="20"/>
                <w:szCs w:val="20"/>
                <w:lang w:val="en-GB"/>
              </w:rPr>
            </w:pPr>
            <w:proofErr w:type="spellStart"/>
            <w:r w:rsidRPr="00BB20B9">
              <w:rPr>
                <w:rFonts w:ascii="Times New Roman" w:eastAsia="Times New Roman" w:hAnsi="Times New Roman" w:cs="Times New Roman"/>
                <w:b/>
                <w:i/>
                <w:sz w:val="20"/>
                <w:szCs w:val="20"/>
                <w:lang w:val="en-GB"/>
              </w:rPr>
              <w:t>Sn</w:t>
            </w:r>
            <w:proofErr w:type="spellEnd"/>
          </w:p>
        </w:tc>
        <w:tc>
          <w:tcPr>
            <w:tcW w:w="5232" w:type="dxa"/>
          </w:tcPr>
          <w:p w:rsidR="00B9262E" w:rsidRPr="00BB20B9" w:rsidRDefault="00B9262E" w:rsidP="00B9262E">
            <w:pPr>
              <w:widowControl w:val="0"/>
              <w:tabs>
                <w:tab w:val="left" w:pos="4042"/>
                <w:tab w:val="left" w:pos="4773"/>
              </w:tabs>
              <w:overflowPunct w:val="0"/>
              <w:autoSpaceDE w:val="0"/>
              <w:autoSpaceDN w:val="0"/>
              <w:adjustRightInd w:val="0"/>
              <w:spacing w:after="200" w:line="240" w:lineRule="exact"/>
              <w:jc w:val="both"/>
              <w:textAlignment w:val="baseline"/>
              <w:rPr>
                <w:rFonts w:ascii="Times New Roman" w:eastAsia="Times New Roman" w:hAnsi="Times New Roman" w:cs="Times New Roman"/>
                <w:b/>
                <w:i/>
                <w:sz w:val="20"/>
                <w:szCs w:val="20"/>
                <w:lang w:val="en-GB"/>
              </w:rPr>
            </w:pPr>
            <w:r w:rsidRPr="00BB20B9">
              <w:rPr>
                <w:rFonts w:ascii="Times New Roman" w:eastAsia="Times New Roman" w:hAnsi="Times New Roman" w:cs="Times New Roman"/>
                <w:b/>
                <w:i/>
                <w:sz w:val="20"/>
                <w:szCs w:val="20"/>
                <w:lang w:val="en-GB"/>
              </w:rPr>
              <w:t>Task</w:t>
            </w:r>
          </w:p>
        </w:tc>
        <w:tc>
          <w:tcPr>
            <w:tcW w:w="2814" w:type="dxa"/>
          </w:tcPr>
          <w:p w:rsidR="00B9262E" w:rsidRPr="00BB20B9" w:rsidRDefault="00B9262E" w:rsidP="00B9262E">
            <w:pPr>
              <w:widowControl w:val="0"/>
              <w:tabs>
                <w:tab w:val="left" w:pos="4042"/>
                <w:tab w:val="left" w:pos="4773"/>
              </w:tabs>
              <w:overflowPunct w:val="0"/>
              <w:autoSpaceDE w:val="0"/>
              <w:autoSpaceDN w:val="0"/>
              <w:adjustRightInd w:val="0"/>
              <w:spacing w:after="200" w:line="240" w:lineRule="exact"/>
              <w:jc w:val="center"/>
              <w:textAlignment w:val="baseline"/>
              <w:rPr>
                <w:rFonts w:ascii="Times New Roman" w:eastAsia="Times New Roman" w:hAnsi="Times New Roman" w:cs="Times New Roman"/>
                <w:b/>
                <w:i/>
                <w:sz w:val="20"/>
                <w:szCs w:val="20"/>
                <w:lang w:val="en-GB"/>
              </w:rPr>
            </w:pPr>
            <w:r w:rsidRPr="00BB20B9">
              <w:rPr>
                <w:rFonts w:ascii="Times New Roman" w:eastAsia="Times New Roman" w:hAnsi="Times New Roman" w:cs="Times New Roman"/>
                <w:b/>
                <w:i/>
                <w:sz w:val="20"/>
                <w:szCs w:val="20"/>
                <w:lang w:val="en-GB"/>
              </w:rPr>
              <w:t>Number of Days</w:t>
            </w:r>
          </w:p>
        </w:tc>
      </w:tr>
      <w:tr w:rsidR="00B9262E" w:rsidRPr="00BB20B9" w:rsidTr="00B9262E">
        <w:trPr>
          <w:trHeight w:hRule="exact" w:val="284"/>
        </w:trPr>
        <w:tc>
          <w:tcPr>
            <w:tcW w:w="470" w:type="dxa"/>
          </w:tcPr>
          <w:p w:rsidR="00B9262E" w:rsidRPr="00BB20B9" w:rsidRDefault="00B9262E" w:rsidP="00B9262E">
            <w:pPr>
              <w:widowControl w:val="0"/>
              <w:tabs>
                <w:tab w:val="left" w:pos="4042"/>
                <w:tab w:val="left" w:pos="4773"/>
              </w:tabs>
              <w:overflowPunct w:val="0"/>
              <w:autoSpaceDE w:val="0"/>
              <w:autoSpaceDN w:val="0"/>
              <w:adjustRightInd w:val="0"/>
              <w:spacing w:after="200" w:line="240" w:lineRule="exact"/>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1</w:t>
            </w:r>
          </w:p>
        </w:tc>
        <w:tc>
          <w:tcPr>
            <w:tcW w:w="5232" w:type="dxa"/>
          </w:tcPr>
          <w:p w:rsidR="00B9262E" w:rsidRPr="00BB20B9" w:rsidRDefault="00B9262E" w:rsidP="00B9262E">
            <w:pPr>
              <w:widowControl w:val="0"/>
              <w:tabs>
                <w:tab w:val="left" w:pos="4042"/>
                <w:tab w:val="left" w:pos="4773"/>
              </w:tabs>
              <w:overflowPunct w:val="0"/>
              <w:autoSpaceDE w:val="0"/>
              <w:autoSpaceDN w:val="0"/>
              <w:adjustRightInd w:val="0"/>
              <w:spacing w:after="200" w:line="240" w:lineRule="exact"/>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Preparation of inception report</w:t>
            </w:r>
          </w:p>
        </w:tc>
        <w:tc>
          <w:tcPr>
            <w:tcW w:w="2814" w:type="dxa"/>
          </w:tcPr>
          <w:p w:rsidR="00B9262E" w:rsidRPr="00BB20B9" w:rsidRDefault="00B9262E" w:rsidP="00B9262E">
            <w:pPr>
              <w:widowControl w:val="0"/>
              <w:tabs>
                <w:tab w:val="left" w:pos="4042"/>
                <w:tab w:val="left" w:pos="4773"/>
              </w:tabs>
              <w:overflowPunct w:val="0"/>
              <w:autoSpaceDE w:val="0"/>
              <w:autoSpaceDN w:val="0"/>
              <w:adjustRightInd w:val="0"/>
              <w:spacing w:after="200" w:line="240" w:lineRule="exact"/>
              <w:jc w:val="center"/>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6</w:t>
            </w:r>
          </w:p>
        </w:tc>
      </w:tr>
      <w:tr w:rsidR="00B9262E" w:rsidRPr="00BB20B9" w:rsidTr="00B9262E">
        <w:trPr>
          <w:trHeight w:hRule="exact" w:val="284"/>
        </w:trPr>
        <w:tc>
          <w:tcPr>
            <w:tcW w:w="470" w:type="dxa"/>
          </w:tcPr>
          <w:p w:rsidR="00B9262E" w:rsidRPr="00BB20B9" w:rsidRDefault="00B9262E" w:rsidP="00B9262E">
            <w:pPr>
              <w:widowControl w:val="0"/>
              <w:tabs>
                <w:tab w:val="left" w:pos="4042"/>
                <w:tab w:val="left" w:pos="4773"/>
              </w:tabs>
              <w:overflowPunct w:val="0"/>
              <w:autoSpaceDE w:val="0"/>
              <w:autoSpaceDN w:val="0"/>
              <w:adjustRightInd w:val="0"/>
              <w:spacing w:after="200" w:line="240" w:lineRule="exact"/>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2</w:t>
            </w:r>
          </w:p>
        </w:tc>
        <w:tc>
          <w:tcPr>
            <w:tcW w:w="5232" w:type="dxa"/>
          </w:tcPr>
          <w:p w:rsidR="00B9262E" w:rsidRPr="00BB20B9" w:rsidRDefault="00B9262E" w:rsidP="00B9262E">
            <w:pPr>
              <w:widowControl w:val="0"/>
              <w:tabs>
                <w:tab w:val="left" w:pos="4042"/>
                <w:tab w:val="left" w:pos="4773"/>
              </w:tabs>
              <w:overflowPunct w:val="0"/>
              <w:autoSpaceDE w:val="0"/>
              <w:autoSpaceDN w:val="0"/>
              <w:adjustRightInd w:val="0"/>
              <w:spacing w:after="200" w:line="240" w:lineRule="exact"/>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Preparation of draft report</w:t>
            </w:r>
          </w:p>
        </w:tc>
        <w:tc>
          <w:tcPr>
            <w:tcW w:w="2814" w:type="dxa"/>
          </w:tcPr>
          <w:p w:rsidR="00B9262E" w:rsidRPr="00BB20B9" w:rsidRDefault="00B9262E" w:rsidP="00B9262E">
            <w:pPr>
              <w:widowControl w:val="0"/>
              <w:tabs>
                <w:tab w:val="left" w:pos="4042"/>
                <w:tab w:val="left" w:pos="4773"/>
              </w:tabs>
              <w:overflowPunct w:val="0"/>
              <w:autoSpaceDE w:val="0"/>
              <w:autoSpaceDN w:val="0"/>
              <w:adjustRightInd w:val="0"/>
              <w:spacing w:after="200" w:line="240" w:lineRule="exact"/>
              <w:jc w:val="center"/>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18</w:t>
            </w:r>
          </w:p>
        </w:tc>
      </w:tr>
      <w:tr w:rsidR="00B9262E" w:rsidRPr="00BB20B9" w:rsidTr="00B9262E">
        <w:trPr>
          <w:trHeight w:hRule="exact" w:val="284"/>
        </w:trPr>
        <w:tc>
          <w:tcPr>
            <w:tcW w:w="470" w:type="dxa"/>
          </w:tcPr>
          <w:p w:rsidR="00B9262E" w:rsidRPr="00BB20B9" w:rsidRDefault="00B9262E" w:rsidP="00B9262E">
            <w:pPr>
              <w:widowControl w:val="0"/>
              <w:tabs>
                <w:tab w:val="left" w:pos="4042"/>
                <w:tab w:val="left" w:pos="4773"/>
              </w:tabs>
              <w:overflowPunct w:val="0"/>
              <w:autoSpaceDE w:val="0"/>
              <w:autoSpaceDN w:val="0"/>
              <w:adjustRightInd w:val="0"/>
              <w:spacing w:after="200" w:line="240" w:lineRule="exact"/>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3</w:t>
            </w:r>
          </w:p>
        </w:tc>
        <w:tc>
          <w:tcPr>
            <w:tcW w:w="5232" w:type="dxa"/>
          </w:tcPr>
          <w:p w:rsidR="00B9262E" w:rsidRPr="00BB20B9" w:rsidRDefault="00B9262E" w:rsidP="00B9262E">
            <w:pPr>
              <w:widowControl w:val="0"/>
              <w:tabs>
                <w:tab w:val="left" w:pos="4042"/>
                <w:tab w:val="left" w:pos="4773"/>
              </w:tabs>
              <w:overflowPunct w:val="0"/>
              <w:autoSpaceDE w:val="0"/>
              <w:autoSpaceDN w:val="0"/>
              <w:adjustRightInd w:val="0"/>
              <w:spacing w:after="200" w:line="240" w:lineRule="exact"/>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Preparation of final report</w:t>
            </w:r>
          </w:p>
        </w:tc>
        <w:tc>
          <w:tcPr>
            <w:tcW w:w="2814" w:type="dxa"/>
          </w:tcPr>
          <w:p w:rsidR="00B9262E" w:rsidRPr="00BB20B9" w:rsidRDefault="00B9262E" w:rsidP="00B9262E">
            <w:pPr>
              <w:widowControl w:val="0"/>
              <w:tabs>
                <w:tab w:val="left" w:pos="4042"/>
                <w:tab w:val="left" w:pos="4773"/>
              </w:tabs>
              <w:overflowPunct w:val="0"/>
              <w:autoSpaceDE w:val="0"/>
              <w:autoSpaceDN w:val="0"/>
              <w:adjustRightInd w:val="0"/>
              <w:spacing w:after="200" w:line="240" w:lineRule="exact"/>
              <w:jc w:val="center"/>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6</w:t>
            </w:r>
          </w:p>
        </w:tc>
      </w:tr>
      <w:tr w:rsidR="00B9262E" w:rsidRPr="00BB20B9" w:rsidTr="00B9262E">
        <w:trPr>
          <w:trHeight w:hRule="exact" w:val="284"/>
        </w:trPr>
        <w:tc>
          <w:tcPr>
            <w:tcW w:w="470" w:type="dxa"/>
          </w:tcPr>
          <w:p w:rsidR="00B9262E" w:rsidRPr="00BB20B9" w:rsidRDefault="00B9262E" w:rsidP="00B9262E">
            <w:pPr>
              <w:widowControl w:val="0"/>
              <w:tabs>
                <w:tab w:val="left" w:pos="4042"/>
                <w:tab w:val="left" w:pos="4773"/>
              </w:tabs>
              <w:overflowPunct w:val="0"/>
              <w:autoSpaceDE w:val="0"/>
              <w:autoSpaceDN w:val="0"/>
              <w:adjustRightInd w:val="0"/>
              <w:spacing w:after="200" w:line="240" w:lineRule="exact"/>
              <w:jc w:val="both"/>
              <w:textAlignment w:val="baseline"/>
              <w:rPr>
                <w:rFonts w:ascii="Times New Roman" w:eastAsia="Times New Roman" w:hAnsi="Times New Roman" w:cs="Times New Roman"/>
                <w:b/>
                <w:sz w:val="20"/>
                <w:szCs w:val="20"/>
                <w:lang w:val="en-GB"/>
              </w:rPr>
            </w:pPr>
          </w:p>
        </w:tc>
        <w:tc>
          <w:tcPr>
            <w:tcW w:w="5232" w:type="dxa"/>
          </w:tcPr>
          <w:p w:rsidR="00B9262E" w:rsidRPr="00BB20B9" w:rsidRDefault="00B9262E" w:rsidP="00B9262E">
            <w:pPr>
              <w:widowControl w:val="0"/>
              <w:tabs>
                <w:tab w:val="left" w:pos="4042"/>
                <w:tab w:val="left" w:pos="4773"/>
              </w:tabs>
              <w:overflowPunct w:val="0"/>
              <w:autoSpaceDE w:val="0"/>
              <w:autoSpaceDN w:val="0"/>
              <w:adjustRightInd w:val="0"/>
              <w:spacing w:after="200" w:line="240" w:lineRule="exact"/>
              <w:jc w:val="both"/>
              <w:textAlignment w:val="baseline"/>
              <w:rPr>
                <w:rFonts w:ascii="Times New Roman" w:eastAsia="Times New Roman" w:hAnsi="Times New Roman" w:cs="Times New Roman"/>
                <w:b/>
                <w:sz w:val="20"/>
                <w:szCs w:val="20"/>
                <w:lang w:val="en-GB"/>
              </w:rPr>
            </w:pPr>
            <w:r w:rsidRPr="00BB20B9">
              <w:rPr>
                <w:rFonts w:ascii="Times New Roman" w:eastAsia="Times New Roman" w:hAnsi="Times New Roman" w:cs="Times New Roman"/>
                <w:b/>
                <w:sz w:val="20"/>
                <w:szCs w:val="20"/>
                <w:lang w:val="en-GB"/>
              </w:rPr>
              <w:t>Total man-days</w:t>
            </w:r>
          </w:p>
        </w:tc>
        <w:tc>
          <w:tcPr>
            <w:tcW w:w="2814" w:type="dxa"/>
          </w:tcPr>
          <w:p w:rsidR="00B9262E" w:rsidRPr="00BB20B9" w:rsidRDefault="00B9262E" w:rsidP="00B9262E">
            <w:pPr>
              <w:widowControl w:val="0"/>
              <w:tabs>
                <w:tab w:val="left" w:pos="4042"/>
                <w:tab w:val="left" w:pos="4773"/>
              </w:tabs>
              <w:overflowPunct w:val="0"/>
              <w:autoSpaceDE w:val="0"/>
              <w:autoSpaceDN w:val="0"/>
              <w:adjustRightInd w:val="0"/>
              <w:spacing w:after="200" w:line="240" w:lineRule="exact"/>
              <w:jc w:val="center"/>
              <w:textAlignment w:val="baseline"/>
              <w:rPr>
                <w:rFonts w:ascii="Times New Roman" w:eastAsia="Times New Roman" w:hAnsi="Times New Roman" w:cs="Times New Roman"/>
                <w:b/>
                <w:sz w:val="20"/>
                <w:szCs w:val="20"/>
                <w:lang w:val="en-GB"/>
              </w:rPr>
            </w:pPr>
            <w:r w:rsidRPr="00BB20B9">
              <w:rPr>
                <w:rFonts w:ascii="Times New Roman" w:eastAsia="Times New Roman" w:hAnsi="Times New Roman" w:cs="Times New Roman"/>
                <w:b/>
                <w:sz w:val="20"/>
                <w:szCs w:val="20"/>
                <w:lang w:val="en-GB"/>
              </w:rPr>
              <w:t>30</w:t>
            </w:r>
          </w:p>
        </w:tc>
      </w:tr>
    </w:tbl>
    <w:p w:rsidR="00B9262E" w:rsidRDefault="00B9262E"/>
    <w:p w:rsidR="00B9262E" w:rsidRDefault="00B9262E">
      <w:r>
        <w:t>The 30 man-days will be spread over 8 weeks.</w:t>
      </w:r>
      <w:bookmarkStart w:id="6" w:name="_GoBack"/>
      <w:bookmarkEnd w:id="6"/>
    </w:p>
    <w:sectPr w:rsidR="00B9262E" w:rsidSect="000A61F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2E"/>
    <w:rsid w:val="000A61F3"/>
    <w:rsid w:val="00827578"/>
    <w:rsid w:val="00B9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90E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62E"/>
  </w:style>
  <w:style w:type="paragraph" w:styleId="Heading1">
    <w:name w:val="heading 1"/>
    <w:basedOn w:val="Normal"/>
    <w:next w:val="Normal"/>
    <w:link w:val="Heading1Char"/>
    <w:uiPriority w:val="9"/>
    <w:qFormat/>
    <w:rsid w:val="00B926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26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26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6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26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262E"/>
    <w:rPr>
      <w:rFonts w:asciiTheme="majorHAnsi" w:eastAsiaTheme="majorEastAsia" w:hAnsiTheme="majorHAnsi" w:cstheme="majorBidi"/>
      <w:b/>
      <w:bCs/>
      <w:color w:val="4F81BD" w:themeColor="accent1"/>
    </w:rPr>
  </w:style>
  <w:style w:type="table" w:styleId="TableGrid">
    <w:name w:val="Table Grid"/>
    <w:basedOn w:val="TableNormal"/>
    <w:uiPriority w:val="59"/>
    <w:rsid w:val="00B92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62E"/>
  </w:style>
  <w:style w:type="paragraph" w:styleId="Heading1">
    <w:name w:val="heading 1"/>
    <w:basedOn w:val="Normal"/>
    <w:next w:val="Normal"/>
    <w:link w:val="Heading1Char"/>
    <w:uiPriority w:val="9"/>
    <w:qFormat/>
    <w:rsid w:val="00B926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26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26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6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26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262E"/>
    <w:rPr>
      <w:rFonts w:asciiTheme="majorHAnsi" w:eastAsiaTheme="majorEastAsia" w:hAnsiTheme="majorHAnsi" w:cstheme="majorBidi"/>
      <w:b/>
      <w:bCs/>
      <w:color w:val="4F81BD" w:themeColor="accent1"/>
    </w:rPr>
  </w:style>
  <w:style w:type="table" w:styleId="TableGrid">
    <w:name w:val="Table Grid"/>
    <w:basedOn w:val="TableNormal"/>
    <w:uiPriority w:val="59"/>
    <w:rsid w:val="00B92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322</Words>
  <Characters>1838</Characters>
  <Application>Microsoft Macintosh Word</Application>
  <DocSecurity>0</DocSecurity>
  <Lines>15</Lines>
  <Paragraphs>4</Paragraphs>
  <ScaleCrop>false</ScaleCrop>
  <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Eliab Luvanda</dc:creator>
  <cp:keywords/>
  <dc:description/>
  <cp:lastModifiedBy>Eliab Luvanda</cp:lastModifiedBy>
  <cp:revision>1</cp:revision>
  <dcterms:created xsi:type="dcterms:W3CDTF">2015-10-02T04:52:00Z</dcterms:created>
  <dcterms:modified xsi:type="dcterms:W3CDTF">2015-10-02T05:06:00Z</dcterms:modified>
</cp:coreProperties>
</file>