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C93E341">
      <w:pPr>
        <w:jc w:val="center"/>
      </w:pPr>
      <w:r>
        <w:rPr>
          <w:rFonts w:ascii="微软雅黑" w:hAnsi="微软雅黑" w:eastAsia="微软雅黑"/>
          <w:b/>
          <w:sz w:val="52"/>
        </w:rPr>
        <w:t>消费金融风控指标实战实例手册</w:t>
      </w:r>
    </w:p>
    <w:p w14:paraId="4279ECE4">
      <w:pPr>
        <w:jc w:val="center"/>
      </w:pPr>
      <w:r>
        <w:rPr>
          <w:rFonts w:ascii="微软雅黑" w:hAnsi="微软雅黑" w:eastAsia="微软雅黑"/>
          <w:b w:val="0"/>
          <w:sz w:val="28"/>
        </w:rPr>
        <w:t>6大维度 · 40个指标 · 120个实战案例</w:t>
      </w:r>
    </w:p>
    <w:p w14:paraId="0A75569E">
      <w:pPr>
        <w:jc w:val="center"/>
      </w:pPr>
      <w:r>
        <w:rPr>
          <w:rFonts w:ascii="微软雅黑" w:hAnsi="微软雅黑" w:eastAsia="微软雅黑"/>
          <w:b w:val="0"/>
          <w:sz w:val="20"/>
        </w:rPr>
        <w:t>版本：V1.0  |  日期：2026年4月</w:t>
      </w:r>
    </w:p>
    <w:p w14:paraId="0EE6D754">
      <w:r>
        <w:br w:type="page"/>
      </w:r>
    </w:p>
    <w:p w14:paraId="1DF1B6A0">
      <w:r>
        <w:rPr>
          <w:rFonts w:ascii="微软雅黑" w:hAnsi="微软雅黑" w:eastAsia="微软雅黑"/>
          <w:b/>
          <w:sz w:val="36"/>
        </w:rPr>
        <w:t>前言</w:t>
      </w:r>
    </w:p>
    <w:p w14:paraId="09D791F1">
      <w:pPr>
        <w:spacing w:line="360" w:lineRule="exact"/>
        <w:ind w:firstLine="420" w:firstLineChars="200"/>
      </w:pPr>
      <w:r>
        <w:rPr>
          <w:rFonts w:ascii="微软雅黑" w:hAnsi="微软雅黑" w:eastAsia="微软雅黑"/>
          <w:b w:val="0"/>
          <w:sz w:val="21"/>
        </w:rPr>
        <w:t>本手册是《消费金融风控指标体系》的配套实战指南，旨在帮助风控从业者将理论知识转化为实际操作能力。</w:t>
      </w:r>
    </w:p>
    <w:p w14:paraId="5E2B857B">
      <w:pPr>
        <w:spacing w:line="360" w:lineRule="exact"/>
        <w:ind w:firstLine="420" w:firstLineChars="200"/>
      </w:pPr>
      <w:r>
        <w:rPr>
          <w:rFonts w:ascii="微软雅黑" w:hAnsi="微软雅黑" w:eastAsia="微软雅黑"/>
          <w:b w:val="0"/>
          <w:sz w:val="21"/>
        </w:rPr>
        <w:t>每个实例都遵循标准化的结构：场景背景 - 触发条件 - 数据模拟 - 分析过程 - 执行措施 - 预期效果 - 关键要点。</w:t>
      </w:r>
    </w:p>
    <w:p w14:paraId="026B0D82">
      <w:pPr>
        <w:spacing w:line="360" w:lineRule="exact"/>
        <w:ind w:firstLine="420" w:firstLineChars="200"/>
      </w:pPr>
      <w:r>
        <w:rPr>
          <w:rFonts w:ascii="微软雅黑" w:hAnsi="微软雅黑" w:eastAsia="微软雅黑"/>
          <w:b w:val="0"/>
          <w:sz w:val="21"/>
        </w:rPr>
        <w:t>本手册适合：风控策略分析师、数据建模工程师、风控产品经理、业务运营人员及希望深入了解消费金融风控实务的从业者。</w:t>
      </w:r>
    </w:p>
    <w:p w14:paraId="0B55CD7F">
      <w:r>
        <w:br w:type="page"/>
      </w:r>
    </w:p>
    <w:p w14:paraId="4CBF8774">
      <w:r>
        <w:rPr>
          <w:rFonts w:ascii="微软雅黑" w:hAnsi="微软雅黑" w:eastAsia="微软雅黑"/>
          <w:b/>
          <w:sz w:val="36"/>
        </w:rPr>
        <w:t>第一章  贷前指标实战实例</w:t>
      </w:r>
    </w:p>
    <w:p w14:paraId="7DCD9A1D">
      <w:pPr>
        <w:spacing w:line="360" w:lineRule="exact"/>
        <w:ind w:firstLine="420" w:firstLineChars="200"/>
      </w:pPr>
      <w:r>
        <w:rPr>
          <w:rFonts w:ascii="微软雅黑" w:hAnsi="微软雅黑" w:eastAsia="微软雅黑"/>
          <w:b w:val="0"/>
          <w:sz w:val="21"/>
        </w:rPr>
        <w:t>贷前阶段是风险防控的第一道防线。本章通过27个实战案例，覆盖授信通过率、黑名单命中、额度定价、模型效果等9个核心指标。</w:t>
      </w:r>
    </w:p>
    <w:p w14:paraId="54DBE571">
      <w:r>
        <w:rPr>
          <w:rFonts w:ascii="微软雅黑" w:hAnsi="微软雅黑" w:eastAsia="微软雅黑"/>
          <w:b/>
          <w:sz w:val="28"/>
        </w:rPr>
        <w:t>1.1 授信通过率</w:t>
      </w:r>
    </w:p>
    <w:p w14:paraId="413B071A">
      <w:r>
        <w:rPr>
          <w:rFonts w:ascii="微软雅黑" w:hAnsi="微软雅黑" w:eastAsia="微软雅黑"/>
          <w:b/>
          <w:color w:val="1F4E79"/>
          <w:sz w:val="22"/>
        </w:rPr>
        <w:t>【实例0】新渠道准入风险评估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31451C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shd w:val="clear" w:color="auto" w:fill="D9E2F3"/>
          </w:tcPr>
          <w:p w14:paraId="30E5CE4D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属性</w:t>
            </w:r>
          </w:p>
        </w:tc>
        <w:tc>
          <w:tcPr>
            <w:tcW w:w="4320" w:type="dxa"/>
            <w:shd w:val="clear" w:color="auto" w:fill="D9E2F3"/>
          </w:tcPr>
          <w:p w14:paraId="20240606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内容</w:t>
            </w:r>
          </w:p>
        </w:tc>
      </w:tr>
      <w:tr w14:paraId="59AAAE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4D2556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适用指标</w:t>
            </w:r>
          </w:p>
        </w:tc>
        <w:tc>
          <w:tcPr>
            <w:tcW w:w="4320" w:type="dxa"/>
          </w:tcPr>
          <w:p w14:paraId="5246965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1.1 授信通过率</w:t>
            </w:r>
          </w:p>
        </w:tc>
      </w:tr>
      <w:tr w14:paraId="03F43E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635BB2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场景类型</w:t>
            </w:r>
          </w:p>
        </w:tc>
        <w:tc>
          <w:tcPr>
            <w:tcW w:w="4320" w:type="dxa"/>
          </w:tcPr>
          <w:p w14:paraId="61F1F99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异常排查</w:t>
            </w:r>
          </w:p>
        </w:tc>
      </w:tr>
      <w:tr w14:paraId="083E85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254CA4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难度等级</w:t>
            </w:r>
          </w:p>
        </w:tc>
        <w:tc>
          <w:tcPr>
            <w:tcW w:w="4320" w:type="dxa"/>
          </w:tcPr>
          <w:p w14:paraId="4C2BE9B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中级</w:t>
            </w:r>
          </w:p>
        </w:tc>
      </w:tr>
      <w:tr w14:paraId="63920D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67CDF1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预计耗时</w:t>
            </w:r>
          </w:p>
        </w:tc>
        <w:tc>
          <w:tcPr>
            <w:tcW w:w="4320" w:type="dxa"/>
          </w:tcPr>
          <w:p w14:paraId="00C9C44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2-3天</w:t>
            </w:r>
          </w:p>
        </w:tc>
      </w:tr>
    </w:tbl>
    <w:p w14:paraId="0A416574">
      <w:r>
        <w:rPr>
          <w:rFonts w:ascii="微软雅黑" w:hAnsi="微软雅黑" w:eastAsia="微软雅黑"/>
          <w:b/>
          <w:sz w:val="21"/>
        </w:rPr>
        <w:t>场景背景</w:t>
      </w:r>
    </w:p>
    <w:p w14:paraId="0E21F358">
      <w:pPr>
        <w:spacing w:line="360" w:lineRule="exact"/>
        <w:ind w:firstLine="420" w:firstLineChars="200"/>
      </w:pPr>
      <w:r>
        <w:rPr>
          <w:rFonts w:ascii="微软雅黑" w:hAnsi="微软雅黑" w:eastAsia="微软雅黑"/>
          <w:b w:val="0"/>
          <w:sz w:val="21"/>
        </w:rPr>
        <w:t>某消费金融公司接入新的流量渠道（信息流广告），上线首周通过率达到85%，显著高于历史平均水平。该渠道主要投放下沉市场，获客成本较低但客群特征未知。</w:t>
      </w:r>
    </w:p>
    <w:p w14:paraId="23E4266E">
      <w:r>
        <w:rPr>
          <w:rFonts w:ascii="微软雅黑" w:hAnsi="微软雅黑" w:eastAsia="微软雅黑"/>
          <w:b/>
          <w:sz w:val="21"/>
        </w:rPr>
        <w:t>触发条件</w:t>
      </w:r>
    </w:p>
    <w:p w14:paraId="5AB9AC16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>当单一渠道通过率偏离历史基准超过20个百分点时触发深度排查。</w:t>
      </w:r>
    </w:p>
    <w:p w14:paraId="7B377FEE">
      <w:r>
        <w:rPr>
          <w:rFonts w:ascii="微软雅黑" w:hAnsi="微软雅黑" w:eastAsia="微软雅黑"/>
          <w:b/>
          <w:sz w:val="21"/>
        </w:rPr>
        <w:t>数据模拟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8"/>
        <w:gridCol w:w="1728"/>
        <w:gridCol w:w="1728"/>
        <w:gridCol w:w="1728"/>
        <w:gridCol w:w="1728"/>
      </w:tblGrid>
      <w:tr w14:paraId="54F0EC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shd w:val="clear" w:color="auto" w:fill="1F4E79"/>
          </w:tcPr>
          <w:p w14:paraId="0B8D2CEE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日期</w:t>
            </w:r>
          </w:p>
        </w:tc>
        <w:tc>
          <w:tcPr>
            <w:tcW w:w="1728" w:type="dxa"/>
            <w:shd w:val="clear" w:color="auto" w:fill="1F4E79"/>
          </w:tcPr>
          <w:p w14:paraId="7D9C4D52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申请量</w:t>
            </w:r>
          </w:p>
        </w:tc>
        <w:tc>
          <w:tcPr>
            <w:tcW w:w="1728" w:type="dxa"/>
            <w:shd w:val="clear" w:color="auto" w:fill="1F4E79"/>
          </w:tcPr>
          <w:p w14:paraId="1EF09C13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通过量</w:t>
            </w:r>
          </w:p>
        </w:tc>
        <w:tc>
          <w:tcPr>
            <w:tcW w:w="1728" w:type="dxa"/>
            <w:shd w:val="clear" w:color="auto" w:fill="1F4E79"/>
          </w:tcPr>
          <w:p w14:paraId="37B31F02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通过率</w:t>
            </w:r>
          </w:p>
        </w:tc>
        <w:tc>
          <w:tcPr>
            <w:tcW w:w="1728" w:type="dxa"/>
            <w:shd w:val="clear" w:color="auto" w:fill="1F4E79"/>
          </w:tcPr>
          <w:p w14:paraId="2D7B3E1A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环比变化</w:t>
            </w:r>
          </w:p>
        </w:tc>
      </w:tr>
      <w:tr w14:paraId="65CAD9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5B77D2A1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Day 1</w:t>
            </w:r>
          </w:p>
        </w:tc>
        <w:tc>
          <w:tcPr>
            <w:tcW w:w="1728" w:type="dxa"/>
          </w:tcPr>
          <w:p w14:paraId="12F3FCCE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1,250</w:t>
            </w:r>
          </w:p>
        </w:tc>
        <w:tc>
          <w:tcPr>
            <w:tcW w:w="1728" w:type="dxa"/>
          </w:tcPr>
          <w:p w14:paraId="523DD63B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1,063</w:t>
            </w:r>
          </w:p>
        </w:tc>
        <w:tc>
          <w:tcPr>
            <w:tcW w:w="1728" w:type="dxa"/>
          </w:tcPr>
          <w:p w14:paraId="612F0783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85.0%</w:t>
            </w:r>
          </w:p>
        </w:tc>
        <w:tc>
          <w:tcPr>
            <w:tcW w:w="1728" w:type="dxa"/>
          </w:tcPr>
          <w:p w14:paraId="55DACA39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+22.0%</w:t>
            </w:r>
          </w:p>
        </w:tc>
      </w:tr>
      <w:tr w14:paraId="54D9E4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shd w:val="clear" w:color="auto" w:fill="D6E4F0"/>
          </w:tcPr>
          <w:p w14:paraId="6322E815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Day 2</w:t>
            </w:r>
          </w:p>
        </w:tc>
        <w:tc>
          <w:tcPr>
            <w:tcW w:w="1728" w:type="dxa"/>
            <w:shd w:val="clear" w:color="auto" w:fill="D6E4F0"/>
          </w:tcPr>
          <w:p w14:paraId="44F4D975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1,380</w:t>
            </w:r>
          </w:p>
        </w:tc>
        <w:tc>
          <w:tcPr>
            <w:tcW w:w="1728" w:type="dxa"/>
            <w:shd w:val="clear" w:color="auto" w:fill="D6E4F0"/>
          </w:tcPr>
          <w:p w14:paraId="1E9F3FCD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1,173</w:t>
            </w:r>
          </w:p>
        </w:tc>
        <w:tc>
          <w:tcPr>
            <w:tcW w:w="1728" w:type="dxa"/>
            <w:shd w:val="clear" w:color="auto" w:fill="D6E4F0"/>
          </w:tcPr>
          <w:p w14:paraId="2373B287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85.0%</w:t>
            </w:r>
          </w:p>
        </w:tc>
        <w:tc>
          <w:tcPr>
            <w:tcW w:w="1728" w:type="dxa"/>
            <w:shd w:val="clear" w:color="auto" w:fill="D6E4F0"/>
          </w:tcPr>
          <w:p w14:paraId="0EC7635F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+0.0%</w:t>
            </w:r>
          </w:p>
        </w:tc>
      </w:tr>
      <w:tr w14:paraId="7F5DD0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266B7670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Day 3</w:t>
            </w:r>
          </w:p>
        </w:tc>
        <w:tc>
          <w:tcPr>
            <w:tcW w:w="1728" w:type="dxa"/>
          </w:tcPr>
          <w:p w14:paraId="65555119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1,520</w:t>
            </w:r>
          </w:p>
        </w:tc>
        <w:tc>
          <w:tcPr>
            <w:tcW w:w="1728" w:type="dxa"/>
          </w:tcPr>
          <w:p w14:paraId="5A821B7D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1,292</w:t>
            </w:r>
          </w:p>
        </w:tc>
        <w:tc>
          <w:tcPr>
            <w:tcW w:w="1728" w:type="dxa"/>
          </w:tcPr>
          <w:p w14:paraId="3B7688AD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85.0%</w:t>
            </w:r>
          </w:p>
        </w:tc>
        <w:tc>
          <w:tcPr>
            <w:tcW w:w="1728" w:type="dxa"/>
          </w:tcPr>
          <w:p w14:paraId="73F6FCDF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+0.0%</w:t>
            </w:r>
          </w:p>
        </w:tc>
      </w:tr>
      <w:tr w14:paraId="18667D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shd w:val="clear" w:color="auto" w:fill="D6E4F0"/>
          </w:tcPr>
          <w:p w14:paraId="4E284E04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Day 4</w:t>
            </w:r>
          </w:p>
        </w:tc>
        <w:tc>
          <w:tcPr>
            <w:tcW w:w="1728" w:type="dxa"/>
            <w:shd w:val="clear" w:color="auto" w:fill="D6E4F0"/>
          </w:tcPr>
          <w:p w14:paraId="62CD7C60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1,680</w:t>
            </w:r>
          </w:p>
        </w:tc>
        <w:tc>
          <w:tcPr>
            <w:tcW w:w="1728" w:type="dxa"/>
            <w:shd w:val="clear" w:color="auto" w:fill="D6E4F0"/>
          </w:tcPr>
          <w:p w14:paraId="07DEB439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1,428</w:t>
            </w:r>
          </w:p>
        </w:tc>
        <w:tc>
          <w:tcPr>
            <w:tcW w:w="1728" w:type="dxa"/>
            <w:shd w:val="clear" w:color="auto" w:fill="D6E4F0"/>
          </w:tcPr>
          <w:p w14:paraId="715C8CE7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85.0%</w:t>
            </w:r>
          </w:p>
        </w:tc>
        <w:tc>
          <w:tcPr>
            <w:tcW w:w="1728" w:type="dxa"/>
            <w:shd w:val="clear" w:color="auto" w:fill="D6E4F0"/>
          </w:tcPr>
          <w:p w14:paraId="3307AFAF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+0.0%</w:t>
            </w:r>
          </w:p>
        </w:tc>
      </w:tr>
      <w:tr w14:paraId="07497A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3A20420B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Day 5</w:t>
            </w:r>
          </w:p>
        </w:tc>
        <w:tc>
          <w:tcPr>
            <w:tcW w:w="1728" w:type="dxa"/>
          </w:tcPr>
          <w:p w14:paraId="4FFF3359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1,850</w:t>
            </w:r>
          </w:p>
        </w:tc>
        <w:tc>
          <w:tcPr>
            <w:tcW w:w="1728" w:type="dxa"/>
          </w:tcPr>
          <w:p w14:paraId="4A1687D0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1,573</w:t>
            </w:r>
          </w:p>
        </w:tc>
        <w:tc>
          <w:tcPr>
            <w:tcW w:w="1728" w:type="dxa"/>
          </w:tcPr>
          <w:p w14:paraId="7ED76C16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85.0%</w:t>
            </w:r>
          </w:p>
        </w:tc>
        <w:tc>
          <w:tcPr>
            <w:tcW w:w="1728" w:type="dxa"/>
          </w:tcPr>
          <w:p w14:paraId="06570ED4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+0.0%</w:t>
            </w:r>
          </w:p>
        </w:tc>
      </w:tr>
      <w:tr w14:paraId="302DFC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shd w:val="clear" w:color="auto" w:fill="D6E4F0"/>
          </w:tcPr>
          <w:p w14:paraId="689C8B5E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历史均值</w:t>
            </w:r>
          </w:p>
        </w:tc>
        <w:tc>
          <w:tcPr>
            <w:tcW w:w="1728" w:type="dxa"/>
            <w:shd w:val="clear" w:color="auto" w:fill="D6E4F0"/>
          </w:tcPr>
          <w:p w14:paraId="7385C0A3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1,500</w:t>
            </w:r>
          </w:p>
        </w:tc>
        <w:tc>
          <w:tcPr>
            <w:tcW w:w="1728" w:type="dxa"/>
            <w:shd w:val="clear" w:color="auto" w:fill="D6E4F0"/>
          </w:tcPr>
          <w:p w14:paraId="4DCEC8E9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945</w:t>
            </w:r>
          </w:p>
        </w:tc>
        <w:tc>
          <w:tcPr>
            <w:tcW w:w="1728" w:type="dxa"/>
            <w:shd w:val="clear" w:color="auto" w:fill="D6E4F0"/>
          </w:tcPr>
          <w:p w14:paraId="3E4D8290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63.0%</w:t>
            </w:r>
          </w:p>
        </w:tc>
        <w:tc>
          <w:tcPr>
            <w:tcW w:w="1728" w:type="dxa"/>
            <w:shd w:val="clear" w:color="auto" w:fill="D6E4F0"/>
          </w:tcPr>
          <w:p w14:paraId="6994C226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-</w:t>
            </w:r>
          </w:p>
        </w:tc>
      </w:tr>
    </w:tbl>
    <w:p w14:paraId="5103E07C">
      <w:r>
        <w:rPr>
          <w:rFonts w:ascii="微软雅黑" w:hAnsi="微软雅黑" w:eastAsia="微软雅黑"/>
          <w:b/>
          <w:sz w:val="21"/>
        </w:rPr>
        <w:t>分析过程</w:t>
      </w:r>
    </w:p>
    <w:p w14:paraId="4A458E4D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1. 调取该渠道申请客户的征信特征分布，发现征信白户占比达35%（正常渠道15%）</w:t>
      </w:r>
    </w:p>
    <w:p w14:paraId="59384E41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2. 分析设备指纹数据，发现15%申请来自同一设备集群，疑似团伙欺诈</w:t>
      </w:r>
    </w:p>
    <w:p w14:paraId="768165D9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3. 交叉验证FPD7数据，发现该渠道FPD7高达8.5%（公司平均2.1%）</w:t>
      </w:r>
    </w:p>
    <w:p w14:paraId="0A2B7C91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4. 评估模型对该客群的区分能力，发现KS值仅0.18（正常客群0.32）</w:t>
      </w:r>
    </w:p>
    <w:p w14:paraId="000EDAB1">
      <w:r>
        <w:rPr>
          <w:rFonts w:ascii="微软雅黑" w:hAnsi="微软雅黑" w:eastAsia="微软雅黑"/>
          <w:b/>
          <w:sz w:val="21"/>
        </w:rPr>
        <w:t>执行措施</w:t>
      </w:r>
    </w:p>
    <w:p w14:paraId="2669724D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1. 紧急降低该渠道额度上限至</w:t>
      </w:r>
      <w:r>
        <w:rPr>
          <w:rFonts w:hint="eastAsia" w:ascii="微软雅黑" w:hAnsi="微软雅黑" w:eastAsia="微软雅黑"/>
          <w:b w:val="0"/>
          <w:sz w:val="21"/>
          <w:lang w:val="en-US" w:eastAsia="zh-CN"/>
        </w:rPr>
        <w:t>4</w:t>
      </w:r>
      <w:r>
        <w:rPr>
          <w:rFonts w:ascii="微软雅黑" w:hAnsi="微软雅黑" w:eastAsia="微软雅黑"/>
          <w:b w:val="0"/>
          <w:sz w:val="21"/>
        </w:rPr>
        <w:t>000元（原</w:t>
      </w:r>
      <w:r>
        <w:rPr>
          <w:rFonts w:hint="eastAsia" w:ascii="微软雅黑" w:hAnsi="微软雅黑" w:eastAsia="微软雅黑"/>
          <w:b w:val="0"/>
          <w:sz w:val="21"/>
          <w:lang w:val="en-US" w:eastAsia="zh-CN"/>
        </w:rPr>
        <w:t>15</w:t>
      </w:r>
      <w:r>
        <w:rPr>
          <w:rFonts w:ascii="微软雅黑" w:hAnsi="微软雅黑" w:eastAsia="微软雅黑"/>
          <w:b w:val="0"/>
          <w:sz w:val="21"/>
        </w:rPr>
        <w:t>000元）</w:t>
      </w:r>
    </w:p>
    <w:p w14:paraId="59F33A46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2. 调取FPD7数据交叉验证，建立渠道熔断阈值（FPD7&gt;5%自动熔断</w:t>
      </w:r>
      <w:r>
        <w:rPr>
          <w:rFonts w:hint="eastAsia" w:ascii="微软雅黑" w:hAnsi="微软雅黑" w:eastAsia="微软雅黑"/>
          <w:b w:val="0"/>
          <w:sz w:val="21"/>
          <w:lang w:eastAsia="zh-CN"/>
        </w:rPr>
        <w:t>，</w:t>
      </w:r>
      <w:r>
        <w:rPr>
          <w:rFonts w:hint="eastAsia" w:ascii="微软雅黑" w:hAnsi="微软雅黑" w:eastAsia="微软雅黑"/>
          <w:b w:val="0"/>
          <w:sz w:val="21"/>
          <w:lang w:val="en-US" w:eastAsia="zh-CN"/>
        </w:rPr>
        <w:t>结合用户数量</w:t>
      </w:r>
      <w:r>
        <w:rPr>
          <w:rFonts w:ascii="微软雅黑" w:hAnsi="微软雅黑" w:eastAsia="微软雅黑"/>
          <w:b w:val="0"/>
          <w:sz w:val="21"/>
        </w:rPr>
        <w:t>）</w:t>
      </w:r>
    </w:p>
    <w:p w14:paraId="513E236E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3. 对设备集群关联申请进行人工复核</w:t>
      </w:r>
    </w:p>
    <w:p w14:paraId="5E4D2DDE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4. 要求渠道方提供用户分层数据，重新评估合作价值</w:t>
      </w:r>
    </w:p>
    <w:p w14:paraId="40ED6191">
      <w:r>
        <w:rPr>
          <w:rFonts w:ascii="微软雅黑" w:hAnsi="微软雅黑" w:eastAsia="微软雅黑"/>
          <w:b/>
          <w:sz w:val="21"/>
        </w:rPr>
        <w:t>预期效果</w:t>
      </w:r>
    </w:p>
    <w:p w14:paraId="54435F86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>通过率回调至60-65%，FPD7控制在3%以内，渠道ROI由负转正。</w:t>
      </w:r>
    </w:p>
    <w:p w14:paraId="08A500BB">
      <w:r>
        <w:rPr>
          <w:rFonts w:ascii="微软雅黑" w:hAnsi="微软雅黑" w:eastAsia="微软雅黑"/>
          <w:b/>
          <w:sz w:val="21"/>
        </w:rPr>
        <w:t>关键要点</w:t>
      </w:r>
    </w:p>
    <w:p w14:paraId="79551C23">
      <w:pPr>
        <w:spacing w:line="360" w:lineRule="exact"/>
        <w:rPr>
          <w:rFonts w:hint="default" w:eastAsia="微软雅黑"/>
          <w:lang w:val="en-US" w:eastAsia="zh-CN"/>
        </w:rPr>
      </w:pPr>
      <w:r>
        <w:rPr>
          <w:rFonts w:ascii="微软雅黑" w:hAnsi="微软雅黑" w:eastAsia="微软雅黑"/>
          <w:b w:val="0"/>
          <w:sz w:val="21"/>
        </w:rPr>
        <w:t xml:space="preserve">  • 新渠道上线必须设置观察期，不能只看通过率指标</w:t>
      </w:r>
      <w:r>
        <w:rPr>
          <w:rFonts w:hint="eastAsia" w:ascii="微软雅黑" w:hAnsi="微软雅黑" w:eastAsia="微软雅黑"/>
          <w:b w:val="0"/>
          <w:sz w:val="21"/>
          <w:lang w:eastAsia="zh-CN"/>
        </w:rPr>
        <w:t>，</w:t>
      </w:r>
      <w:r>
        <w:rPr>
          <w:rFonts w:hint="eastAsia" w:ascii="微软雅黑" w:hAnsi="微软雅黑" w:eastAsia="微软雅黑"/>
          <w:b w:val="0"/>
          <w:sz w:val="21"/>
          <w:lang w:val="en-US" w:eastAsia="zh-CN"/>
        </w:rPr>
        <w:t>需结合风险一起看</w:t>
      </w:r>
    </w:p>
    <w:p w14:paraId="244936D1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• 设备指纹和关联分析是识别团伙欺诈的关键</w:t>
      </w:r>
    </w:p>
    <w:p w14:paraId="09183DB6">
      <w:r>
        <w:rPr>
          <w:rFonts w:ascii="微软雅黑" w:hAnsi="微软雅黑" w:eastAsia="微软雅黑"/>
          <w:b w:val="0"/>
          <w:color w:val="CCCCCC"/>
          <w:sz w:val="16"/>
        </w:rPr>
        <w:t>━━━━━━━━━━━━━━━━━━━━━━━━━━━━━━━━━━━━━━━━━━━━━━━━━━</w:t>
      </w:r>
    </w:p>
    <w:p w14:paraId="5BBDA24E">
      <w:r>
        <w:rPr>
          <w:rFonts w:ascii="微软雅黑" w:hAnsi="微软雅黑" w:eastAsia="微软雅黑"/>
          <w:b/>
          <w:color w:val="1F4E79"/>
          <w:sz w:val="22"/>
        </w:rPr>
        <w:t>【实例</w:t>
      </w:r>
      <w:r>
        <w:rPr>
          <w:rFonts w:hint="eastAsia" w:ascii="微软雅黑" w:hAnsi="微软雅黑" w:eastAsia="微软雅黑"/>
          <w:b/>
          <w:color w:val="1F4E79"/>
          <w:sz w:val="22"/>
          <w:lang w:val="en-US" w:eastAsia="zh-CN"/>
        </w:rPr>
        <w:t>1</w:t>
      </w:r>
      <w:r>
        <w:rPr>
          <w:rFonts w:ascii="微软雅黑" w:hAnsi="微软雅黑" w:eastAsia="微软雅黑"/>
          <w:b/>
          <w:color w:val="1F4E79"/>
          <w:sz w:val="22"/>
        </w:rPr>
        <w:t>】审批模型迭代效果验证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4D1F08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shd w:val="clear" w:color="auto" w:fill="D9E2F3"/>
          </w:tcPr>
          <w:p w14:paraId="02E75902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属性</w:t>
            </w:r>
          </w:p>
        </w:tc>
        <w:tc>
          <w:tcPr>
            <w:tcW w:w="4320" w:type="dxa"/>
            <w:shd w:val="clear" w:color="auto" w:fill="D9E2F3"/>
          </w:tcPr>
          <w:p w14:paraId="178EED88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内容</w:t>
            </w:r>
          </w:p>
        </w:tc>
      </w:tr>
      <w:tr w14:paraId="77C529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74C6A0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适用指标</w:t>
            </w:r>
          </w:p>
        </w:tc>
        <w:tc>
          <w:tcPr>
            <w:tcW w:w="4320" w:type="dxa"/>
          </w:tcPr>
          <w:p w14:paraId="0543F20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1.1 授信通过率</w:t>
            </w:r>
          </w:p>
        </w:tc>
      </w:tr>
      <w:tr w14:paraId="620BDD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C73B2A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场景类型</w:t>
            </w:r>
          </w:p>
        </w:tc>
        <w:tc>
          <w:tcPr>
            <w:tcW w:w="4320" w:type="dxa"/>
          </w:tcPr>
          <w:p w14:paraId="71FCDAE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策略验证</w:t>
            </w:r>
          </w:p>
        </w:tc>
      </w:tr>
      <w:tr w14:paraId="2583B1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305E7F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难度等级</w:t>
            </w:r>
          </w:p>
        </w:tc>
        <w:tc>
          <w:tcPr>
            <w:tcW w:w="4320" w:type="dxa"/>
          </w:tcPr>
          <w:p w14:paraId="18AA1E8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高级</w:t>
            </w:r>
          </w:p>
        </w:tc>
      </w:tr>
      <w:tr w14:paraId="6C8D5F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9B9665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预计耗时</w:t>
            </w:r>
          </w:p>
        </w:tc>
        <w:tc>
          <w:tcPr>
            <w:tcW w:w="4320" w:type="dxa"/>
          </w:tcPr>
          <w:p w14:paraId="62D07DD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1-2周</w:t>
            </w:r>
          </w:p>
        </w:tc>
      </w:tr>
    </w:tbl>
    <w:p w14:paraId="282AD98C">
      <w:r>
        <w:rPr>
          <w:rFonts w:ascii="微软雅黑" w:hAnsi="微软雅黑" w:eastAsia="微软雅黑"/>
          <w:b/>
          <w:sz w:val="21"/>
        </w:rPr>
        <w:t>场景背景</w:t>
      </w:r>
    </w:p>
    <w:p w14:paraId="105B3E42">
      <w:pPr>
        <w:spacing w:line="360" w:lineRule="exact"/>
        <w:ind w:firstLine="420" w:firstLineChars="200"/>
      </w:pPr>
      <w:r>
        <w:rPr>
          <w:rFonts w:ascii="微软雅黑" w:hAnsi="微软雅黑" w:eastAsia="微软雅黑"/>
          <w:b w:val="0"/>
          <w:sz w:val="21"/>
        </w:rPr>
        <w:t>V2.0评分卡模型上线后，整体通过率从62%降至55%。新模型引入了更多外部数据源和机器学习特征，但业务团队担心通过率下降会影响放款规模。</w:t>
      </w:r>
    </w:p>
    <w:p w14:paraId="451F10B7">
      <w:r>
        <w:rPr>
          <w:rFonts w:ascii="微软雅黑" w:hAnsi="微软雅黑" w:eastAsia="微软雅黑"/>
          <w:b/>
          <w:sz w:val="21"/>
        </w:rPr>
        <w:t>触发条件</w:t>
      </w:r>
    </w:p>
    <w:p w14:paraId="519F6E0C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>模型上线后通过率变化超过正负10个百分点时需要进行效果验证。</w:t>
      </w:r>
    </w:p>
    <w:p w14:paraId="522248B1">
      <w:r>
        <w:rPr>
          <w:rFonts w:ascii="微软雅黑" w:hAnsi="微软雅黑" w:eastAsia="微软雅黑"/>
          <w:b/>
          <w:sz w:val="21"/>
        </w:rPr>
        <w:t>数据模拟</w:t>
      </w:r>
    </w:p>
    <w:tbl>
      <w:tblPr>
        <w:tblW w:w="8690" w:type="dxa"/>
        <w:tblInd w:w="9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00"/>
        <w:gridCol w:w="2200"/>
        <w:gridCol w:w="1650"/>
        <w:gridCol w:w="1650"/>
        <w:gridCol w:w="990"/>
      </w:tblGrid>
      <w:tr w14:paraId="3F218A1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5" w:hRule="atLeast"/>
        </w:trPr>
        <w:tc>
          <w:tcPr>
            <w:tcW w:w="220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1F4E79"/>
            <w:vAlign w:val="top"/>
          </w:tcPr>
          <w:p w14:paraId="73C27D5C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ascii="微软雅黑" w:hAnsi="微软雅黑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FFFFFF"/>
                <w:kern w:val="0"/>
                <w:sz w:val="19"/>
                <w:szCs w:val="19"/>
                <w:u w:val="none"/>
                <w:bdr w:val="none" w:color="auto" w:sz="0" w:space="0"/>
                <w:lang w:val="en-US" w:eastAsia="zh-CN" w:bidi="ar"/>
              </w:rPr>
              <w:t>指标</w:t>
            </w:r>
          </w:p>
        </w:tc>
        <w:tc>
          <w:tcPr>
            <w:tcW w:w="220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1F4E79"/>
            <w:vAlign w:val="top"/>
          </w:tcPr>
          <w:p w14:paraId="47095011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FFFFFF"/>
                <w:kern w:val="0"/>
                <w:sz w:val="19"/>
                <w:szCs w:val="19"/>
                <w:u w:val="none"/>
                <w:bdr w:val="none" w:color="auto" w:sz="0" w:space="0"/>
                <w:lang w:val="en-US" w:eastAsia="zh-CN" w:bidi="ar"/>
              </w:rPr>
              <w:t>V1模型</w:t>
            </w:r>
          </w:p>
        </w:tc>
        <w:tc>
          <w:tcPr>
            <w:tcW w:w="165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1F4E79"/>
            <w:vAlign w:val="top"/>
          </w:tcPr>
          <w:p w14:paraId="31090DC0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FFFFFF"/>
                <w:kern w:val="0"/>
                <w:sz w:val="19"/>
                <w:szCs w:val="19"/>
                <w:u w:val="none"/>
                <w:bdr w:val="none" w:color="auto" w:sz="0" w:space="0"/>
                <w:lang w:val="en-US" w:eastAsia="zh-CN" w:bidi="ar"/>
              </w:rPr>
              <w:t>V2模型</w:t>
            </w:r>
          </w:p>
        </w:tc>
        <w:tc>
          <w:tcPr>
            <w:tcW w:w="165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1F4E79"/>
            <w:vAlign w:val="top"/>
          </w:tcPr>
          <w:p w14:paraId="3167B2FB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FFFFFF"/>
                <w:kern w:val="0"/>
                <w:sz w:val="19"/>
                <w:szCs w:val="19"/>
                <w:u w:val="none"/>
                <w:bdr w:val="none" w:color="auto" w:sz="0" w:space="0"/>
                <w:lang w:val="en-US" w:eastAsia="zh-CN" w:bidi="ar"/>
              </w:rPr>
              <w:t>变化</w:t>
            </w:r>
          </w:p>
        </w:tc>
        <w:tc>
          <w:tcPr>
            <w:tcW w:w="99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1F4E79"/>
            <w:vAlign w:val="top"/>
          </w:tcPr>
          <w:p w14:paraId="2418D6F1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FFFFFF"/>
                <w:kern w:val="0"/>
                <w:sz w:val="19"/>
                <w:szCs w:val="19"/>
                <w:u w:val="none"/>
                <w:bdr w:val="none" w:color="auto" w:sz="0" w:space="0"/>
                <w:lang w:val="en-US" w:eastAsia="zh-CN" w:bidi="ar"/>
              </w:rPr>
              <w:t>备注</w:t>
            </w:r>
          </w:p>
        </w:tc>
      </w:tr>
      <w:tr w14:paraId="4A1B73D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5" w:hRule="atLeast"/>
        </w:trPr>
        <w:tc>
          <w:tcPr>
            <w:tcW w:w="2200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vAlign w:val="top"/>
          </w:tcPr>
          <w:p w14:paraId="1C9A3828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整体通过率</w:t>
            </w:r>
          </w:p>
        </w:tc>
        <w:tc>
          <w:tcPr>
            <w:tcW w:w="2200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vAlign w:val="top"/>
          </w:tcPr>
          <w:p w14:paraId="3F7254D2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62.00%</w:t>
            </w:r>
          </w:p>
        </w:tc>
        <w:tc>
          <w:tcPr>
            <w:tcW w:w="1650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vAlign w:val="top"/>
          </w:tcPr>
          <w:p w14:paraId="042B2C33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55.00%</w:t>
            </w:r>
          </w:p>
        </w:tc>
        <w:tc>
          <w:tcPr>
            <w:tcW w:w="1650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vAlign w:val="top"/>
          </w:tcPr>
          <w:p w14:paraId="02450231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-7.00%</w:t>
            </w:r>
          </w:p>
        </w:tc>
        <w:tc>
          <w:tcPr>
            <w:tcW w:w="990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vAlign w:val="top"/>
          </w:tcPr>
          <w:p w14:paraId="0B899B94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显著下降</w:t>
            </w:r>
          </w:p>
        </w:tc>
      </w:tr>
      <w:tr w14:paraId="569154B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5" w:hRule="atLeast"/>
        </w:trPr>
        <w:tc>
          <w:tcPr>
            <w:tcW w:w="2200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D6E4F0"/>
            <w:vAlign w:val="top"/>
          </w:tcPr>
          <w:p w14:paraId="01EBD383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A级客户通过率</w:t>
            </w:r>
          </w:p>
        </w:tc>
        <w:tc>
          <w:tcPr>
            <w:tcW w:w="2200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D6E4F0"/>
            <w:vAlign w:val="top"/>
          </w:tcPr>
          <w:p w14:paraId="34AB75A2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95.00%</w:t>
            </w:r>
          </w:p>
        </w:tc>
        <w:tc>
          <w:tcPr>
            <w:tcW w:w="1650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D6E4F0"/>
            <w:vAlign w:val="top"/>
          </w:tcPr>
          <w:p w14:paraId="78C422A5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92.00%</w:t>
            </w:r>
          </w:p>
        </w:tc>
        <w:tc>
          <w:tcPr>
            <w:tcW w:w="1650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D6E4F0"/>
            <w:vAlign w:val="top"/>
          </w:tcPr>
          <w:p w14:paraId="5673641A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-3.00%</w:t>
            </w:r>
          </w:p>
        </w:tc>
        <w:tc>
          <w:tcPr>
            <w:tcW w:w="990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D6E4F0"/>
            <w:vAlign w:val="top"/>
          </w:tcPr>
          <w:p w14:paraId="64488AFE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小幅下降</w:t>
            </w:r>
          </w:p>
        </w:tc>
      </w:tr>
      <w:tr w14:paraId="11997EC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5" w:hRule="atLeast"/>
        </w:trPr>
        <w:tc>
          <w:tcPr>
            <w:tcW w:w="2200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vAlign w:val="top"/>
          </w:tcPr>
          <w:p w14:paraId="67CF2A9C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B级客户通过率</w:t>
            </w:r>
          </w:p>
        </w:tc>
        <w:tc>
          <w:tcPr>
            <w:tcW w:w="2200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vAlign w:val="top"/>
          </w:tcPr>
          <w:p w14:paraId="4581E769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85.00%</w:t>
            </w:r>
          </w:p>
        </w:tc>
        <w:tc>
          <w:tcPr>
            <w:tcW w:w="1650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vAlign w:val="top"/>
          </w:tcPr>
          <w:p w14:paraId="00BA4B56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80.00%</w:t>
            </w:r>
          </w:p>
        </w:tc>
        <w:tc>
          <w:tcPr>
            <w:tcW w:w="1650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vAlign w:val="top"/>
          </w:tcPr>
          <w:p w14:paraId="51260AD4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-5.00%</w:t>
            </w:r>
          </w:p>
        </w:tc>
        <w:tc>
          <w:tcPr>
            <w:tcW w:w="990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vAlign w:val="top"/>
          </w:tcPr>
          <w:p w14:paraId="41417952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小幅下降</w:t>
            </w:r>
          </w:p>
        </w:tc>
      </w:tr>
      <w:tr w14:paraId="67B1DA3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5" w:hRule="atLeast"/>
        </w:trPr>
        <w:tc>
          <w:tcPr>
            <w:tcW w:w="2200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D6E4F0"/>
            <w:vAlign w:val="top"/>
          </w:tcPr>
          <w:p w14:paraId="2C40BE43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C级客户通过率</w:t>
            </w:r>
          </w:p>
        </w:tc>
        <w:tc>
          <w:tcPr>
            <w:tcW w:w="2200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D6E4F0"/>
            <w:vAlign w:val="top"/>
          </w:tcPr>
          <w:p w14:paraId="0DC0E897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45.00%</w:t>
            </w:r>
          </w:p>
        </w:tc>
        <w:tc>
          <w:tcPr>
            <w:tcW w:w="1650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D6E4F0"/>
            <w:vAlign w:val="top"/>
          </w:tcPr>
          <w:p w14:paraId="5DECA0DE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28.00%</w:t>
            </w:r>
          </w:p>
        </w:tc>
        <w:tc>
          <w:tcPr>
            <w:tcW w:w="1650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D6E4F0"/>
            <w:vAlign w:val="top"/>
          </w:tcPr>
          <w:p w14:paraId="1941AE2D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-17.00%</w:t>
            </w:r>
          </w:p>
        </w:tc>
        <w:tc>
          <w:tcPr>
            <w:tcW w:w="990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D6E4F0"/>
            <w:vAlign w:val="top"/>
          </w:tcPr>
          <w:p w14:paraId="5132D71B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大幅下降</w:t>
            </w:r>
          </w:p>
        </w:tc>
      </w:tr>
      <w:tr w14:paraId="4C20BD5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5" w:hRule="atLeast"/>
        </w:trPr>
        <w:tc>
          <w:tcPr>
            <w:tcW w:w="2200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vAlign w:val="top"/>
          </w:tcPr>
          <w:p w14:paraId="50C3AF29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D级客户通过率</w:t>
            </w:r>
          </w:p>
        </w:tc>
        <w:tc>
          <w:tcPr>
            <w:tcW w:w="2200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vAlign w:val="top"/>
          </w:tcPr>
          <w:p w14:paraId="40042803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40.00%</w:t>
            </w:r>
          </w:p>
        </w:tc>
        <w:tc>
          <w:tcPr>
            <w:tcW w:w="1650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vAlign w:val="top"/>
          </w:tcPr>
          <w:p w14:paraId="29143127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20.00%</w:t>
            </w:r>
          </w:p>
        </w:tc>
        <w:tc>
          <w:tcPr>
            <w:tcW w:w="1650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vAlign w:val="top"/>
          </w:tcPr>
          <w:p w14:paraId="67C96087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-20.00%</w:t>
            </w:r>
          </w:p>
        </w:tc>
        <w:tc>
          <w:tcPr>
            <w:tcW w:w="990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vAlign w:val="top"/>
          </w:tcPr>
          <w:p w14:paraId="10252E98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大幅下降</w:t>
            </w:r>
          </w:p>
        </w:tc>
      </w:tr>
      <w:tr w14:paraId="7B4DAB5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5" w:hRule="atLeast"/>
        </w:trPr>
        <w:tc>
          <w:tcPr>
            <w:tcW w:w="2200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D6E4F0"/>
            <w:vAlign w:val="top"/>
          </w:tcPr>
          <w:p w14:paraId="3D18959F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FPD30</w:t>
            </w:r>
          </w:p>
        </w:tc>
        <w:tc>
          <w:tcPr>
            <w:tcW w:w="2200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D6E4F0"/>
            <w:vAlign w:val="top"/>
          </w:tcPr>
          <w:p w14:paraId="1C1D1469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3.20%</w:t>
            </w:r>
          </w:p>
        </w:tc>
        <w:tc>
          <w:tcPr>
            <w:tcW w:w="1650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D6E4F0"/>
            <w:vAlign w:val="top"/>
          </w:tcPr>
          <w:p w14:paraId="111FDC14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2.10%</w:t>
            </w:r>
          </w:p>
        </w:tc>
        <w:tc>
          <w:tcPr>
            <w:tcW w:w="1650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D6E4F0"/>
            <w:vAlign w:val="top"/>
          </w:tcPr>
          <w:p w14:paraId="541CD84E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-1.10%</w:t>
            </w:r>
          </w:p>
        </w:tc>
        <w:tc>
          <w:tcPr>
            <w:tcW w:w="990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D6E4F0"/>
            <w:vAlign w:val="top"/>
          </w:tcPr>
          <w:p w14:paraId="382F4E6E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显著改善</w:t>
            </w:r>
          </w:p>
        </w:tc>
      </w:tr>
      <w:tr w14:paraId="044EB6B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5" w:hRule="atLeast"/>
        </w:trPr>
        <w:tc>
          <w:tcPr>
            <w:tcW w:w="2200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vAlign w:val="top"/>
          </w:tcPr>
          <w:p w14:paraId="5E319F6B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预计损失率</w:t>
            </w:r>
          </w:p>
        </w:tc>
        <w:tc>
          <w:tcPr>
            <w:tcW w:w="2200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vAlign w:val="top"/>
          </w:tcPr>
          <w:p w14:paraId="5FF783DB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4.50%</w:t>
            </w:r>
          </w:p>
        </w:tc>
        <w:tc>
          <w:tcPr>
            <w:tcW w:w="1650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vAlign w:val="top"/>
          </w:tcPr>
          <w:p w14:paraId="4DE1C07B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2.80%</w:t>
            </w:r>
          </w:p>
        </w:tc>
        <w:tc>
          <w:tcPr>
            <w:tcW w:w="1650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vAlign w:val="top"/>
          </w:tcPr>
          <w:p w14:paraId="2A9790DD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-1.70%</w:t>
            </w:r>
          </w:p>
        </w:tc>
        <w:tc>
          <w:tcPr>
            <w:tcW w:w="990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vAlign w:val="top"/>
          </w:tcPr>
          <w:p w14:paraId="24C22645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风险下降</w:t>
            </w:r>
          </w:p>
        </w:tc>
      </w:tr>
    </w:tbl>
    <w:p w14:paraId="56808548">
      <w:r>
        <w:rPr>
          <w:rFonts w:ascii="微软雅黑" w:hAnsi="微软雅黑" w:eastAsia="微软雅黑"/>
          <w:b/>
          <w:sz w:val="21"/>
        </w:rPr>
        <w:t>分析过程</w:t>
      </w:r>
      <w:r>
        <w:rPr>
          <w:rFonts w:ascii="微软雅黑" w:hAnsi="微软雅黑" w:eastAsia="微软雅黑"/>
          <w:b/>
          <w:sz w:val="21"/>
        </w:rPr>
        <w:br w:type="textWrapping"/>
      </w:r>
      <w:r>
        <w:drawing>
          <wp:inline distT="0" distB="0" distL="114300" distR="114300">
            <wp:extent cx="5480050" cy="924560"/>
            <wp:effectExtent l="0" t="0" r="6350" b="254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0050" cy="924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E7032C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1. 对比新旧模型在各分数段的通过率变化，发现主要在C/D级客户下降明显</w:t>
      </w:r>
    </w:p>
    <w:p w14:paraId="0A3F2F30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2. 分析FPD30数据</w:t>
      </w:r>
      <w:r>
        <w:rPr>
          <w:rFonts w:hint="eastAsia" w:ascii="微软雅黑" w:hAnsi="微软雅黑" w:eastAsia="微软雅黑"/>
          <w:b w:val="0"/>
          <w:sz w:val="21"/>
          <w:lang w:val="en-US" w:eastAsia="zh-CN"/>
        </w:rPr>
        <w:t>(一样的归因分析)</w:t>
      </w:r>
      <w:r>
        <w:rPr>
          <w:rFonts w:ascii="微软雅黑" w:hAnsi="微软雅黑" w:eastAsia="微软雅黑"/>
          <w:b w:val="0"/>
          <w:sz w:val="21"/>
        </w:rPr>
        <w:t>，新模型FPD30从3.2%降至2.1%，风险识别能力提升</w:t>
      </w:r>
    </w:p>
    <w:p w14:paraId="2B0D0C81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3. 计算风险调整后收益，虽然通过率下降，但预期损失减少带来净收益提升</w:t>
      </w:r>
    </w:p>
    <w:p w14:paraId="78DFCA0A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4. 评估业务影响，预计放款规模下降11%，但利润可能提升15%</w:t>
      </w:r>
    </w:p>
    <w:p w14:paraId="417A0134">
      <w:r>
        <w:rPr>
          <w:rFonts w:ascii="微软雅黑" w:hAnsi="微软雅黑" w:eastAsia="微软雅黑"/>
          <w:b/>
          <w:sz w:val="21"/>
        </w:rPr>
        <w:t>执行措施</w:t>
      </w:r>
    </w:p>
    <w:p w14:paraId="0B7A8312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1. 观察2周FPD30数据，确认风险改善的持续性</w:t>
      </w:r>
    </w:p>
    <w:p w14:paraId="51092B73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2. 评估是否需要调整阈值，在风险和规模之间寻找平衡点</w:t>
      </w:r>
    </w:p>
    <w:p w14:paraId="2BC1FBE9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3. 对B级客户进行A/B测试，微调阈值以挽回部分优质客户</w:t>
      </w:r>
    </w:p>
    <w:p w14:paraId="4A0004A7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4. 向管理层汇报风险收益分析结果，争取支持</w:t>
      </w:r>
    </w:p>
    <w:p w14:paraId="58446D79">
      <w:r>
        <w:rPr>
          <w:rFonts w:ascii="微软雅黑" w:hAnsi="微软雅黑" w:eastAsia="微软雅黑"/>
          <w:b/>
          <w:sz w:val="21"/>
        </w:rPr>
        <w:t>预期效果</w:t>
      </w:r>
    </w:p>
    <w:p w14:paraId="7B49CD4C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>FPD30从3.2%降至2.1%，风险调整后收益提升15%，通过率在观察期后稳定在57%。</w:t>
      </w:r>
    </w:p>
    <w:p w14:paraId="75D55C3A">
      <w:r>
        <w:rPr>
          <w:rFonts w:ascii="微软雅黑" w:hAnsi="微软雅黑" w:eastAsia="微软雅黑"/>
          <w:b/>
          <w:sz w:val="21"/>
        </w:rPr>
        <w:t>关键要点</w:t>
      </w:r>
    </w:p>
    <w:p w14:paraId="4300D7DA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• 模型迭代不能只看通过率，要综合评估风险收益</w:t>
      </w:r>
    </w:p>
    <w:p w14:paraId="5F136C56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• A/B测试是验证模型效果的黄金标准</w:t>
      </w:r>
    </w:p>
    <w:p w14:paraId="1C8DE2A6">
      <w:r>
        <w:rPr>
          <w:rFonts w:ascii="微软雅黑" w:hAnsi="微软雅黑" w:eastAsia="微软雅黑"/>
          <w:b w:val="0"/>
          <w:color w:val="CCCCCC"/>
          <w:sz w:val="16"/>
        </w:rPr>
        <w:t>━━━━━━━━━━━━━━━━━━━━━━━━━━━━━━━━━━━━━━━━━━━━━━━━━━</w:t>
      </w:r>
    </w:p>
    <w:p w14:paraId="4001BC92">
      <w:r>
        <w:rPr>
          <w:rFonts w:ascii="微软雅黑" w:hAnsi="微软雅黑" w:eastAsia="微软雅黑"/>
          <w:b/>
          <w:color w:val="1F4E79"/>
          <w:sz w:val="22"/>
        </w:rPr>
        <w:t>【实例</w:t>
      </w:r>
      <w:r>
        <w:rPr>
          <w:rFonts w:hint="eastAsia" w:ascii="微软雅黑" w:hAnsi="微软雅黑" w:eastAsia="微软雅黑"/>
          <w:b/>
          <w:color w:val="1F4E79"/>
          <w:sz w:val="22"/>
          <w:lang w:val="en-US" w:eastAsia="zh-CN"/>
        </w:rPr>
        <w:t>2</w:t>
      </w:r>
      <w:r>
        <w:rPr>
          <w:rFonts w:ascii="微软雅黑" w:hAnsi="微软雅黑" w:eastAsia="微软雅黑"/>
          <w:b/>
          <w:color w:val="1F4E79"/>
          <w:sz w:val="22"/>
        </w:rPr>
        <w:t>】促销活动期间通过率监控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494B41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shd w:val="clear" w:color="auto" w:fill="D9E2F3"/>
          </w:tcPr>
          <w:p w14:paraId="4905AAD3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属性</w:t>
            </w:r>
          </w:p>
        </w:tc>
        <w:tc>
          <w:tcPr>
            <w:tcW w:w="4320" w:type="dxa"/>
            <w:shd w:val="clear" w:color="auto" w:fill="D9E2F3"/>
          </w:tcPr>
          <w:p w14:paraId="2BCA8CA2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内容</w:t>
            </w:r>
          </w:p>
        </w:tc>
      </w:tr>
      <w:tr w14:paraId="431D06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95D856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适用指标</w:t>
            </w:r>
          </w:p>
        </w:tc>
        <w:tc>
          <w:tcPr>
            <w:tcW w:w="4320" w:type="dxa"/>
          </w:tcPr>
          <w:p w14:paraId="3B8AF08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1.1 授信通过率</w:t>
            </w:r>
          </w:p>
        </w:tc>
      </w:tr>
      <w:tr w14:paraId="689C8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CBE366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场景类型</w:t>
            </w:r>
          </w:p>
        </w:tc>
        <w:tc>
          <w:tcPr>
            <w:tcW w:w="4320" w:type="dxa"/>
          </w:tcPr>
          <w:p w14:paraId="6572C20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日常监控</w:t>
            </w:r>
          </w:p>
        </w:tc>
      </w:tr>
      <w:tr w14:paraId="59C7ED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870F2B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难度等级</w:t>
            </w:r>
          </w:p>
        </w:tc>
        <w:tc>
          <w:tcPr>
            <w:tcW w:w="4320" w:type="dxa"/>
          </w:tcPr>
          <w:p w14:paraId="0B973B3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中级</w:t>
            </w:r>
          </w:p>
        </w:tc>
      </w:tr>
      <w:tr w14:paraId="0B7A29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C03FD7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预计耗时</w:t>
            </w:r>
          </w:p>
        </w:tc>
        <w:tc>
          <w:tcPr>
            <w:tcW w:w="4320" w:type="dxa"/>
          </w:tcPr>
          <w:p w14:paraId="64573BB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持续</w:t>
            </w:r>
          </w:p>
        </w:tc>
      </w:tr>
    </w:tbl>
    <w:p w14:paraId="4628FAE3">
      <w:r>
        <w:rPr>
          <w:rFonts w:ascii="微软雅黑" w:hAnsi="微软雅黑" w:eastAsia="微软雅黑"/>
          <w:b/>
          <w:sz w:val="21"/>
        </w:rPr>
        <w:t>场景背景</w:t>
      </w:r>
    </w:p>
    <w:p w14:paraId="43A58A15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>双十一期间申请量激增300%，通过率出现剧烈波动。促销期间客群结构发生显著变化，大量冲动消费型客户涌入。</w:t>
      </w:r>
    </w:p>
    <w:p w14:paraId="113FCB16">
      <w:r>
        <w:rPr>
          <w:rFonts w:ascii="微软雅黑" w:hAnsi="微软雅黑" w:eastAsia="微软雅黑"/>
          <w:b/>
          <w:sz w:val="21"/>
        </w:rPr>
        <w:t>触发条件</w:t>
      </w:r>
    </w:p>
    <w:p w14:paraId="5B7DCEAA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>促销活动期间申请量增长超过200%时启动专项监控。</w:t>
      </w:r>
    </w:p>
    <w:p w14:paraId="5BFA9CDB">
      <w:r>
        <w:rPr>
          <w:rFonts w:ascii="微软雅黑" w:hAnsi="微软雅黑" w:eastAsia="微软雅黑"/>
          <w:b/>
          <w:sz w:val="21"/>
        </w:rPr>
        <w:t>数据模拟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8"/>
        <w:gridCol w:w="1728"/>
        <w:gridCol w:w="1728"/>
        <w:gridCol w:w="1728"/>
        <w:gridCol w:w="1728"/>
      </w:tblGrid>
      <w:tr w14:paraId="2658F7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shd w:val="clear" w:color="auto" w:fill="1F4E79"/>
            <w:vAlign w:val="top"/>
          </w:tcPr>
          <w:p w14:paraId="287B9FCD">
            <w:pPr>
              <w:keepNext w:val="0"/>
              <w:keepLines w:val="0"/>
              <w:widowControl/>
              <w:suppressLineNumbers w:val="0"/>
              <w:jc w:val="center"/>
              <w:textAlignment w:val="top"/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FFFFFF"/>
                <w:kern w:val="0"/>
                <w:sz w:val="19"/>
                <w:szCs w:val="19"/>
                <w:u w:val="none"/>
                <w:lang w:val="en-US" w:eastAsia="zh-CN" w:bidi="ar"/>
              </w:rPr>
              <w:t>时间段</w:t>
            </w:r>
          </w:p>
        </w:tc>
        <w:tc>
          <w:tcPr>
            <w:tcW w:w="1728" w:type="dxa"/>
            <w:shd w:val="clear" w:color="auto" w:fill="1F4E79"/>
            <w:vAlign w:val="top"/>
          </w:tcPr>
          <w:p w14:paraId="48DF348B">
            <w:pPr>
              <w:keepNext w:val="0"/>
              <w:keepLines w:val="0"/>
              <w:widowControl/>
              <w:suppressLineNumbers w:val="0"/>
              <w:jc w:val="center"/>
              <w:textAlignment w:val="top"/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FFFFFF"/>
                <w:kern w:val="0"/>
                <w:sz w:val="19"/>
                <w:szCs w:val="19"/>
                <w:u w:val="none"/>
                <w:lang w:val="en-US" w:eastAsia="zh-CN" w:bidi="ar"/>
              </w:rPr>
              <w:t>申请量</w:t>
            </w:r>
          </w:p>
        </w:tc>
        <w:tc>
          <w:tcPr>
            <w:tcW w:w="1728" w:type="dxa"/>
            <w:shd w:val="clear" w:color="auto" w:fill="1F4E79"/>
            <w:vAlign w:val="top"/>
          </w:tcPr>
          <w:p w14:paraId="0B2F5FA3">
            <w:pPr>
              <w:keepNext w:val="0"/>
              <w:keepLines w:val="0"/>
              <w:widowControl/>
              <w:suppressLineNumbers w:val="0"/>
              <w:jc w:val="center"/>
              <w:textAlignment w:val="top"/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FFFFFF"/>
                <w:kern w:val="0"/>
                <w:sz w:val="19"/>
                <w:szCs w:val="19"/>
                <w:u w:val="none"/>
                <w:lang w:val="en-US" w:eastAsia="zh-CN" w:bidi="ar"/>
              </w:rPr>
              <w:t>通过量</w:t>
            </w:r>
          </w:p>
        </w:tc>
        <w:tc>
          <w:tcPr>
            <w:tcW w:w="1728" w:type="dxa"/>
            <w:shd w:val="clear" w:color="auto" w:fill="1F4E79"/>
            <w:vAlign w:val="top"/>
          </w:tcPr>
          <w:p w14:paraId="074F87B5">
            <w:pPr>
              <w:keepNext w:val="0"/>
              <w:keepLines w:val="0"/>
              <w:widowControl/>
              <w:suppressLineNumbers w:val="0"/>
              <w:jc w:val="center"/>
              <w:textAlignment w:val="top"/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FFFFFF"/>
                <w:kern w:val="0"/>
                <w:sz w:val="19"/>
                <w:szCs w:val="19"/>
                <w:u w:val="none"/>
                <w:lang w:val="en-US" w:eastAsia="zh-CN" w:bidi="ar"/>
              </w:rPr>
              <w:t>通过率</w:t>
            </w:r>
          </w:p>
        </w:tc>
        <w:tc>
          <w:tcPr>
            <w:tcW w:w="1728" w:type="dxa"/>
            <w:shd w:val="clear" w:color="auto" w:fill="1F4E79"/>
            <w:vAlign w:val="top"/>
          </w:tcPr>
          <w:p w14:paraId="0A7BC651">
            <w:pPr>
              <w:keepNext w:val="0"/>
              <w:keepLines w:val="0"/>
              <w:widowControl/>
              <w:suppressLineNumbers w:val="0"/>
              <w:jc w:val="center"/>
              <w:textAlignment w:val="top"/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FFFFFF"/>
                <w:kern w:val="0"/>
                <w:sz w:val="19"/>
                <w:szCs w:val="19"/>
                <w:u w:val="none"/>
                <w:lang w:val="en-US" w:eastAsia="zh-CN" w:bidi="ar"/>
              </w:rPr>
              <w:t>申请量环比</w:t>
            </w:r>
          </w:p>
        </w:tc>
      </w:tr>
      <w:tr w14:paraId="546C9B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vAlign w:val="top"/>
          </w:tcPr>
          <w:p w14:paraId="3A516286">
            <w:pPr>
              <w:keepNext w:val="0"/>
              <w:keepLines w:val="0"/>
              <w:widowControl/>
              <w:suppressLineNumbers w:val="0"/>
              <w:jc w:val="center"/>
              <w:textAlignment w:val="top"/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促销前1周</w:t>
            </w:r>
          </w:p>
        </w:tc>
        <w:tc>
          <w:tcPr>
            <w:tcW w:w="1728" w:type="dxa"/>
            <w:vAlign w:val="top"/>
          </w:tcPr>
          <w:p w14:paraId="73DE20F7">
            <w:pPr>
              <w:keepNext w:val="0"/>
              <w:keepLines w:val="0"/>
              <w:widowControl/>
              <w:suppressLineNumbers w:val="0"/>
              <w:jc w:val="center"/>
              <w:textAlignment w:val="top"/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15,000</w:t>
            </w:r>
          </w:p>
        </w:tc>
        <w:tc>
          <w:tcPr>
            <w:tcW w:w="1728" w:type="dxa"/>
            <w:vAlign w:val="top"/>
          </w:tcPr>
          <w:p w14:paraId="2F518680">
            <w:pPr>
              <w:keepNext w:val="0"/>
              <w:keepLines w:val="0"/>
              <w:widowControl/>
              <w:suppressLineNumbers w:val="0"/>
              <w:jc w:val="center"/>
              <w:textAlignment w:val="top"/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9,300</w:t>
            </w:r>
          </w:p>
        </w:tc>
        <w:tc>
          <w:tcPr>
            <w:tcW w:w="1728" w:type="dxa"/>
            <w:vAlign w:val="top"/>
          </w:tcPr>
          <w:p w14:paraId="0EC74331">
            <w:pPr>
              <w:keepNext w:val="0"/>
              <w:keepLines w:val="0"/>
              <w:widowControl/>
              <w:suppressLineNumbers w:val="0"/>
              <w:jc w:val="center"/>
              <w:textAlignment w:val="top"/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62.00%</w:t>
            </w:r>
          </w:p>
        </w:tc>
        <w:tc>
          <w:tcPr>
            <w:tcW w:w="1728" w:type="dxa"/>
            <w:vAlign w:val="top"/>
          </w:tcPr>
          <w:p w14:paraId="55596C19">
            <w:pPr>
              <w:keepNext w:val="0"/>
              <w:keepLines w:val="0"/>
              <w:widowControl/>
              <w:suppressLineNumbers w:val="0"/>
              <w:jc w:val="center"/>
              <w:textAlignment w:val="top"/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</w:t>
            </w:r>
          </w:p>
        </w:tc>
      </w:tr>
      <w:tr w14:paraId="347408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shd w:val="clear" w:color="auto" w:fill="D6E4F0"/>
            <w:vAlign w:val="top"/>
          </w:tcPr>
          <w:p w14:paraId="3E062BEF">
            <w:pPr>
              <w:keepNext w:val="0"/>
              <w:keepLines w:val="0"/>
              <w:widowControl/>
              <w:suppressLineNumbers w:val="0"/>
              <w:jc w:val="center"/>
              <w:textAlignment w:val="top"/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促销Day 1</w:t>
            </w:r>
          </w:p>
        </w:tc>
        <w:tc>
          <w:tcPr>
            <w:tcW w:w="1728" w:type="dxa"/>
            <w:shd w:val="clear" w:color="auto" w:fill="D6E4F0"/>
            <w:vAlign w:val="top"/>
          </w:tcPr>
          <w:p w14:paraId="53466C7F">
            <w:pPr>
              <w:keepNext w:val="0"/>
              <w:keepLines w:val="0"/>
              <w:widowControl/>
              <w:suppressLineNumbers w:val="0"/>
              <w:jc w:val="center"/>
              <w:textAlignment w:val="top"/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35,000</w:t>
            </w:r>
          </w:p>
        </w:tc>
        <w:tc>
          <w:tcPr>
            <w:tcW w:w="1728" w:type="dxa"/>
            <w:shd w:val="clear" w:color="auto" w:fill="D6E4F0"/>
            <w:vAlign w:val="top"/>
          </w:tcPr>
          <w:p w14:paraId="7D4D96DB">
            <w:pPr>
              <w:keepNext w:val="0"/>
              <w:keepLines w:val="0"/>
              <w:widowControl/>
              <w:suppressLineNumbers w:val="0"/>
              <w:jc w:val="center"/>
              <w:textAlignment w:val="top"/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21,350</w:t>
            </w:r>
          </w:p>
        </w:tc>
        <w:tc>
          <w:tcPr>
            <w:tcW w:w="1728" w:type="dxa"/>
            <w:shd w:val="clear" w:color="auto" w:fill="D6E4F0"/>
            <w:vAlign w:val="top"/>
          </w:tcPr>
          <w:p w14:paraId="2186373A">
            <w:pPr>
              <w:keepNext w:val="0"/>
              <w:keepLines w:val="0"/>
              <w:widowControl/>
              <w:suppressLineNumbers w:val="0"/>
              <w:jc w:val="center"/>
              <w:textAlignment w:val="top"/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61.00%</w:t>
            </w:r>
          </w:p>
        </w:tc>
        <w:tc>
          <w:tcPr>
            <w:tcW w:w="1728" w:type="dxa"/>
            <w:shd w:val="clear" w:color="auto" w:fill="D6E4F0"/>
            <w:vAlign w:val="top"/>
          </w:tcPr>
          <w:p w14:paraId="23F4853D">
            <w:pPr>
              <w:keepNext w:val="0"/>
              <w:keepLines w:val="0"/>
              <w:widowControl/>
              <w:suppressLineNumbers w:val="0"/>
              <w:jc w:val="center"/>
              <w:textAlignment w:val="top"/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133%</w:t>
            </w:r>
          </w:p>
        </w:tc>
      </w:tr>
      <w:tr w14:paraId="5D82E4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vAlign w:val="top"/>
          </w:tcPr>
          <w:p w14:paraId="62A55C97">
            <w:pPr>
              <w:keepNext w:val="0"/>
              <w:keepLines w:val="0"/>
              <w:widowControl/>
              <w:suppressLineNumbers w:val="0"/>
              <w:jc w:val="center"/>
              <w:textAlignment w:val="top"/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促销Day 3</w:t>
            </w:r>
          </w:p>
        </w:tc>
        <w:tc>
          <w:tcPr>
            <w:tcW w:w="1728" w:type="dxa"/>
            <w:vAlign w:val="top"/>
          </w:tcPr>
          <w:p w14:paraId="76089F85">
            <w:pPr>
              <w:keepNext w:val="0"/>
              <w:keepLines w:val="0"/>
              <w:widowControl/>
              <w:suppressLineNumbers w:val="0"/>
              <w:jc w:val="center"/>
              <w:textAlignment w:val="top"/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38,000</w:t>
            </w:r>
          </w:p>
        </w:tc>
        <w:tc>
          <w:tcPr>
            <w:tcW w:w="1728" w:type="dxa"/>
            <w:vAlign w:val="top"/>
          </w:tcPr>
          <w:p w14:paraId="4A076912">
            <w:pPr>
              <w:keepNext w:val="0"/>
              <w:keepLines w:val="0"/>
              <w:widowControl/>
              <w:suppressLineNumbers w:val="0"/>
              <w:jc w:val="center"/>
              <w:textAlignment w:val="top"/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21,660</w:t>
            </w:r>
          </w:p>
        </w:tc>
        <w:tc>
          <w:tcPr>
            <w:tcW w:w="1728" w:type="dxa"/>
            <w:vAlign w:val="top"/>
          </w:tcPr>
          <w:p w14:paraId="6F856CE3">
            <w:pPr>
              <w:keepNext w:val="0"/>
              <w:keepLines w:val="0"/>
              <w:widowControl/>
              <w:suppressLineNumbers w:val="0"/>
              <w:jc w:val="center"/>
              <w:textAlignment w:val="top"/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57.00%</w:t>
            </w:r>
          </w:p>
        </w:tc>
        <w:tc>
          <w:tcPr>
            <w:tcW w:w="1728" w:type="dxa"/>
            <w:vAlign w:val="top"/>
          </w:tcPr>
          <w:p w14:paraId="1D91BD4B">
            <w:pPr>
              <w:keepNext w:val="0"/>
              <w:keepLines w:val="0"/>
              <w:widowControl/>
              <w:suppressLineNumbers w:val="0"/>
              <w:jc w:val="center"/>
              <w:textAlignment w:val="top"/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9%</w:t>
            </w:r>
          </w:p>
        </w:tc>
      </w:tr>
      <w:tr w14:paraId="2F8445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shd w:val="clear" w:color="auto" w:fill="D6E4F0"/>
            <w:vAlign w:val="top"/>
          </w:tcPr>
          <w:p w14:paraId="4DE40D9F">
            <w:pPr>
              <w:keepNext w:val="0"/>
              <w:keepLines w:val="0"/>
              <w:widowControl/>
              <w:suppressLineNumbers w:val="0"/>
              <w:jc w:val="center"/>
              <w:textAlignment w:val="top"/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促销Day 5</w:t>
            </w:r>
          </w:p>
        </w:tc>
        <w:tc>
          <w:tcPr>
            <w:tcW w:w="1728" w:type="dxa"/>
            <w:shd w:val="clear" w:color="auto" w:fill="D6E4F0"/>
            <w:vAlign w:val="top"/>
          </w:tcPr>
          <w:p w14:paraId="66A9FBD8">
            <w:pPr>
              <w:keepNext w:val="0"/>
              <w:keepLines w:val="0"/>
              <w:widowControl/>
              <w:suppressLineNumbers w:val="0"/>
              <w:jc w:val="center"/>
              <w:textAlignment w:val="top"/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45,000</w:t>
            </w:r>
          </w:p>
        </w:tc>
        <w:tc>
          <w:tcPr>
            <w:tcW w:w="1728" w:type="dxa"/>
            <w:shd w:val="clear" w:color="auto" w:fill="D6E4F0"/>
            <w:vAlign w:val="top"/>
          </w:tcPr>
          <w:p w14:paraId="6FF0D337">
            <w:pPr>
              <w:keepNext w:val="0"/>
              <w:keepLines w:val="0"/>
              <w:widowControl/>
              <w:suppressLineNumbers w:val="0"/>
              <w:jc w:val="center"/>
              <w:textAlignment w:val="top"/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24,750</w:t>
            </w:r>
          </w:p>
        </w:tc>
        <w:tc>
          <w:tcPr>
            <w:tcW w:w="1728" w:type="dxa"/>
            <w:shd w:val="clear" w:color="auto" w:fill="D6E4F0"/>
            <w:vAlign w:val="top"/>
          </w:tcPr>
          <w:p w14:paraId="5898AE13">
            <w:pPr>
              <w:keepNext w:val="0"/>
              <w:keepLines w:val="0"/>
              <w:widowControl/>
              <w:suppressLineNumbers w:val="0"/>
              <w:jc w:val="center"/>
              <w:textAlignment w:val="top"/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55.00%</w:t>
            </w:r>
          </w:p>
        </w:tc>
        <w:tc>
          <w:tcPr>
            <w:tcW w:w="1728" w:type="dxa"/>
            <w:shd w:val="clear" w:color="auto" w:fill="D6E4F0"/>
            <w:vAlign w:val="top"/>
          </w:tcPr>
          <w:p w14:paraId="402C3028">
            <w:pPr>
              <w:keepNext w:val="0"/>
              <w:keepLines w:val="0"/>
              <w:widowControl/>
              <w:suppressLineNumbers w:val="0"/>
              <w:jc w:val="center"/>
              <w:textAlignment w:val="top"/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18%</w:t>
            </w:r>
          </w:p>
        </w:tc>
      </w:tr>
      <w:tr w14:paraId="278909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vAlign w:val="top"/>
          </w:tcPr>
          <w:p w14:paraId="01534108">
            <w:pPr>
              <w:keepNext w:val="0"/>
              <w:keepLines w:val="0"/>
              <w:widowControl/>
              <w:suppressLineNumbers w:val="0"/>
              <w:jc w:val="center"/>
              <w:textAlignment w:val="top"/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促销后1周</w:t>
            </w:r>
          </w:p>
        </w:tc>
        <w:tc>
          <w:tcPr>
            <w:tcW w:w="1728" w:type="dxa"/>
            <w:vAlign w:val="top"/>
          </w:tcPr>
          <w:p w14:paraId="60AB5E5E">
            <w:pPr>
              <w:keepNext w:val="0"/>
              <w:keepLines w:val="0"/>
              <w:widowControl/>
              <w:suppressLineNumbers w:val="0"/>
              <w:jc w:val="center"/>
              <w:textAlignment w:val="top"/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22,000</w:t>
            </w:r>
          </w:p>
        </w:tc>
        <w:tc>
          <w:tcPr>
            <w:tcW w:w="1728" w:type="dxa"/>
            <w:vAlign w:val="top"/>
          </w:tcPr>
          <w:p w14:paraId="538F75C2">
            <w:pPr>
              <w:keepNext w:val="0"/>
              <w:keepLines w:val="0"/>
              <w:widowControl/>
              <w:suppressLineNumbers w:val="0"/>
              <w:jc w:val="center"/>
              <w:textAlignment w:val="top"/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13,640</w:t>
            </w:r>
          </w:p>
        </w:tc>
        <w:tc>
          <w:tcPr>
            <w:tcW w:w="1728" w:type="dxa"/>
            <w:vAlign w:val="top"/>
          </w:tcPr>
          <w:p w14:paraId="70E838B1">
            <w:pPr>
              <w:keepNext w:val="0"/>
              <w:keepLines w:val="0"/>
              <w:widowControl/>
              <w:suppressLineNumbers w:val="0"/>
              <w:jc w:val="center"/>
              <w:textAlignment w:val="top"/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62.00%</w:t>
            </w:r>
          </w:p>
        </w:tc>
        <w:tc>
          <w:tcPr>
            <w:tcW w:w="1728" w:type="dxa"/>
            <w:vAlign w:val="top"/>
          </w:tcPr>
          <w:p w14:paraId="39F9CCBF">
            <w:pPr>
              <w:keepNext w:val="0"/>
              <w:keepLines w:val="0"/>
              <w:widowControl/>
              <w:suppressLineNumbers w:val="0"/>
              <w:jc w:val="center"/>
              <w:textAlignment w:val="top"/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47%</w:t>
            </w:r>
          </w:p>
        </w:tc>
      </w:tr>
    </w:tbl>
    <w:p w14:paraId="1058021D">
      <w:r>
        <w:rPr>
          <w:rFonts w:ascii="微软雅黑" w:hAnsi="微软雅黑" w:eastAsia="微软雅黑"/>
          <w:b/>
          <w:sz w:val="21"/>
        </w:rPr>
        <w:t>分析过程</w:t>
      </w:r>
    </w:p>
    <w:p w14:paraId="6F63AC9D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1. 建立促销专项监控看板，按小时监控通过率和申请量</w:t>
      </w:r>
    </w:p>
    <w:p w14:paraId="2803767D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2. 按渠道分层分析，发现信息流渠道通过率下降最明显</w:t>
      </w:r>
    </w:p>
    <w:p w14:paraId="0B21B7FB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3. 识别系统瓶颈，发现高峰期审批系统响应延迟导致部分申请异常拒绝</w:t>
      </w:r>
    </w:p>
    <w:p w14:paraId="312C9628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4. 分析客群变化，促销期间新客占比从40%升至65%</w:t>
      </w:r>
    </w:p>
    <w:p w14:paraId="648010D8">
      <w:r>
        <w:rPr>
          <w:rFonts w:ascii="微软雅黑" w:hAnsi="微软雅黑" w:eastAsia="微软雅黑"/>
          <w:b/>
          <w:sz w:val="21"/>
        </w:rPr>
        <w:t>执行措施</w:t>
      </w:r>
    </w:p>
    <w:p w14:paraId="39ED390C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1. 建立促销专项监控看板，设置通过率正负3%的预警区间</w:t>
      </w:r>
    </w:p>
    <w:p w14:paraId="6C4E3CDF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2. 按渠道分层分析，对异常渠道进行实时干预</w:t>
      </w:r>
    </w:p>
    <w:p w14:paraId="76A242FE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3. 优化系统容量，确保高峰期审批时效</w:t>
      </w:r>
    </w:p>
    <w:p w14:paraId="2D222039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4. 设定动态通过率区间，允许促销期间适度放宽</w:t>
      </w:r>
    </w:p>
    <w:p w14:paraId="45C0570E">
      <w:r>
        <w:rPr>
          <w:rFonts w:ascii="微软雅黑" w:hAnsi="微软雅黑" w:eastAsia="微软雅黑"/>
          <w:b/>
          <w:sz w:val="21"/>
        </w:rPr>
        <w:t>预期效果</w:t>
      </w:r>
    </w:p>
    <w:p w14:paraId="6E43CEB7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>在业务放量30%的同时，通过率波动控制在正负3%以内，系统稳定性100%。</w:t>
      </w:r>
    </w:p>
    <w:p w14:paraId="67D3E9DD">
      <w:r>
        <w:rPr>
          <w:rFonts w:ascii="微软雅黑" w:hAnsi="微软雅黑" w:eastAsia="微软雅黑"/>
          <w:b/>
          <w:sz w:val="21"/>
        </w:rPr>
        <w:t>关键要点</w:t>
      </w:r>
    </w:p>
    <w:p w14:paraId="0A86E609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• 促销期间要建立专项监控机制</w:t>
      </w:r>
    </w:p>
    <w:p w14:paraId="7B14D156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• 系统性能和风控策略要同步考虑</w:t>
      </w:r>
    </w:p>
    <w:p w14:paraId="43F734CE">
      <w:r>
        <w:rPr>
          <w:rFonts w:ascii="微软雅黑" w:hAnsi="微软雅黑" w:eastAsia="微软雅黑"/>
          <w:b w:val="0"/>
          <w:color w:val="CCCCCC"/>
          <w:sz w:val="16"/>
        </w:rPr>
        <w:t>━━━━━━━━━━━━━━━━━━━━━━━━━━━━━━━━━━━━━━━━━━━━━━━━━━</w:t>
      </w:r>
    </w:p>
    <w:p w14:paraId="15F48B22">
      <w:r>
        <w:br w:type="page"/>
      </w:r>
    </w:p>
    <w:p w14:paraId="27EBD082">
      <w:r>
        <w:rPr>
          <w:rFonts w:ascii="微软雅黑" w:hAnsi="微软雅黑" w:eastAsia="微软雅黑"/>
          <w:b/>
          <w:sz w:val="28"/>
        </w:rPr>
        <w:t>1.2 申请命中黑名单/规则率</w:t>
      </w:r>
    </w:p>
    <w:p w14:paraId="647E6239">
      <w:r>
        <w:rPr>
          <w:rFonts w:ascii="微软雅黑" w:hAnsi="微软雅黑" w:eastAsia="微软雅黑"/>
          <w:b/>
          <w:color w:val="1F4E79"/>
          <w:sz w:val="22"/>
        </w:rPr>
        <w:t>【实例0】集中欺诈攻击识别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1C3EA3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shd w:val="clear" w:color="auto" w:fill="D9E2F3"/>
          </w:tcPr>
          <w:p w14:paraId="6D71B322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属性</w:t>
            </w:r>
          </w:p>
        </w:tc>
        <w:tc>
          <w:tcPr>
            <w:tcW w:w="4320" w:type="dxa"/>
            <w:shd w:val="clear" w:color="auto" w:fill="D9E2F3"/>
          </w:tcPr>
          <w:p w14:paraId="71B0BA6A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内容</w:t>
            </w:r>
          </w:p>
        </w:tc>
      </w:tr>
      <w:tr w14:paraId="08E636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503E0A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适用指标</w:t>
            </w:r>
          </w:p>
        </w:tc>
        <w:tc>
          <w:tcPr>
            <w:tcW w:w="4320" w:type="dxa"/>
          </w:tcPr>
          <w:p w14:paraId="2203AC0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1.2 申请命中黑名单/规则率</w:t>
            </w:r>
          </w:p>
        </w:tc>
      </w:tr>
      <w:tr w14:paraId="4766AC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601035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场景类型</w:t>
            </w:r>
          </w:p>
        </w:tc>
        <w:tc>
          <w:tcPr>
            <w:tcW w:w="4320" w:type="dxa"/>
          </w:tcPr>
          <w:p w14:paraId="423B4BD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异常排查</w:t>
            </w:r>
          </w:p>
        </w:tc>
      </w:tr>
      <w:tr w14:paraId="046531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76687F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难度等级</w:t>
            </w:r>
          </w:p>
        </w:tc>
        <w:tc>
          <w:tcPr>
            <w:tcW w:w="4320" w:type="dxa"/>
          </w:tcPr>
          <w:p w14:paraId="5FF2706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高级</w:t>
            </w:r>
          </w:p>
        </w:tc>
      </w:tr>
      <w:tr w14:paraId="0781D0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34C556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预计耗时</w:t>
            </w:r>
          </w:p>
        </w:tc>
        <w:tc>
          <w:tcPr>
            <w:tcW w:w="4320" w:type="dxa"/>
          </w:tcPr>
          <w:p w14:paraId="215DFBE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1-2天</w:t>
            </w:r>
          </w:p>
        </w:tc>
      </w:tr>
    </w:tbl>
    <w:p w14:paraId="27C5544B">
      <w:r>
        <w:rPr>
          <w:rFonts w:ascii="微软雅黑" w:hAnsi="微软雅黑" w:eastAsia="微软雅黑"/>
          <w:b/>
          <w:sz w:val="21"/>
        </w:rPr>
        <w:t>场景背景</w:t>
      </w:r>
    </w:p>
    <w:p w14:paraId="710315FE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>某日凌晨2-4点，系统监测到申请量异常激增，同时黑名单命中率达到45%（正常5%）。初步判断为有组织的欺诈团伙在进行集中攻击。</w:t>
      </w:r>
    </w:p>
    <w:p w14:paraId="6F733933">
      <w:r>
        <w:rPr>
          <w:rFonts w:ascii="微软雅黑" w:hAnsi="微软雅黑" w:eastAsia="微软雅黑"/>
          <w:b/>
          <w:sz w:val="21"/>
        </w:rPr>
        <w:t>触发条件</w:t>
      </w:r>
    </w:p>
    <w:p w14:paraId="646F3A68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>黑名单命中率在短时间内（2小时内）超过正常值3倍时触发紧急响应。</w:t>
      </w:r>
    </w:p>
    <w:p w14:paraId="58E32E76">
      <w:r>
        <w:rPr>
          <w:rFonts w:ascii="微软雅黑" w:hAnsi="微软雅黑" w:eastAsia="微软雅黑"/>
          <w:b/>
          <w:sz w:val="21"/>
        </w:rPr>
        <w:t>数据模拟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8"/>
        <w:gridCol w:w="1728"/>
        <w:gridCol w:w="1728"/>
        <w:gridCol w:w="1728"/>
        <w:gridCol w:w="1728"/>
      </w:tblGrid>
      <w:tr w14:paraId="22B441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shd w:val="clear" w:color="auto" w:fill="1F4E79"/>
          </w:tcPr>
          <w:p w14:paraId="6865B627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时间段</w:t>
            </w:r>
          </w:p>
        </w:tc>
        <w:tc>
          <w:tcPr>
            <w:tcW w:w="1728" w:type="dxa"/>
            <w:shd w:val="clear" w:color="auto" w:fill="1F4E79"/>
          </w:tcPr>
          <w:p w14:paraId="29FAB396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申请量</w:t>
            </w:r>
          </w:p>
        </w:tc>
        <w:tc>
          <w:tcPr>
            <w:tcW w:w="1728" w:type="dxa"/>
            <w:shd w:val="clear" w:color="auto" w:fill="1F4E79"/>
          </w:tcPr>
          <w:p w14:paraId="75F81759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黑名单命中</w:t>
            </w:r>
          </w:p>
        </w:tc>
        <w:tc>
          <w:tcPr>
            <w:tcW w:w="1728" w:type="dxa"/>
            <w:shd w:val="clear" w:color="auto" w:fill="1F4E79"/>
          </w:tcPr>
          <w:p w14:paraId="5C08C6B2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命中率</w:t>
            </w:r>
          </w:p>
        </w:tc>
        <w:tc>
          <w:tcPr>
            <w:tcW w:w="1728" w:type="dxa"/>
            <w:shd w:val="clear" w:color="auto" w:fill="1F4E79"/>
          </w:tcPr>
          <w:p w14:paraId="1E481013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设备重复率</w:t>
            </w:r>
          </w:p>
        </w:tc>
      </w:tr>
      <w:tr w14:paraId="7A22FB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13270F54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00:00-01:00</w:t>
            </w:r>
          </w:p>
        </w:tc>
        <w:tc>
          <w:tcPr>
            <w:tcW w:w="1728" w:type="dxa"/>
          </w:tcPr>
          <w:p w14:paraId="74D37BED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120</w:t>
            </w:r>
          </w:p>
        </w:tc>
        <w:tc>
          <w:tcPr>
            <w:tcW w:w="1728" w:type="dxa"/>
          </w:tcPr>
          <w:p w14:paraId="6BDFF21E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</w:t>
            </w:r>
          </w:p>
        </w:tc>
        <w:tc>
          <w:tcPr>
            <w:tcW w:w="1728" w:type="dxa"/>
          </w:tcPr>
          <w:p w14:paraId="6656A6BA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6.7%</w:t>
            </w:r>
          </w:p>
        </w:tc>
        <w:tc>
          <w:tcPr>
            <w:tcW w:w="1728" w:type="dxa"/>
          </w:tcPr>
          <w:p w14:paraId="74AF51F5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12%</w:t>
            </w:r>
          </w:p>
        </w:tc>
      </w:tr>
      <w:tr w14:paraId="036EBC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shd w:val="clear" w:color="auto" w:fill="D6E4F0"/>
          </w:tcPr>
          <w:p w14:paraId="7100F688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FF0000"/>
                <w:sz w:val="18"/>
              </w:rPr>
              <w:t>02:00-03:00</w:t>
            </w:r>
          </w:p>
        </w:tc>
        <w:tc>
          <w:tcPr>
            <w:tcW w:w="1728" w:type="dxa"/>
            <w:shd w:val="clear" w:color="auto" w:fill="D6E4F0"/>
          </w:tcPr>
          <w:p w14:paraId="5601E34B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850</w:t>
            </w:r>
          </w:p>
        </w:tc>
        <w:tc>
          <w:tcPr>
            <w:tcW w:w="1728" w:type="dxa"/>
            <w:shd w:val="clear" w:color="auto" w:fill="D6E4F0"/>
          </w:tcPr>
          <w:p w14:paraId="3AD5F38A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382</w:t>
            </w:r>
          </w:p>
        </w:tc>
        <w:tc>
          <w:tcPr>
            <w:tcW w:w="1728" w:type="dxa"/>
            <w:shd w:val="clear" w:color="auto" w:fill="D6E4F0"/>
          </w:tcPr>
          <w:p w14:paraId="0CD74932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44.9%</w:t>
            </w:r>
          </w:p>
        </w:tc>
        <w:tc>
          <w:tcPr>
            <w:tcW w:w="1728" w:type="dxa"/>
            <w:shd w:val="clear" w:color="auto" w:fill="D6E4F0"/>
          </w:tcPr>
          <w:p w14:paraId="4EEB445A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68%</w:t>
            </w:r>
          </w:p>
        </w:tc>
      </w:tr>
      <w:tr w14:paraId="66F5D6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3970A1FA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FF0000"/>
                <w:sz w:val="18"/>
              </w:rPr>
              <w:t>03:00-04:00</w:t>
            </w:r>
          </w:p>
        </w:tc>
        <w:tc>
          <w:tcPr>
            <w:tcW w:w="1728" w:type="dxa"/>
          </w:tcPr>
          <w:p w14:paraId="0324F8F4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920</w:t>
            </w:r>
          </w:p>
        </w:tc>
        <w:tc>
          <w:tcPr>
            <w:tcW w:w="1728" w:type="dxa"/>
          </w:tcPr>
          <w:p w14:paraId="7C63F23F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414</w:t>
            </w:r>
          </w:p>
        </w:tc>
        <w:tc>
          <w:tcPr>
            <w:tcW w:w="1728" w:type="dxa"/>
          </w:tcPr>
          <w:p w14:paraId="682B7AF2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45.0%</w:t>
            </w:r>
          </w:p>
        </w:tc>
        <w:tc>
          <w:tcPr>
            <w:tcW w:w="1728" w:type="dxa"/>
          </w:tcPr>
          <w:p w14:paraId="74F978F6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72%</w:t>
            </w:r>
          </w:p>
        </w:tc>
      </w:tr>
      <w:tr w14:paraId="34471D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shd w:val="clear" w:color="auto" w:fill="D6E4F0"/>
          </w:tcPr>
          <w:p w14:paraId="2ABAB0AC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04:00-05:00</w:t>
            </w:r>
          </w:p>
        </w:tc>
        <w:tc>
          <w:tcPr>
            <w:tcW w:w="1728" w:type="dxa"/>
            <w:shd w:val="clear" w:color="auto" w:fill="D6E4F0"/>
          </w:tcPr>
          <w:p w14:paraId="5D44D1AD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180</w:t>
            </w:r>
          </w:p>
        </w:tc>
        <w:tc>
          <w:tcPr>
            <w:tcW w:w="1728" w:type="dxa"/>
            <w:shd w:val="clear" w:color="auto" w:fill="D6E4F0"/>
          </w:tcPr>
          <w:p w14:paraId="04C7A7EA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25</w:t>
            </w:r>
          </w:p>
        </w:tc>
        <w:tc>
          <w:tcPr>
            <w:tcW w:w="1728" w:type="dxa"/>
            <w:shd w:val="clear" w:color="auto" w:fill="D6E4F0"/>
          </w:tcPr>
          <w:p w14:paraId="2005C6D6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13.9%</w:t>
            </w:r>
          </w:p>
        </w:tc>
        <w:tc>
          <w:tcPr>
            <w:tcW w:w="1728" w:type="dxa"/>
            <w:shd w:val="clear" w:color="auto" w:fill="D6E4F0"/>
          </w:tcPr>
          <w:p w14:paraId="50969C34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22%</w:t>
            </w:r>
          </w:p>
        </w:tc>
      </w:tr>
      <w:tr w14:paraId="7C8BD9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340480EC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05:00-06:00</w:t>
            </w:r>
          </w:p>
        </w:tc>
        <w:tc>
          <w:tcPr>
            <w:tcW w:w="1728" w:type="dxa"/>
          </w:tcPr>
          <w:p w14:paraId="6EC33F0F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95</w:t>
            </w:r>
          </w:p>
        </w:tc>
        <w:tc>
          <w:tcPr>
            <w:tcW w:w="1728" w:type="dxa"/>
          </w:tcPr>
          <w:p w14:paraId="44802236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</w:t>
            </w:r>
          </w:p>
        </w:tc>
        <w:tc>
          <w:tcPr>
            <w:tcW w:w="1728" w:type="dxa"/>
          </w:tcPr>
          <w:p w14:paraId="43136142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6.3%</w:t>
            </w:r>
          </w:p>
        </w:tc>
        <w:tc>
          <w:tcPr>
            <w:tcW w:w="1728" w:type="dxa"/>
          </w:tcPr>
          <w:p w14:paraId="5994A884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10%</w:t>
            </w:r>
          </w:p>
        </w:tc>
      </w:tr>
    </w:tbl>
    <w:p w14:paraId="6E427E96">
      <w:r>
        <w:rPr>
          <w:rFonts w:ascii="微软雅黑" w:hAnsi="微软雅黑" w:eastAsia="微软雅黑"/>
          <w:b/>
          <w:sz w:val="21"/>
        </w:rPr>
        <w:t>分析过程</w:t>
      </w:r>
    </w:p>
    <w:p w14:paraId="509F09CA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1. 分析时间分布，发现异常集中在凌晨2-4点，符合自动化攻击特征</w:t>
      </w:r>
    </w:p>
    <w:p w14:paraId="14A21AD2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2. 设备指纹分析显示，攻击期间设备重复率高达70%</w:t>
      </w:r>
    </w:p>
    <w:p w14:paraId="6F5B3872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3. IP地址溯源发现，攻击源来自某云服务商的IP段</w:t>
      </w:r>
    </w:p>
    <w:p w14:paraId="6FFBF87E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4. 申请信息分析发现，部分字段存在规律性</w:t>
      </w:r>
    </w:p>
    <w:p w14:paraId="77082E26">
      <w:r>
        <w:rPr>
          <w:rFonts w:ascii="微软雅黑" w:hAnsi="微软雅黑" w:eastAsia="微软雅黑"/>
          <w:b/>
          <w:sz w:val="21"/>
        </w:rPr>
        <w:t>执行措施</w:t>
      </w:r>
    </w:p>
    <w:p w14:paraId="4A468E34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1. 立即封禁相关IP段和设备指纹，阻断攻击源</w:t>
      </w:r>
    </w:p>
    <w:p w14:paraId="4F621FB2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2. 对命中黑名单的申请进行深度关联分析，提取新的黑名单规则</w:t>
      </w:r>
    </w:p>
    <w:p w14:paraId="6F237898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3. 加强凌晨时段的验证码和活体检测强度</w:t>
      </w:r>
    </w:p>
    <w:p w14:paraId="73F1851D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4. 向监管部门和同业共享攻击特征，建立联防机制</w:t>
      </w:r>
    </w:p>
    <w:p w14:paraId="538AD155">
      <w:r>
        <w:rPr>
          <w:rFonts w:ascii="微软雅黑" w:hAnsi="微软雅黑" w:eastAsia="微软雅黑"/>
          <w:b/>
          <w:sz w:val="21"/>
        </w:rPr>
        <w:t>预期效果</w:t>
      </w:r>
    </w:p>
    <w:p w14:paraId="4B6CEA89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>攻击在1小时内被阻断，避免预计损失约200万元，新增黑名单规则50条。</w:t>
      </w:r>
    </w:p>
    <w:p w14:paraId="66431DC5">
      <w:r>
        <w:rPr>
          <w:rFonts w:ascii="微软雅黑" w:hAnsi="微软雅黑" w:eastAsia="微软雅黑"/>
          <w:b/>
          <w:sz w:val="21"/>
        </w:rPr>
        <w:t>关键要点</w:t>
      </w:r>
    </w:p>
    <w:p w14:paraId="55FBA2FB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• 凌晨时段是欺诈攻击的高发期</w:t>
      </w:r>
    </w:p>
    <w:p w14:paraId="1369A99E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• 设备指纹和IP溯源是快速阻断攻击的关键</w:t>
      </w:r>
    </w:p>
    <w:p w14:paraId="5C16B88C">
      <w:r>
        <w:rPr>
          <w:rFonts w:ascii="微软雅黑" w:hAnsi="微软雅黑" w:eastAsia="微软雅黑"/>
          <w:b w:val="0"/>
          <w:color w:val="CCCCCC"/>
          <w:sz w:val="16"/>
        </w:rPr>
        <w:t>━━━━━━━━━━━━━━━━━━━━━━━━━━━━━━━━━━━━━━━━━━━━━━━━━━</w:t>
      </w:r>
    </w:p>
    <w:p w14:paraId="7AB7EEC4">
      <w:r>
        <w:rPr>
          <w:rFonts w:ascii="微软雅黑" w:hAnsi="微软雅黑" w:eastAsia="微软雅黑"/>
          <w:b/>
          <w:color w:val="1F4E79"/>
          <w:sz w:val="22"/>
        </w:rPr>
        <w:t>【实例</w:t>
      </w:r>
      <w:r>
        <w:rPr>
          <w:rFonts w:hint="eastAsia" w:ascii="微软雅黑" w:hAnsi="微软雅黑" w:eastAsia="微软雅黑"/>
          <w:b/>
          <w:color w:val="1F4E79"/>
          <w:sz w:val="22"/>
          <w:lang w:val="en-US" w:eastAsia="zh-CN"/>
        </w:rPr>
        <w:t>1</w:t>
      </w:r>
      <w:r>
        <w:rPr>
          <w:rFonts w:ascii="微软雅黑" w:hAnsi="微软雅黑" w:eastAsia="微软雅黑"/>
          <w:b/>
          <w:color w:val="1F4E79"/>
          <w:sz w:val="22"/>
        </w:rPr>
        <w:t>】黑名单库</w:t>
      </w:r>
      <w:r>
        <w:rPr>
          <w:rFonts w:ascii="微软雅黑" w:hAnsi="微软雅黑" w:eastAsia="微软雅黑"/>
          <w:b/>
          <w:color w:val="FF0000"/>
          <w:sz w:val="22"/>
        </w:rPr>
        <w:t>过期</w:t>
      </w:r>
      <w:r>
        <w:rPr>
          <w:rFonts w:ascii="微软雅黑" w:hAnsi="微软雅黑" w:eastAsia="微软雅黑"/>
          <w:b/>
          <w:color w:val="1F4E79"/>
          <w:sz w:val="22"/>
        </w:rPr>
        <w:t>策略优化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3EED58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shd w:val="clear" w:color="auto" w:fill="D9E2F3"/>
          </w:tcPr>
          <w:p w14:paraId="2A8005DF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属性</w:t>
            </w:r>
          </w:p>
        </w:tc>
        <w:tc>
          <w:tcPr>
            <w:tcW w:w="4320" w:type="dxa"/>
            <w:shd w:val="clear" w:color="auto" w:fill="D9E2F3"/>
          </w:tcPr>
          <w:p w14:paraId="15D443DB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内容</w:t>
            </w:r>
          </w:p>
        </w:tc>
      </w:tr>
      <w:tr w14:paraId="063070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75FE56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适用指标</w:t>
            </w:r>
          </w:p>
        </w:tc>
        <w:tc>
          <w:tcPr>
            <w:tcW w:w="4320" w:type="dxa"/>
          </w:tcPr>
          <w:p w14:paraId="0F6442B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1.2 申请命中黑名单/规则率</w:t>
            </w:r>
          </w:p>
        </w:tc>
      </w:tr>
      <w:tr w14:paraId="352968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E058F6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场景类型</w:t>
            </w:r>
          </w:p>
        </w:tc>
        <w:tc>
          <w:tcPr>
            <w:tcW w:w="4320" w:type="dxa"/>
          </w:tcPr>
          <w:p w14:paraId="53858AD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策略优化</w:t>
            </w:r>
          </w:p>
        </w:tc>
      </w:tr>
      <w:tr w14:paraId="6EBFD9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C3D094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难度等级</w:t>
            </w:r>
          </w:p>
        </w:tc>
        <w:tc>
          <w:tcPr>
            <w:tcW w:w="4320" w:type="dxa"/>
          </w:tcPr>
          <w:p w14:paraId="1DE99C0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中级</w:t>
            </w:r>
          </w:p>
        </w:tc>
      </w:tr>
      <w:tr w14:paraId="170F26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F209C1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预计耗时</w:t>
            </w:r>
          </w:p>
        </w:tc>
        <w:tc>
          <w:tcPr>
            <w:tcW w:w="4320" w:type="dxa"/>
          </w:tcPr>
          <w:p w14:paraId="24E18FE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1周</w:t>
            </w:r>
          </w:p>
        </w:tc>
      </w:tr>
    </w:tbl>
    <w:p w14:paraId="4D8E095C">
      <w:r>
        <w:rPr>
          <w:rFonts w:ascii="微软雅黑" w:hAnsi="微软雅黑" w:eastAsia="微软雅黑"/>
          <w:b/>
          <w:sz w:val="21"/>
        </w:rPr>
        <w:t>场景背景</w:t>
      </w:r>
    </w:p>
    <w:p w14:paraId="52481D6F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>公司黑名单库已积累50万条记录，但部分记录已过期。过期黑名单导致误杀率上升，影响正常客户体验。</w:t>
      </w:r>
    </w:p>
    <w:p w14:paraId="08838134">
      <w:r>
        <w:rPr>
          <w:rFonts w:ascii="微软雅黑" w:hAnsi="微软雅黑" w:eastAsia="微软雅黑"/>
          <w:b/>
          <w:sz w:val="21"/>
        </w:rPr>
        <w:t>触发条件</w:t>
      </w:r>
    </w:p>
    <w:p w14:paraId="4F660DDE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>黑名单库规模超过阈值且误杀投诉增多时需要进行清理优化。</w:t>
      </w:r>
    </w:p>
    <w:p w14:paraId="02927994">
      <w:r>
        <w:rPr>
          <w:rFonts w:ascii="微软雅黑" w:hAnsi="微软雅黑" w:eastAsia="微软雅黑"/>
          <w:b/>
          <w:sz w:val="21"/>
        </w:rPr>
        <w:t>数据模拟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8"/>
        <w:gridCol w:w="1728"/>
        <w:gridCol w:w="1728"/>
        <w:gridCol w:w="1728"/>
        <w:gridCol w:w="1728"/>
      </w:tblGrid>
      <w:tr w14:paraId="0F06C9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shd w:val="clear" w:color="auto" w:fill="1F4E79"/>
          </w:tcPr>
          <w:p w14:paraId="715E5EC5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黑名单类型</w:t>
            </w:r>
          </w:p>
        </w:tc>
        <w:tc>
          <w:tcPr>
            <w:tcW w:w="1728" w:type="dxa"/>
            <w:shd w:val="clear" w:color="auto" w:fill="1F4E79"/>
          </w:tcPr>
          <w:p w14:paraId="34D0DF8A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总数</w:t>
            </w:r>
          </w:p>
        </w:tc>
        <w:tc>
          <w:tcPr>
            <w:tcW w:w="1728" w:type="dxa"/>
            <w:shd w:val="clear" w:color="auto" w:fill="1F4E79"/>
          </w:tcPr>
          <w:p w14:paraId="19A0F97B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近1年命中</w:t>
            </w:r>
          </w:p>
        </w:tc>
        <w:tc>
          <w:tcPr>
            <w:tcW w:w="1728" w:type="dxa"/>
            <w:shd w:val="clear" w:color="auto" w:fill="1F4E79"/>
          </w:tcPr>
          <w:p w14:paraId="7FD85E6C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近6月命中</w:t>
            </w:r>
          </w:p>
        </w:tc>
        <w:tc>
          <w:tcPr>
            <w:tcW w:w="1728" w:type="dxa"/>
            <w:shd w:val="clear" w:color="auto" w:fill="1F4E79"/>
          </w:tcPr>
          <w:p w14:paraId="5FD345B2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建议处理</w:t>
            </w:r>
          </w:p>
        </w:tc>
      </w:tr>
      <w:tr w14:paraId="570937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109AB8D4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欺诈黑名单</w:t>
            </w:r>
          </w:p>
        </w:tc>
        <w:tc>
          <w:tcPr>
            <w:tcW w:w="1728" w:type="dxa"/>
          </w:tcPr>
          <w:p w14:paraId="37A8CDA4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120,000</w:t>
            </w:r>
          </w:p>
        </w:tc>
        <w:tc>
          <w:tcPr>
            <w:tcW w:w="1728" w:type="dxa"/>
          </w:tcPr>
          <w:p w14:paraId="39DFDA76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45,000</w:t>
            </w:r>
          </w:p>
        </w:tc>
        <w:tc>
          <w:tcPr>
            <w:tcW w:w="1728" w:type="dxa"/>
          </w:tcPr>
          <w:p w14:paraId="710C171E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28,000</w:t>
            </w:r>
          </w:p>
        </w:tc>
        <w:tc>
          <w:tcPr>
            <w:tcW w:w="1728" w:type="dxa"/>
          </w:tcPr>
          <w:p w14:paraId="57DAF5EC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保留</w:t>
            </w:r>
          </w:p>
        </w:tc>
      </w:tr>
      <w:tr w14:paraId="3FB60B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shd w:val="clear" w:color="auto" w:fill="D6E4F0"/>
          </w:tcPr>
          <w:p w14:paraId="145C2B7E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司法黑名单</w:t>
            </w:r>
          </w:p>
        </w:tc>
        <w:tc>
          <w:tcPr>
            <w:tcW w:w="1728" w:type="dxa"/>
            <w:shd w:val="clear" w:color="auto" w:fill="D6E4F0"/>
          </w:tcPr>
          <w:p w14:paraId="2932A23B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80,000</w:t>
            </w:r>
          </w:p>
        </w:tc>
        <w:tc>
          <w:tcPr>
            <w:tcW w:w="1728" w:type="dxa"/>
            <w:shd w:val="clear" w:color="auto" w:fill="D6E4F0"/>
          </w:tcPr>
          <w:p w14:paraId="25240D61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12,000</w:t>
            </w:r>
          </w:p>
        </w:tc>
        <w:tc>
          <w:tcPr>
            <w:tcW w:w="1728" w:type="dxa"/>
            <w:shd w:val="clear" w:color="auto" w:fill="D6E4F0"/>
          </w:tcPr>
          <w:p w14:paraId="57F36472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5,000</w:t>
            </w:r>
          </w:p>
        </w:tc>
        <w:tc>
          <w:tcPr>
            <w:tcW w:w="1728" w:type="dxa"/>
            <w:shd w:val="clear" w:color="auto" w:fill="D6E4F0"/>
          </w:tcPr>
          <w:p w14:paraId="4C98E9DF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部分清理</w:t>
            </w:r>
          </w:p>
        </w:tc>
      </w:tr>
      <w:tr w14:paraId="21DEF3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6D572123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逾期黑名单</w:t>
            </w:r>
          </w:p>
        </w:tc>
        <w:tc>
          <w:tcPr>
            <w:tcW w:w="1728" w:type="dxa"/>
          </w:tcPr>
          <w:p w14:paraId="4C5A114C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200,000</w:t>
            </w:r>
          </w:p>
        </w:tc>
        <w:tc>
          <w:tcPr>
            <w:tcW w:w="1728" w:type="dxa"/>
          </w:tcPr>
          <w:p w14:paraId="05C6793B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35,000</w:t>
            </w:r>
          </w:p>
        </w:tc>
        <w:tc>
          <w:tcPr>
            <w:tcW w:w="1728" w:type="dxa"/>
          </w:tcPr>
          <w:p w14:paraId="53FD819A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15,000</w:t>
            </w:r>
          </w:p>
        </w:tc>
        <w:tc>
          <w:tcPr>
            <w:tcW w:w="1728" w:type="dxa"/>
          </w:tcPr>
          <w:p w14:paraId="7A913E02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分级管理</w:t>
            </w:r>
          </w:p>
        </w:tc>
      </w:tr>
      <w:tr w14:paraId="59EBE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shd w:val="clear" w:color="auto" w:fill="D6E4F0"/>
          </w:tcPr>
          <w:p w14:paraId="4E93C0F5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灰名单</w:t>
            </w:r>
          </w:p>
        </w:tc>
        <w:tc>
          <w:tcPr>
            <w:tcW w:w="1728" w:type="dxa"/>
            <w:shd w:val="clear" w:color="auto" w:fill="D6E4F0"/>
          </w:tcPr>
          <w:p w14:paraId="177633BB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100,000</w:t>
            </w:r>
          </w:p>
        </w:tc>
        <w:tc>
          <w:tcPr>
            <w:tcW w:w="1728" w:type="dxa"/>
            <w:shd w:val="clear" w:color="auto" w:fill="D6E4F0"/>
          </w:tcPr>
          <w:p w14:paraId="1DFF48AE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8,000</w:t>
            </w:r>
          </w:p>
        </w:tc>
        <w:tc>
          <w:tcPr>
            <w:tcW w:w="1728" w:type="dxa"/>
            <w:shd w:val="clear" w:color="auto" w:fill="D6E4F0"/>
          </w:tcPr>
          <w:p w14:paraId="6604291F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3,000</w:t>
            </w:r>
          </w:p>
        </w:tc>
        <w:tc>
          <w:tcPr>
            <w:tcW w:w="1728" w:type="dxa"/>
            <w:shd w:val="clear" w:color="auto" w:fill="D6E4F0"/>
          </w:tcPr>
          <w:p w14:paraId="3E5DE6B6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重新评估</w:t>
            </w:r>
          </w:p>
        </w:tc>
      </w:tr>
      <w:tr w14:paraId="6423DC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4CCB85AA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合计</w:t>
            </w:r>
          </w:p>
        </w:tc>
        <w:tc>
          <w:tcPr>
            <w:tcW w:w="1728" w:type="dxa"/>
          </w:tcPr>
          <w:p w14:paraId="19538C15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500,000</w:t>
            </w:r>
          </w:p>
        </w:tc>
        <w:tc>
          <w:tcPr>
            <w:tcW w:w="1728" w:type="dxa"/>
          </w:tcPr>
          <w:p w14:paraId="6EA35F06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100,000</w:t>
            </w:r>
          </w:p>
        </w:tc>
        <w:tc>
          <w:tcPr>
            <w:tcW w:w="1728" w:type="dxa"/>
          </w:tcPr>
          <w:p w14:paraId="5317A160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51,000</w:t>
            </w:r>
          </w:p>
        </w:tc>
        <w:tc>
          <w:tcPr>
            <w:tcW w:w="1728" w:type="dxa"/>
          </w:tcPr>
          <w:p w14:paraId="3223924D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-</w:t>
            </w:r>
          </w:p>
        </w:tc>
      </w:tr>
    </w:tbl>
    <w:p w14:paraId="5F7211D1">
      <w:r>
        <w:rPr>
          <w:rFonts w:ascii="微软雅黑" w:hAnsi="微软雅黑" w:eastAsia="微软雅黑"/>
          <w:b/>
          <w:sz w:val="21"/>
        </w:rPr>
        <w:t>分析过程</w:t>
      </w:r>
    </w:p>
    <w:p w14:paraId="722CB22C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1. 按黑名单类型和最后命中时间进行分层分析</w:t>
      </w:r>
    </w:p>
    <w:p w14:paraId="0D058CEB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2. 对超过2年未命中的记录进行抽样回访，评估风险状态变化</w:t>
      </w:r>
    </w:p>
    <w:p w14:paraId="34445E04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3. 分析误杀案例，识别过期黑名单导致的误拒情况</w:t>
      </w:r>
    </w:p>
    <w:p w14:paraId="14F83BD3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4. 建立黑名单生命周期管理机制</w:t>
      </w:r>
    </w:p>
    <w:p w14:paraId="125E367B">
      <w:r>
        <w:rPr>
          <w:rFonts w:ascii="微软雅黑" w:hAnsi="微软雅黑" w:eastAsia="微软雅黑"/>
          <w:b/>
          <w:sz w:val="21"/>
        </w:rPr>
        <w:t>执行措施</w:t>
      </w:r>
    </w:p>
    <w:p w14:paraId="525D673C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1. 对逾期黑名单实施分级管理，M3+保留，M1-M2设置有效期</w:t>
      </w:r>
    </w:p>
    <w:p w14:paraId="72B92814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2. 建立黑名单定期清理机制，每季度评估一次</w:t>
      </w:r>
    </w:p>
    <w:p w14:paraId="6A863CEA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3. 对灰名单客户进行风险重评，符合条件的移出</w:t>
      </w:r>
    </w:p>
    <w:p w14:paraId="67DD6DB1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4. 增加黑名单命中后的申诉机制</w:t>
      </w:r>
    </w:p>
    <w:p w14:paraId="255DFACD">
      <w:r>
        <w:rPr>
          <w:rFonts w:ascii="微软雅黑" w:hAnsi="微软雅黑" w:eastAsia="微软雅黑"/>
          <w:b/>
          <w:sz w:val="21"/>
        </w:rPr>
        <w:t>预期效果</w:t>
      </w:r>
    </w:p>
    <w:p w14:paraId="38AAD21A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>黑名单库缩减至35万条，误杀率下降40%，审批通过率提升2个百分点。</w:t>
      </w:r>
    </w:p>
    <w:p w14:paraId="1B9B993C">
      <w:r>
        <w:rPr>
          <w:rFonts w:ascii="微软雅黑" w:hAnsi="微软雅黑" w:eastAsia="微软雅黑"/>
          <w:b/>
          <w:sz w:val="21"/>
        </w:rPr>
        <w:t>关键要点</w:t>
      </w:r>
    </w:p>
    <w:p w14:paraId="39ACD5E6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• 黑名单不是越大越好，需要定期清理和更新</w:t>
      </w:r>
    </w:p>
    <w:p w14:paraId="5D9E6173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• 建立黑名单生命周期管理是精细化运营的体现</w:t>
      </w:r>
    </w:p>
    <w:p w14:paraId="01A8FE38">
      <w:r>
        <w:rPr>
          <w:rFonts w:ascii="微软雅黑" w:hAnsi="微软雅黑" w:eastAsia="微软雅黑"/>
          <w:b w:val="0"/>
          <w:color w:val="CCCCCC"/>
          <w:sz w:val="16"/>
        </w:rPr>
        <w:t>━━━━━━━━━━━━━━━━━━━━━━━━━━━━━━━━━━━━━━━━━━━━━━━━━━</w:t>
      </w:r>
    </w:p>
    <w:p w14:paraId="5810F294">
      <w:r>
        <w:rPr>
          <w:rFonts w:ascii="微软雅黑" w:hAnsi="微软雅黑" w:eastAsia="微软雅黑"/>
          <w:b/>
          <w:color w:val="1F4E79"/>
          <w:sz w:val="22"/>
        </w:rPr>
        <w:t>【实例</w:t>
      </w:r>
      <w:r>
        <w:rPr>
          <w:rFonts w:hint="eastAsia" w:ascii="微软雅黑" w:hAnsi="微软雅黑" w:eastAsia="微软雅黑"/>
          <w:b/>
          <w:color w:val="1F4E79"/>
          <w:sz w:val="22"/>
          <w:lang w:val="en-US" w:eastAsia="zh-CN"/>
        </w:rPr>
        <w:t>2</w:t>
      </w:r>
      <w:r>
        <w:rPr>
          <w:rFonts w:ascii="微软雅黑" w:hAnsi="微软雅黑" w:eastAsia="微软雅黑"/>
          <w:b/>
          <w:color w:val="1F4E79"/>
          <w:sz w:val="22"/>
        </w:rPr>
        <w:t>】灰名单客户精细化运营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229919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shd w:val="clear" w:color="auto" w:fill="D9E2F3"/>
          </w:tcPr>
          <w:p w14:paraId="4027772D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属性</w:t>
            </w:r>
          </w:p>
        </w:tc>
        <w:tc>
          <w:tcPr>
            <w:tcW w:w="4320" w:type="dxa"/>
            <w:shd w:val="clear" w:color="auto" w:fill="D9E2F3"/>
          </w:tcPr>
          <w:p w14:paraId="5B01FCCB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内容</w:t>
            </w:r>
          </w:p>
        </w:tc>
      </w:tr>
      <w:tr w14:paraId="5FF54C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C19E82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适用指标</w:t>
            </w:r>
          </w:p>
        </w:tc>
        <w:tc>
          <w:tcPr>
            <w:tcW w:w="4320" w:type="dxa"/>
          </w:tcPr>
          <w:p w14:paraId="72A303A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1.2 申请命中黑名单/规则率</w:t>
            </w:r>
          </w:p>
        </w:tc>
      </w:tr>
      <w:tr w14:paraId="6B6E94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2193C7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场景类型</w:t>
            </w:r>
          </w:p>
        </w:tc>
        <w:tc>
          <w:tcPr>
            <w:tcW w:w="4320" w:type="dxa"/>
          </w:tcPr>
          <w:p w14:paraId="45ACC64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策略验证</w:t>
            </w:r>
          </w:p>
        </w:tc>
      </w:tr>
      <w:tr w14:paraId="0FC3C4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1CCCC6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难度等级</w:t>
            </w:r>
          </w:p>
        </w:tc>
        <w:tc>
          <w:tcPr>
            <w:tcW w:w="4320" w:type="dxa"/>
          </w:tcPr>
          <w:p w14:paraId="5E1D573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中级</w:t>
            </w:r>
          </w:p>
        </w:tc>
      </w:tr>
      <w:tr w14:paraId="0CB05A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93FACB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预计耗时</w:t>
            </w:r>
          </w:p>
        </w:tc>
        <w:tc>
          <w:tcPr>
            <w:tcW w:w="4320" w:type="dxa"/>
          </w:tcPr>
          <w:p w14:paraId="1BA9BA1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2周</w:t>
            </w:r>
          </w:p>
        </w:tc>
      </w:tr>
    </w:tbl>
    <w:p w14:paraId="54B36F20">
      <w:r>
        <w:rPr>
          <w:rFonts w:ascii="微软雅黑" w:hAnsi="微软雅黑" w:eastAsia="微软雅黑"/>
          <w:b/>
          <w:sz w:val="21"/>
        </w:rPr>
        <w:t>场景背景</w:t>
      </w:r>
    </w:p>
    <w:p w14:paraId="6C3C3B30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>灰名单客户（命中部分规则但风险可控）占比达15%，但当前统一拒绝策略导致大量潜在优质客户流失。</w:t>
      </w:r>
    </w:p>
    <w:p w14:paraId="62B74EBE">
      <w:r>
        <w:rPr>
          <w:rFonts w:ascii="微软雅黑" w:hAnsi="微软雅黑" w:eastAsia="微软雅黑"/>
          <w:b/>
          <w:sz w:val="21"/>
        </w:rPr>
        <w:t>触发条件</w:t>
      </w:r>
    </w:p>
    <w:p w14:paraId="5EB4D6CE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>灰名单客户占比超过10%且转化率明显低于正常客户时需要进行策略优化。</w:t>
      </w:r>
    </w:p>
    <w:p w14:paraId="43748B53">
      <w:r>
        <w:rPr>
          <w:rFonts w:ascii="微软雅黑" w:hAnsi="微软雅黑" w:eastAsia="微软雅黑"/>
          <w:b/>
          <w:sz w:val="21"/>
        </w:rPr>
        <w:t>数据模拟</w:t>
      </w:r>
    </w:p>
    <w:tbl>
      <w:tblPr>
        <w:tblW w:w="8690" w:type="dxa"/>
        <w:tblInd w:w="9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00"/>
        <w:gridCol w:w="1735"/>
        <w:gridCol w:w="1850"/>
        <w:gridCol w:w="1320"/>
        <w:gridCol w:w="1585"/>
      </w:tblGrid>
      <w:tr w14:paraId="432CC27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5" w:hRule="atLeast"/>
        </w:trPr>
        <w:tc>
          <w:tcPr>
            <w:tcW w:w="220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1F4E79"/>
            <w:vAlign w:val="top"/>
          </w:tcPr>
          <w:p w14:paraId="113A14A4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ascii="微软雅黑" w:hAnsi="微软雅黑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FFFFFF"/>
                <w:kern w:val="0"/>
                <w:sz w:val="19"/>
                <w:szCs w:val="19"/>
                <w:u w:val="none"/>
                <w:bdr w:val="none" w:color="auto" w:sz="0" w:space="0"/>
                <w:lang w:val="en-US" w:eastAsia="zh-CN" w:bidi="ar"/>
              </w:rPr>
              <w:t>灰名单类型</w:t>
            </w:r>
          </w:p>
        </w:tc>
        <w:tc>
          <w:tcPr>
            <w:tcW w:w="173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1F4E79"/>
            <w:vAlign w:val="top"/>
          </w:tcPr>
          <w:p w14:paraId="3F486505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FFFFFF"/>
                <w:kern w:val="0"/>
                <w:sz w:val="19"/>
                <w:szCs w:val="19"/>
                <w:u w:val="none"/>
                <w:bdr w:val="none" w:color="auto" w:sz="0" w:space="0"/>
                <w:lang w:val="en-US" w:eastAsia="zh-CN" w:bidi="ar"/>
              </w:rPr>
              <w:t>客户数</w:t>
            </w:r>
          </w:p>
        </w:tc>
        <w:tc>
          <w:tcPr>
            <w:tcW w:w="185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1F4E79"/>
            <w:vAlign w:val="top"/>
          </w:tcPr>
          <w:p w14:paraId="28F9415D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FFFFFF"/>
                <w:kern w:val="0"/>
                <w:sz w:val="19"/>
                <w:szCs w:val="19"/>
                <w:u w:val="none"/>
                <w:bdr w:val="none" w:color="auto" w:sz="0" w:space="0"/>
                <w:lang w:val="en-US" w:eastAsia="zh-CN" w:bidi="ar"/>
              </w:rPr>
              <w:t>当前通过率</w:t>
            </w:r>
          </w:p>
        </w:tc>
        <w:tc>
          <w:tcPr>
            <w:tcW w:w="132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1F4E79"/>
            <w:vAlign w:val="top"/>
          </w:tcPr>
          <w:p w14:paraId="6B2AE021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FFFFFF"/>
                <w:kern w:val="0"/>
                <w:sz w:val="19"/>
                <w:szCs w:val="19"/>
                <w:u w:val="none"/>
                <w:bdr w:val="none" w:color="auto" w:sz="0" w:space="0"/>
                <w:lang w:val="en-US" w:eastAsia="zh-CN" w:bidi="ar"/>
              </w:rPr>
              <w:t>FPD30</w:t>
            </w:r>
          </w:p>
        </w:tc>
        <w:tc>
          <w:tcPr>
            <w:tcW w:w="158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1F4E79"/>
            <w:vAlign w:val="top"/>
          </w:tcPr>
          <w:p w14:paraId="4176F6EE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FFFFFF"/>
                <w:kern w:val="0"/>
                <w:sz w:val="19"/>
                <w:szCs w:val="19"/>
                <w:u w:val="none"/>
                <w:bdr w:val="none" w:color="auto" w:sz="0" w:space="0"/>
                <w:lang w:val="en-US" w:eastAsia="zh-CN" w:bidi="ar"/>
              </w:rPr>
              <w:t>建议策略</w:t>
            </w:r>
          </w:p>
        </w:tc>
      </w:tr>
      <w:tr w14:paraId="27CA2AB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5" w:hRule="atLeast"/>
        </w:trPr>
        <w:tc>
          <w:tcPr>
            <w:tcW w:w="2200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vAlign w:val="top"/>
          </w:tcPr>
          <w:p w14:paraId="364632CE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轻度多头</w:t>
            </w:r>
          </w:p>
        </w:tc>
        <w:tc>
          <w:tcPr>
            <w:tcW w:w="1735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vAlign w:val="top"/>
          </w:tcPr>
          <w:p w14:paraId="0A5A2650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8,500</w:t>
            </w:r>
          </w:p>
        </w:tc>
        <w:tc>
          <w:tcPr>
            <w:tcW w:w="1850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vAlign w:val="top"/>
          </w:tcPr>
          <w:p w14:paraId="075EEC50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12%</w:t>
            </w:r>
          </w:p>
        </w:tc>
        <w:tc>
          <w:tcPr>
            <w:tcW w:w="1320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vAlign w:val="top"/>
          </w:tcPr>
          <w:p w14:paraId="20D102A5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0.038</w:t>
            </w:r>
          </w:p>
        </w:tc>
        <w:tc>
          <w:tcPr>
            <w:tcW w:w="1585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vAlign w:val="top"/>
          </w:tcPr>
          <w:p w14:paraId="1DB88D05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额度限制通过</w:t>
            </w:r>
          </w:p>
        </w:tc>
      </w:tr>
      <w:tr w14:paraId="130D26C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5" w:hRule="atLeast"/>
        </w:trPr>
        <w:tc>
          <w:tcPr>
            <w:tcW w:w="2200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D6E4F0"/>
            <w:vAlign w:val="top"/>
          </w:tcPr>
          <w:p w14:paraId="78BA78D6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设备异常</w:t>
            </w:r>
          </w:p>
        </w:tc>
        <w:tc>
          <w:tcPr>
            <w:tcW w:w="1735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D6E4F0"/>
            <w:vAlign w:val="top"/>
          </w:tcPr>
          <w:p w14:paraId="016E488E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5,200</w:t>
            </w:r>
          </w:p>
        </w:tc>
        <w:tc>
          <w:tcPr>
            <w:tcW w:w="1850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D6E4F0"/>
            <w:vAlign w:val="top"/>
          </w:tcPr>
          <w:p w14:paraId="6E26B337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5%</w:t>
            </w:r>
          </w:p>
        </w:tc>
        <w:tc>
          <w:tcPr>
            <w:tcW w:w="1320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D6E4F0"/>
            <w:vAlign w:val="top"/>
          </w:tcPr>
          <w:p w14:paraId="7AAA31B0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0.062</w:t>
            </w:r>
          </w:p>
        </w:tc>
        <w:tc>
          <w:tcPr>
            <w:tcW w:w="1585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D6E4F0"/>
            <w:vAlign w:val="top"/>
          </w:tcPr>
          <w:p w14:paraId="31C9A432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增强验证通过</w:t>
            </w:r>
          </w:p>
        </w:tc>
      </w:tr>
      <w:tr w14:paraId="0AB05DF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5" w:hRule="atLeast"/>
        </w:trPr>
        <w:tc>
          <w:tcPr>
            <w:tcW w:w="2200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vAlign w:val="top"/>
          </w:tcPr>
          <w:p w14:paraId="6370FA4D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信息不一致</w:t>
            </w:r>
          </w:p>
        </w:tc>
        <w:tc>
          <w:tcPr>
            <w:tcW w:w="1735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vAlign w:val="top"/>
          </w:tcPr>
          <w:p w14:paraId="16F29177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4,800</w:t>
            </w:r>
          </w:p>
        </w:tc>
        <w:tc>
          <w:tcPr>
            <w:tcW w:w="1850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vAlign w:val="top"/>
          </w:tcPr>
          <w:p w14:paraId="35CD82EA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8%</w:t>
            </w:r>
          </w:p>
        </w:tc>
        <w:tc>
          <w:tcPr>
            <w:tcW w:w="1320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vAlign w:val="top"/>
          </w:tcPr>
          <w:p w14:paraId="7A07BF5F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0.045</w:t>
            </w:r>
          </w:p>
        </w:tc>
        <w:tc>
          <w:tcPr>
            <w:tcW w:w="1585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vAlign w:val="top"/>
          </w:tcPr>
          <w:p w14:paraId="73EFEC1B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人工复核</w:t>
            </w:r>
          </w:p>
        </w:tc>
      </w:tr>
      <w:tr w14:paraId="03D3AA5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5" w:hRule="atLeast"/>
        </w:trPr>
        <w:tc>
          <w:tcPr>
            <w:tcW w:w="2200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D6E4F0"/>
            <w:vAlign w:val="top"/>
          </w:tcPr>
          <w:p w14:paraId="4824BC6A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历史关注</w:t>
            </w:r>
          </w:p>
        </w:tc>
        <w:tc>
          <w:tcPr>
            <w:tcW w:w="1735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D6E4F0"/>
            <w:vAlign w:val="top"/>
          </w:tcPr>
          <w:p w14:paraId="5BD948DE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3,500</w:t>
            </w:r>
          </w:p>
        </w:tc>
        <w:tc>
          <w:tcPr>
            <w:tcW w:w="1850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D6E4F0"/>
            <w:vAlign w:val="top"/>
          </w:tcPr>
          <w:p w14:paraId="69AF7DEA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3%</w:t>
            </w:r>
          </w:p>
        </w:tc>
        <w:tc>
          <w:tcPr>
            <w:tcW w:w="1320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D6E4F0"/>
            <w:vAlign w:val="top"/>
          </w:tcPr>
          <w:p w14:paraId="35F4C302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0.071</w:t>
            </w:r>
          </w:p>
        </w:tc>
        <w:tc>
          <w:tcPr>
            <w:tcW w:w="1585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D6E4F0"/>
            <w:vAlign w:val="top"/>
          </w:tcPr>
          <w:p w14:paraId="4773B029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审慎放行</w:t>
            </w:r>
          </w:p>
        </w:tc>
      </w:tr>
      <w:tr w14:paraId="28D9F1D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5" w:hRule="atLeast"/>
        </w:trPr>
        <w:tc>
          <w:tcPr>
            <w:tcW w:w="2200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vAlign w:val="top"/>
          </w:tcPr>
          <w:p w14:paraId="0BFEE794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合计</w:t>
            </w:r>
          </w:p>
        </w:tc>
        <w:tc>
          <w:tcPr>
            <w:tcW w:w="1735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vAlign w:val="top"/>
          </w:tcPr>
          <w:p w14:paraId="13D38161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22,000</w:t>
            </w:r>
          </w:p>
        </w:tc>
        <w:tc>
          <w:tcPr>
            <w:tcW w:w="1850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vAlign w:val="top"/>
          </w:tcPr>
          <w:p w14:paraId="0FD6D59E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8%</w:t>
            </w:r>
          </w:p>
        </w:tc>
        <w:tc>
          <w:tcPr>
            <w:tcW w:w="1320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vAlign w:val="top"/>
          </w:tcPr>
          <w:p w14:paraId="10D0EDD5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0.051</w:t>
            </w:r>
          </w:p>
        </w:tc>
        <w:tc>
          <w:tcPr>
            <w:tcW w:w="1585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vAlign w:val="top"/>
          </w:tcPr>
          <w:p w14:paraId="733E7BB9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分层处理</w:t>
            </w:r>
          </w:p>
        </w:tc>
      </w:tr>
    </w:tbl>
    <w:p w14:paraId="6A5C566B">
      <w:r>
        <w:rPr>
          <w:rFonts w:ascii="微软雅黑" w:hAnsi="微软雅黑" w:eastAsia="微软雅黑"/>
          <w:b/>
          <w:sz w:val="21"/>
        </w:rPr>
        <w:t>分析过程</w:t>
      </w:r>
    </w:p>
    <w:p w14:paraId="3084EDCD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1. 对灰名单客户进行风险分层，识别可转化的优质客户</w:t>
      </w:r>
    </w:p>
    <w:p w14:paraId="19727516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2. 分析历史灰名单客户的表现数据，建立预测模型</w:t>
      </w:r>
    </w:p>
    <w:p w14:paraId="1D951762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3. 设计差异化的审批策略</w:t>
      </w:r>
    </w:p>
    <w:p w14:paraId="5A6DDBD3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4. A/B测试验证新策略的效果</w:t>
      </w:r>
    </w:p>
    <w:p w14:paraId="3DF41CB2">
      <w:r>
        <w:rPr>
          <w:rFonts w:ascii="微软雅黑" w:hAnsi="微软雅黑" w:eastAsia="微软雅黑"/>
          <w:b/>
          <w:sz w:val="21"/>
        </w:rPr>
        <w:t>执行措施</w:t>
      </w:r>
    </w:p>
    <w:p w14:paraId="43B1FB57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1. 对轻度多头客户实施额度限制策略（最高5000元）</w:t>
      </w:r>
    </w:p>
    <w:p w14:paraId="4ABA0F91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2. 对设备异常客户增加活体检测和运营商认证</w:t>
      </w:r>
    </w:p>
    <w:p w14:paraId="2976E602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3. 对信息不一致客户启动人工复核流程</w:t>
      </w:r>
    </w:p>
    <w:p w14:paraId="15AD3845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4. 建立灰名单客户的专项监控指标</w:t>
      </w:r>
    </w:p>
    <w:p w14:paraId="7F0D8115">
      <w:r>
        <w:rPr>
          <w:rFonts w:ascii="微软雅黑" w:hAnsi="微软雅黑" w:eastAsia="微软雅黑"/>
          <w:b/>
          <w:sz w:val="21"/>
        </w:rPr>
        <w:t>预期效果</w:t>
      </w:r>
    </w:p>
    <w:p w14:paraId="05AA9A91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>灰名单客户转化率提升至35%，贡献新增放款800万元，FPD30控制在4%以内。</w:t>
      </w:r>
    </w:p>
    <w:p w14:paraId="4F891947">
      <w:r>
        <w:rPr>
          <w:rFonts w:ascii="微软雅黑" w:hAnsi="微软雅黑" w:eastAsia="微软雅黑"/>
          <w:b/>
          <w:sz w:val="21"/>
        </w:rPr>
        <w:t>关键要点</w:t>
      </w:r>
    </w:p>
    <w:p w14:paraId="41CF4AE4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• 灰名单是风险与收益的平衡点</w:t>
      </w:r>
    </w:p>
    <w:p w14:paraId="541941CA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• 差异化策略比一刀切更能创造价值</w:t>
      </w:r>
    </w:p>
    <w:p w14:paraId="559F1A39">
      <w:r>
        <w:rPr>
          <w:rFonts w:ascii="微软雅黑" w:hAnsi="微软雅黑" w:eastAsia="微软雅黑"/>
          <w:b w:val="0"/>
          <w:color w:val="CCCCCC"/>
          <w:sz w:val="16"/>
        </w:rPr>
        <w:t>━━━━━━━━━━━━━━━━━━━━━━━━━━━━━━━━━━━━━━━━━━━━━━━━━━</w:t>
      </w:r>
    </w:p>
    <w:p w14:paraId="792F23A2">
      <w:r>
        <w:br w:type="page"/>
      </w:r>
    </w:p>
    <w:p w14:paraId="2954C7C5">
      <w:r>
        <w:rPr>
          <w:rFonts w:ascii="微软雅黑" w:hAnsi="微软雅黑" w:eastAsia="微软雅黑"/>
          <w:b/>
          <w:sz w:val="28"/>
        </w:rPr>
        <w:t>1.3 进件件均授信额度</w:t>
      </w:r>
    </w:p>
    <w:p w14:paraId="68938AE9">
      <w:r>
        <w:rPr>
          <w:rFonts w:ascii="微软雅黑" w:hAnsi="微软雅黑" w:eastAsia="微软雅黑"/>
          <w:b/>
          <w:color w:val="1F4E79"/>
          <w:sz w:val="22"/>
        </w:rPr>
        <w:t>【实例</w:t>
      </w:r>
      <w:r>
        <w:rPr>
          <w:rFonts w:hint="eastAsia" w:ascii="微软雅黑" w:hAnsi="微软雅黑" w:eastAsia="微软雅黑"/>
          <w:b/>
          <w:color w:val="1F4E79"/>
          <w:sz w:val="22"/>
          <w:lang w:val="en-US" w:eastAsia="zh-CN"/>
        </w:rPr>
        <w:t>0</w:t>
      </w:r>
      <w:r>
        <w:rPr>
          <w:rFonts w:ascii="微软雅黑" w:hAnsi="微软雅黑" w:eastAsia="微软雅黑"/>
          <w:b/>
          <w:color w:val="1F4E79"/>
          <w:sz w:val="22"/>
        </w:rPr>
        <w:t>】新客群额度策略上线效果评估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5FA930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shd w:val="clear" w:color="auto" w:fill="D9E2F3"/>
          </w:tcPr>
          <w:p w14:paraId="424532C5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属性</w:t>
            </w:r>
          </w:p>
        </w:tc>
        <w:tc>
          <w:tcPr>
            <w:tcW w:w="4320" w:type="dxa"/>
            <w:shd w:val="clear" w:color="auto" w:fill="D9E2F3"/>
          </w:tcPr>
          <w:p w14:paraId="2B1AC59A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内容</w:t>
            </w:r>
          </w:p>
        </w:tc>
      </w:tr>
      <w:tr w14:paraId="65D798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FDB05F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适用指标</w:t>
            </w:r>
          </w:p>
        </w:tc>
        <w:tc>
          <w:tcPr>
            <w:tcW w:w="4320" w:type="dxa"/>
          </w:tcPr>
          <w:p w14:paraId="585CCFF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1.3 进件件均授信额度</w:t>
            </w:r>
          </w:p>
        </w:tc>
      </w:tr>
      <w:tr w14:paraId="7BE8A5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100141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场景类型</w:t>
            </w:r>
          </w:p>
        </w:tc>
        <w:tc>
          <w:tcPr>
            <w:tcW w:w="4320" w:type="dxa"/>
          </w:tcPr>
          <w:p w14:paraId="1929674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策略验证</w:t>
            </w:r>
          </w:p>
        </w:tc>
      </w:tr>
      <w:tr w14:paraId="229D89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0D1B41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难度等级</w:t>
            </w:r>
          </w:p>
        </w:tc>
        <w:tc>
          <w:tcPr>
            <w:tcW w:w="4320" w:type="dxa"/>
          </w:tcPr>
          <w:p w14:paraId="14C9B31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中级</w:t>
            </w:r>
          </w:p>
        </w:tc>
      </w:tr>
      <w:tr w14:paraId="4AE16A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C1E638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预计耗时</w:t>
            </w:r>
          </w:p>
        </w:tc>
        <w:tc>
          <w:tcPr>
            <w:tcW w:w="4320" w:type="dxa"/>
          </w:tcPr>
          <w:p w14:paraId="3D8F4D0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2周</w:t>
            </w:r>
          </w:p>
        </w:tc>
      </w:tr>
    </w:tbl>
    <w:p w14:paraId="7B154481">
      <w:r>
        <w:rPr>
          <w:rFonts w:ascii="微软雅黑" w:hAnsi="微软雅黑" w:eastAsia="微软雅黑"/>
          <w:b/>
          <w:sz w:val="21"/>
        </w:rPr>
        <w:t>场景背景</w:t>
      </w:r>
    </w:p>
    <w:p w14:paraId="22D78C7C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>针对蓝领工人客群推出专项产品，初始额度策略较为保守（件均3000元）。上线一个月后需要评估额度策略是否需要调整。</w:t>
      </w:r>
    </w:p>
    <w:p w14:paraId="373E2540">
      <w:r>
        <w:rPr>
          <w:rFonts w:ascii="微软雅黑" w:hAnsi="微软雅黑" w:eastAsia="微软雅黑"/>
          <w:b/>
          <w:sz w:val="21"/>
        </w:rPr>
        <w:t>触发条件</w:t>
      </w:r>
    </w:p>
    <w:p w14:paraId="416A10BA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>新产品上线1个月后进行额度策略效果评估。</w:t>
      </w:r>
    </w:p>
    <w:p w14:paraId="15AB18FF">
      <w:r>
        <w:rPr>
          <w:rFonts w:ascii="微软雅黑" w:hAnsi="微软雅黑" w:eastAsia="微软雅黑"/>
          <w:b/>
          <w:sz w:val="21"/>
        </w:rPr>
        <w:t>数据模拟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8"/>
        <w:gridCol w:w="1728"/>
        <w:gridCol w:w="1728"/>
        <w:gridCol w:w="1728"/>
        <w:gridCol w:w="1728"/>
      </w:tblGrid>
      <w:tr w14:paraId="342424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shd w:val="clear" w:color="auto" w:fill="1F4E79"/>
          </w:tcPr>
          <w:p w14:paraId="71FC8534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指标</w:t>
            </w:r>
          </w:p>
        </w:tc>
        <w:tc>
          <w:tcPr>
            <w:tcW w:w="1728" w:type="dxa"/>
            <w:shd w:val="clear" w:color="auto" w:fill="1F4E79"/>
          </w:tcPr>
          <w:p w14:paraId="7F842E6C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蓝领产品</w:t>
            </w:r>
          </w:p>
        </w:tc>
        <w:tc>
          <w:tcPr>
            <w:tcW w:w="1728" w:type="dxa"/>
            <w:shd w:val="clear" w:color="auto" w:fill="1F4E79"/>
          </w:tcPr>
          <w:p w14:paraId="44997D59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标准产品</w:t>
            </w:r>
          </w:p>
        </w:tc>
        <w:tc>
          <w:tcPr>
            <w:tcW w:w="1728" w:type="dxa"/>
            <w:shd w:val="clear" w:color="auto" w:fill="1F4E79"/>
          </w:tcPr>
          <w:p w14:paraId="1106570C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差异</w:t>
            </w:r>
          </w:p>
        </w:tc>
        <w:tc>
          <w:tcPr>
            <w:tcW w:w="1728" w:type="dxa"/>
            <w:shd w:val="clear" w:color="auto" w:fill="1F4E79"/>
          </w:tcPr>
          <w:p w14:paraId="62BE8574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评估</w:t>
            </w:r>
          </w:p>
        </w:tc>
      </w:tr>
      <w:tr w14:paraId="64CCDA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64694B59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件均额度</w:t>
            </w:r>
          </w:p>
        </w:tc>
        <w:tc>
          <w:tcPr>
            <w:tcW w:w="1728" w:type="dxa"/>
          </w:tcPr>
          <w:p w14:paraId="4882CC82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3,000</w:t>
            </w:r>
          </w:p>
        </w:tc>
        <w:tc>
          <w:tcPr>
            <w:tcW w:w="1728" w:type="dxa"/>
          </w:tcPr>
          <w:p w14:paraId="57738261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8,500</w:t>
            </w:r>
          </w:p>
        </w:tc>
        <w:tc>
          <w:tcPr>
            <w:tcW w:w="1728" w:type="dxa"/>
          </w:tcPr>
          <w:p w14:paraId="7FF0D48C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-5,500</w:t>
            </w:r>
          </w:p>
        </w:tc>
        <w:tc>
          <w:tcPr>
            <w:tcW w:w="1728" w:type="dxa"/>
          </w:tcPr>
          <w:p w14:paraId="22C00543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偏低</w:t>
            </w:r>
          </w:p>
        </w:tc>
      </w:tr>
      <w:tr w14:paraId="147D90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shd w:val="clear" w:color="auto" w:fill="D6E4F0"/>
          </w:tcPr>
          <w:p w14:paraId="668082C7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支用率</w:t>
            </w:r>
          </w:p>
        </w:tc>
        <w:tc>
          <w:tcPr>
            <w:tcW w:w="1728" w:type="dxa"/>
            <w:shd w:val="clear" w:color="auto" w:fill="D6E4F0"/>
          </w:tcPr>
          <w:p w14:paraId="4260D4F9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78%</w:t>
            </w:r>
          </w:p>
        </w:tc>
        <w:tc>
          <w:tcPr>
            <w:tcW w:w="1728" w:type="dxa"/>
            <w:shd w:val="clear" w:color="auto" w:fill="D6E4F0"/>
          </w:tcPr>
          <w:p w14:paraId="25079324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65%</w:t>
            </w:r>
          </w:p>
        </w:tc>
        <w:tc>
          <w:tcPr>
            <w:tcW w:w="1728" w:type="dxa"/>
            <w:shd w:val="clear" w:color="auto" w:fill="D6E4F0"/>
          </w:tcPr>
          <w:p w14:paraId="15A5039B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+13%</w:t>
            </w:r>
          </w:p>
        </w:tc>
        <w:tc>
          <w:tcPr>
            <w:tcW w:w="1728" w:type="dxa"/>
            <w:shd w:val="clear" w:color="auto" w:fill="D6E4F0"/>
          </w:tcPr>
          <w:p w14:paraId="7A55FF47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优秀</w:t>
            </w:r>
          </w:p>
        </w:tc>
      </w:tr>
      <w:tr w14:paraId="53FE41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073E74DD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FPD30</w:t>
            </w:r>
          </w:p>
        </w:tc>
        <w:tc>
          <w:tcPr>
            <w:tcW w:w="1728" w:type="dxa"/>
          </w:tcPr>
          <w:p w14:paraId="5DE14B61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1.8%</w:t>
            </w:r>
          </w:p>
        </w:tc>
        <w:tc>
          <w:tcPr>
            <w:tcW w:w="1728" w:type="dxa"/>
          </w:tcPr>
          <w:p w14:paraId="47CF1BEF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2.5%</w:t>
            </w:r>
          </w:p>
        </w:tc>
        <w:tc>
          <w:tcPr>
            <w:tcW w:w="1728" w:type="dxa"/>
          </w:tcPr>
          <w:p w14:paraId="2A17C3E0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-0.7%</w:t>
            </w:r>
          </w:p>
        </w:tc>
        <w:tc>
          <w:tcPr>
            <w:tcW w:w="1728" w:type="dxa"/>
          </w:tcPr>
          <w:p w14:paraId="150B4E63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良好</w:t>
            </w:r>
          </w:p>
        </w:tc>
      </w:tr>
      <w:tr w14:paraId="16E66A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shd w:val="clear" w:color="auto" w:fill="D6E4F0"/>
          </w:tcPr>
          <w:p w14:paraId="19602C94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额度使用率</w:t>
            </w:r>
          </w:p>
        </w:tc>
        <w:tc>
          <w:tcPr>
            <w:tcW w:w="1728" w:type="dxa"/>
            <w:shd w:val="clear" w:color="auto" w:fill="D6E4F0"/>
          </w:tcPr>
          <w:p w14:paraId="63562D17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92%</w:t>
            </w:r>
          </w:p>
        </w:tc>
        <w:tc>
          <w:tcPr>
            <w:tcW w:w="1728" w:type="dxa"/>
            <w:shd w:val="clear" w:color="auto" w:fill="D6E4F0"/>
          </w:tcPr>
          <w:p w14:paraId="51F2B137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68%</w:t>
            </w:r>
          </w:p>
        </w:tc>
        <w:tc>
          <w:tcPr>
            <w:tcW w:w="1728" w:type="dxa"/>
            <w:shd w:val="clear" w:color="auto" w:fill="D6E4F0"/>
          </w:tcPr>
          <w:p w14:paraId="61D8CDF6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+24%</w:t>
            </w:r>
          </w:p>
        </w:tc>
        <w:tc>
          <w:tcPr>
            <w:tcW w:w="1728" w:type="dxa"/>
            <w:shd w:val="clear" w:color="auto" w:fill="D6E4F0"/>
          </w:tcPr>
          <w:p w14:paraId="0588110A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过高</w:t>
            </w:r>
          </w:p>
        </w:tc>
      </w:tr>
    </w:tbl>
    <w:p w14:paraId="0CDCDB8A">
      <w:r>
        <w:rPr>
          <w:rFonts w:ascii="微软雅黑" w:hAnsi="微软雅黑" w:eastAsia="微软雅黑"/>
          <w:b/>
          <w:sz w:val="21"/>
        </w:rPr>
        <w:t>分析过程</w:t>
      </w:r>
    </w:p>
    <w:p w14:paraId="043CBE50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1. 分析额度使用率，发现高达92%，说明额度设置可能过于保守</w:t>
      </w:r>
    </w:p>
    <w:p w14:paraId="4396F621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2. 对比竞品额度，发现本公司产品额度明显偏低</w:t>
      </w:r>
    </w:p>
    <w:p w14:paraId="6E9B18A2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3. 评估风险表现，FPD30仅1.8%，风险可控</w:t>
      </w:r>
    </w:p>
    <w:p w14:paraId="0E05EDF1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4. 计算额度提升的收益空间</w:t>
      </w:r>
    </w:p>
    <w:p w14:paraId="7142302E">
      <w:r>
        <w:rPr>
          <w:rFonts w:ascii="微软雅黑" w:hAnsi="微软雅黑" w:eastAsia="微软雅黑"/>
          <w:b/>
          <w:sz w:val="21"/>
        </w:rPr>
        <w:t>执行措施</w:t>
      </w:r>
    </w:p>
    <w:p w14:paraId="1834C61D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1. 将件均额度从3000元提升至5000元</w:t>
      </w:r>
    </w:p>
    <w:p w14:paraId="3EB2372C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2. 对表现良好的老客户进行额度调升</w:t>
      </w:r>
    </w:p>
    <w:p w14:paraId="410E8D20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3. 建立额度动态调整机制</w:t>
      </w:r>
    </w:p>
    <w:p w14:paraId="7A29C3E1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4. 监控额度提升后的风险变化</w:t>
      </w:r>
    </w:p>
    <w:p w14:paraId="36DD106C">
      <w:r>
        <w:rPr>
          <w:rFonts w:ascii="微软雅黑" w:hAnsi="微软雅黑" w:eastAsia="微软雅黑"/>
          <w:b/>
          <w:sz w:val="21"/>
        </w:rPr>
        <w:t>预期效果</w:t>
      </w:r>
    </w:p>
    <w:p w14:paraId="3F668BAD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>件均额度提升至5000元后，放款规模增长65%，FPD30稳定在2.0%。</w:t>
      </w:r>
    </w:p>
    <w:p w14:paraId="0EB1A3D5">
      <w:r>
        <w:rPr>
          <w:rFonts w:ascii="微软雅黑" w:hAnsi="微软雅黑" w:eastAsia="微软雅黑"/>
          <w:b/>
          <w:sz w:val="21"/>
        </w:rPr>
        <w:t>关键要点</w:t>
      </w:r>
    </w:p>
    <w:p w14:paraId="7270611E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• 额度使用率过高是额度保守的信号</w:t>
      </w:r>
    </w:p>
    <w:p w14:paraId="6853E85B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• 新产品要快速迭代额度策略</w:t>
      </w:r>
    </w:p>
    <w:p w14:paraId="0A667891">
      <w:r>
        <w:rPr>
          <w:rFonts w:ascii="微软雅黑" w:hAnsi="微软雅黑" w:eastAsia="微软雅黑"/>
          <w:b w:val="0"/>
          <w:color w:val="CCCCCC"/>
          <w:sz w:val="16"/>
        </w:rPr>
        <w:t>━━━━━━━━━━━━━━━━━━━━━━━━━━━━━━━━━━━━━━━━━━━━━━━━━━</w:t>
      </w:r>
    </w:p>
    <w:p w14:paraId="222426F8">
      <w:r>
        <w:rPr>
          <w:rFonts w:ascii="微软雅黑" w:hAnsi="微软雅黑" w:eastAsia="微软雅黑"/>
          <w:b/>
          <w:color w:val="1F4E79"/>
          <w:sz w:val="22"/>
        </w:rPr>
        <w:t>【实例</w:t>
      </w:r>
      <w:r>
        <w:rPr>
          <w:rFonts w:hint="eastAsia" w:ascii="微软雅黑" w:hAnsi="微软雅黑" w:eastAsia="微软雅黑"/>
          <w:b/>
          <w:color w:val="1F4E79"/>
          <w:sz w:val="22"/>
          <w:lang w:val="en-US" w:eastAsia="zh-CN"/>
        </w:rPr>
        <w:t>1</w:t>
      </w:r>
      <w:r>
        <w:rPr>
          <w:rFonts w:ascii="微软雅黑" w:hAnsi="微软雅黑" w:eastAsia="微软雅黑"/>
          <w:b/>
          <w:color w:val="1F4E79"/>
          <w:sz w:val="22"/>
        </w:rPr>
        <w:t>】竞争对手额度战应对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2411D7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shd w:val="clear" w:color="auto" w:fill="D9E2F3"/>
          </w:tcPr>
          <w:p w14:paraId="019436C9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属性</w:t>
            </w:r>
          </w:p>
        </w:tc>
        <w:tc>
          <w:tcPr>
            <w:tcW w:w="4320" w:type="dxa"/>
            <w:shd w:val="clear" w:color="auto" w:fill="D9E2F3"/>
          </w:tcPr>
          <w:p w14:paraId="2C089528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内容</w:t>
            </w:r>
          </w:p>
        </w:tc>
      </w:tr>
      <w:tr w14:paraId="341708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92AED3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适用指标</w:t>
            </w:r>
          </w:p>
        </w:tc>
        <w:tc>
          <w:tcPr>
            <w:tcW w:w="4320" w:type="dxa"/>
          </w:tcPr>
          <w:p w14:paraId="560EC17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1.3 进件件均授信额度</w:t>
            </w:r>
          </w:p>
        </w:tc>
      </w:tr>
      <w:tr w14:paraId="6FD5EE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486B35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场景类型</w:t>
            </w:r>
          </w:p>
        </w:tc>
        <w:tc>
          <w:tcPr>
            <w:tcW w:w="4320" w:type="dxa"/>
          </w:tcPr>
          <w:p w14:paraId="6A19456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策略优化</w:t>
            </w:r>
          </w:p>
        </w:tc>
      </w:tr>
      <w:tr w14:paraId="6FE161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C7C897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难度等级</w:t>
            </w:r>
          </w:p>
        </w:tc>
        <w:tc>
          <w:tcPr>
            <w:tcW w:w="4320" w:type="dxa"/>
          </w:tcPr>
          <w:p w14:paraId="21C4146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高级</w:t>
            </w:r>
          </w:p>
        </w:tc>
      </w:tr>
      <w:tr w14:paraId="52D45A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21DF1D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预计耗时</w:t>
            </w:r>
          </w:p>
        </w:tc>
        <w:tc>
          <w:tcPr>
            <w:tcW w:w="4320" w:type="dxa"/>
          </w:tcPr>
          <w:p w14:paraId="5105E2D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1周</w:t>
            </w:r>
          </w:p>
        </w:tc>
      </w:tr>
    </w:tbl>
    <w:p w14:paraId="0A52C910">
      <w:r>
        <w:rPr>
          <w:rFonts w:ascii="微软雅黑" w:hAnsi="微软雅黑" w:eastAsia="微软雅黑"/>
          <w:b/>
          <w:sz w:val="21"/>
        </w:rPr>
        <w:t>场景背景</w:t>
      </w:r>
    </w:p>
    <w:p w14:paraId="0004E176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>主要竞争对手推出高额度产品（件均20000元），导致本公司优质客户流失率上升。</w:t>
      </w:r>
    </w:p>
    <w:p w14:paraId="6E17F502">
      <w:r>
        <w:rPr>
          <w:rFonts w:ascii="微软雅黑" w:hAnsi="微软雅黑" w:eastAsia="微软雅黑"/>
          <w:b/>
          <w:sz w:val="21"/>
        </w:rPr>
        <w:t>触发条件</w:t>
      </w:r>
    </w:p>
    <w:p w14:paraId="78F3596C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>优质客户流失率连续2周超过5%时启动竞争应对。</w:t>
      </w:r>
    </w:p>
    <w:p w14:paraId="1AD41A40">
      <w:r>
        <w:rPr>
          <w:rFonts w:ascii="微软雅黑" w:hAnsi="微软雅黑" w:eastAsia="微软雅黑"/>
          <w:b/>
          <w:sz w:val="21"/>
        </w:rPr>
        <w:t>数据模拟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8"/>
        <w:gridCol w:w="1728"/>
        <w:gridCol w:w="1728"/>
        <w:gridCol w:w="1728"/>
        <w:gridCol w:w="1728"/>
      </w:tblGrid>
      <w:tr w14:paraId="0D3CE3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shd w:val="clear" w:color="auto" w:fill="1F4E79"/>
          </w:tcPr>
          <w:p w14:paraId="6294FC11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公司</w:t>
            </w:r>
          </w:p>
        </w:tc>
        <w:tc>
          <w:tcPr>
            <w:tcW w:w="1728" w:type="dxa"/>
            <w:shd w:val="clear" w:color="auto" w:fill="1F4E79"/>
          </w:tcPr>
          <w:p w14:paraId="2AEE3179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件均额度</w:t>
            </w:r>
          </w:p>
        </w:tc>
        <w:tc>
          <w:tcPr>
            <w:tcW w:w="1728" w:type="dxa"/>
            <w:shd w:val="clear" w:color="auto" w:fill="1F4E79"/>
          </w:tcPr>
          <w:p w14:paraId="675DD223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利率</w:t>
            </w:r>
          </w:p>
        </w:tc>
        <w:tc>
          <w:tcPr>
            <w:tcW w:w="1728" w:type="dxa"/>
            <w:shd w:val="clear" w:color="auto" w:fill="1F4E79"/>
          </w:tcPr>
          <w:p w14:paraId="714B6556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审批时效</w:t>
            </w:r>
          </w:p>
        </w:tc>
        <w:tc>
          <w:tcPr>
            <w:tcW w:w="1728" w:type="dxa"/>
            <w:shd w:val="clear" w:color="auto" w:fill="1F4E79"/>
          </w:tcPr>
          <w:p w14:paraId="30A0B4D3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客户流失率</w:t>
            </w:r>
          </w:p>
        </w:tc>
      </w:tr>
      <w:tr w14:paraId="426D61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58B20B6B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本公司</w:t>
            </w:r>
          </w:p>
        </w:tc>
        <w:tc>
          <w:tcPr>
            <w:tcW w:w="1728" w:type="dxa"/>
          </w:tcPr>
          <w:p w14:paraId="4DF13CA7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8,500</w:t>
            </w:r>
          </w:p>
        </w:tc>
        <w:tc>
          <w:tcPr>
            <w:tcW w:w="1728" w:type="dxa"/>
          </w:tcPr>
          <w:p w14:paraId="22099801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18%</w:t>
            </w:r>
          </w:p>
        </w:tc>
        <w:tc>
          <w:tcPr>
            <w:tcW w:w="1728" w:type="dxa"/>
          </w:tcPr>
          <w:p w14:paraId="3840ACEF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5分钟</w:t>
            </w:r>
          </w:p>
        </w:tc>
        <w:tc>
          <w:tcPr>
            <w:tcW w:w="1728" w:type="dxa"/>
          </w:tcPr>
          <w:p w14:paraId="288A5D8F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8%</w:t>
            </w:r>
          </w:p>
        </w:tc>
      </w:tr>
      <w:tr w14:paraId="78DB67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shd w:val="clear" w:color="auto" w:fill="D6E4F0"/>
          </w:tcPr>
          <w:p w14:paraId="76878EA7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竞争对手A</w:t>
            </w:r>
          </w:p>
        </w:tc>
        <w:tc>
          <w:tcPr>
            <w:tcW w:w="1728" w:type="dxa"/>
            <w:shd w:val="clear" w:color="auto" w:fill="D6E4F0"/>
          </w:tcPr>
          <w:p w14:paraId="66444E78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20,000</w:t>
            </w:r>
          </w:p>
        </w:tc>
        <w:tc>
          <w:tcPr>
            <w:tcW w:w="1728" w:type="dxa"/>
            <w:shd w:val="clear" w:color="auto" w:fill="D6E4F0"/>
          </w:tcPr>
          <w:p w14:paraId="4204E065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15%</w:t>
            </w:r>
          </w:p>
        </w:tc>
        <w:tc>
          <w:tcPr>
            <w:tcW w:w="1728" w:type="dxa"/>
            <w:shd w:val="clear" w:color="auto" w:fill="D6E4F0"/>
          </w:tcPr>
          <w:p w14:paraId="4FF41D7F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3分钟</w:t>
            </w:r>
          </w:p>
        </w:tc>
        <w:tc>
          <w:tcPr>
            <w:tcW w:w="1728" w:type="dxa"/>
            <w:shd w:val="clear" w:color="auto" w:fill="D6E4F0"/>
          </w:tcPr>
          <w:p w14:paraId="406DD442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-</w:t>
            </w:r>
          </w:p>
        </w:tc>
      </w:tr>
      <w:tr w14:paraId="533C79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7F9213A9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竞争对手B</w:t>
            </w:r>
          </w:p>
        </w:tc>
        <w:tc>
          <w:tcPr>
            <w:tcW w:w="1728" w:type="dxa"/>
          </w:tcPr>
          <w:p w14:paraId="29B91FBD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15,000</w:t>
            </w:r>
          </w:p>
        </w:tc>
        <w:tc>
          <w:tcPr>
            <w:tcW w:w="1728" w:type="dxa"/>
          </w:tcPr>
          <w:p w14:paraId="66B5A85F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16%</w:t>
            </w:r>
          </w:p>
        </w:tc>
        <w:tc>
          <w:tcPr>
            <w:tcW w:w="1728" w:type="dxa"/>
          </w:tcPr>
          <w:p w14:paraId="5192D154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10分钟</w:t>
            </w:r>
          </w:p>
        </w:tc>
        <w:tc>
          <w:tcPr>
            <w:tcW w:w="1728" w:type="dxa"/>
          </w:tcPr>
          <w:p w14:paraId="4C6A270D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-</w:t>
            </w:r>
          </w:p>
        </w:tc>
      </w:tr>
    </w:tbl>
    <w:p w14:paraId="705CD87A">
      <w:r>
        <w:rPr>
          <w:rFonts w:ascii="微软雅黑" w:hAnsi="微软雅黑" w:eastAsia="微软雅黑"/>
          <w:b/>
          <w:sz w:val="21"/>
        </w:rPr>
        <w:t>分析过程</w:t>
      </w:r>
    </w:p>
    <w:p w14:paraId="5A12E2E2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1. 分析流失客户的特征，发现主要是高信用评分客户</w:t>
      </w:r>
    </w:p>
    <w:p w14:paraId="37025D70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2. 评估竞争对手产品的风险表现</w:t>
      </w:r>
    </w:p>
    <w:p w14:paraId="14570448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3. 计算提升额度的风险成本</w:t>
      </w:r>
    </w:p>
    <w:p w14:paraId="5E286B0E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4. 设计差异化的额度策略</w:t>
      </w:r>
    </w:p>
    <w:p w14:paraId="468EEBC6">
      <w:r>
        <w:rPr>
          <w:rFonts w:ascii="微软雅黑" w:hAnsi="微软雅黑" w:eastAsia="微软雅黑"/>
          <w:b/>
          <w:sz w:val="21"/>
        </w:rPr>
        <w:t>执行措施</w:t>
      </w:r>
    </w:p>
    <w:p w14:paraId="56FBB792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1. 对A级客户额度上限从20000元提升至30000元</w:t>
      </w:r>
    </w:p>
    <w:p w14:paraId="07A93FB0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2. 推出优质客户专享额度包</w:t>
      </w:r>
    </w:p>
    <w:p w14:paraId="3FFBE2A4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3. 优化审批时效，目标2分钟完成审批</w:t>
      </w:r>
    </w:p>
    <w:p w14:paraId="0A6C4450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4. 加强优质客户的运营触达</w:t>
      </w:r>
    </w:p>
    <w:p w14:paraId="3C61D51A">
      <w:r>
        <w:rPr>
          <w:rFonts w:ascii="微软雅黑" w:hAnsi="微软雅黑" w:eastAsia="微软雅黑"/>
          <w:b/>
          <w:sz w:val="21"/>
        </w:rPr>
        <w:t>预期效果</w:t>
      </w:r>
    </w:p>
    <w:p w14:paraId="406B2CC0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>优质客户流失率降至3%，A级客户占比提升5个百分点。</w:t>
      </w:r>
    </w:p>
    <w:p w14:paraId="2823DA04">
      <w:r>
        <w:rPr>
          <w:rFonts w:ascii="微软雅黑" w:hAnsi="微软雅黑" w:eastAsia="微软雅黑"/>
          <w:b/>
          <w:sz w:val="21"/>
        </w:rPr>
        <w:t>关键要点</w:t>
      </w:r>
    </w:p>
    <w:p w14:paraId="1B679EBD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• 额度战要理性参与，不能盲目跟进</w:t>
      </w:r>
    </w:p>
    <w:p w14:paraId="6B057B63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• 差异化策略比全面提价更有效</w:t>
      </w:r>
    </w:p>
    <w:p w14:paraId="20E293FC">
      <w:r>
        <w:rPr>
          <w:rFonts w:ascii="微软雅黑" w:hAnsi="微软雅黑" w:eastAsia="微软雅黑"/>
          <w:b w:val="0"/>
          <w:color w:val="CCCCCC"/>
          <w:sz w:val="16"/>
        </w:rPr>
        <w:t>━━━━━━━━━━━━━━━━━━━━━━━━━━━━━━━━━━━━━━━━━━━━━━━━━━</w:t>
      </w:r>
    </w:p>
    <w:p w14:paraId="3BE26C6B">
      <w:r>
        <w:rPr>
          <w:rFonts w:ascii="微软雅黑" w:hAnsi="微软雅黑" w:eastAsia="微软雅黑"/>
          <w:b/>
          <w:color w:val="1F4E79"/>
          <w:sz w:val="22"/>
        </w:rPr>
        <w:t>【实例</w:t>
      </w:r>
      <w:r>
        <w:rPr>
          <w:rFonts w:hint="eastAsia" w:ascii="微软雅黑" w:hAnsi="微软雅黑" w:eastAsia="微软雅黑"/>
          <w:b/>
          <w:color w:val="1F4E79"/>
          <w:sz w:val="22"/>
          <w:lang w:val="en-US" w:eastAsia="zh-CN"/>
        </w:rPr>
        <w:t>2</w:t>
      </w:r>
      <w:r>
        <w:rPr>
          <w:rFonts w:ascii="微软雅黑" w:hAnsi="微软雅黑" w:eastAsia="微软雅黑"/>
          <w:b/>
          <w:color w:val="1F4E79"/>
          <w:sz w:val="22"/>
        </w:rPr>
        <w:t>】</w:t>
      </w:r>
      <w:r>
        <w:rPr>
          <w:rFonts w:hint="eastAsia" w:ascii="微软雅黑" w:hAnsi="微软雅黑" w:eastAsia="微软雅黑"/>
          <w:b/>
          <w:color w:val="1F4E79"/>
          <w:sz w:val="22"/>
          <w:lang w:val="en-US" w:eastAsia="zh-CN"/>
        </w:rPr>
        <w:t>优质</w:t>
      </w:r>
      <w:r>
        <w:rPr>
          <w:rFonts w:ascii="微软雅黑" w:hAnsi="微软雅黑" w:eastAsia="微软雅黑"/>
          <w:b/>
          <w:color w:val="1F4E79"/>
          <w:sz w:val="22"/>
        </w:rPr>
        <w:t>客户额度提升方案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01959C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shd w:val="clear" w:color="auto" w:fill="D9E2F3"/>
          </w:tcPr>
          <w:p w14:paraId="48BA83E9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属性</w:t>
            </w:r>
          </w:p>
        </w:tc>
        <w:tc>
          <w:tcPr>
            <w:tcW w:w="4320" w:type="dxa"/>
            <w:shd w:val="clear" w:color="auto" w:fill="D9E2F3"/>
          </w:tcPr>
          <w:p w14:paraId="0753BF64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内容</w:t>
            </w:r>
          </w:p>
        </w:tc>
      </w:tr>
      <w:tr w14:paraId="681C42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4B874D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适用指标</w:t>
            </w:r>
          </w:p>
        </w:tc>
        <w:tc>
          <w:tcPr>
            <w:tcW w:w="4320" w:type="dxa"/>
          </w:tcPr>
          <w:p w14:paraId="3407C08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1.3 进件件均授信额度</w:t>
            </w:r>
          </w:p>
        </w:tc>
      </w:tr>
      <w:tr w14:paraId="0D548B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19E928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场景类型</w:t>
            </w:r>
          </w:p>
        </w:tc>
        <w:tc>
          <w:tcPr>
            <w:tcW w:w="4320" w:type="dxa"/>
          </w:tcPr>
          <w:p w14:paraId="0B1F604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策略优化</w:t>
            </w:r>
          </w:p>
        </w:tc>
      </w:tr>
      <w:tr w14:paraId="256162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F278AD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难度等级</w:t>
            </w:r>
          </w:p>
        </w:tc>
        <w:tc>
          <w:tcPr>
            <w:tcW w:w="4320" w:type="dxa"/>
          </w:tcPr>
          <w:p w14:paraId="2ABA597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中级</w:t>
            </w:r>
          </w:p>
        </w:tc>
      </w:tr>
      <w:tr w14:paraId="406957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94333C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预计耗时</w:t>
            </w:r>
          </w:p>
        </w:tc>
        <w:tc>
          <w:tcPr>
            <w:tcW w:w="4320" w:type="dxa"/>
          </w:tcPr>
          <w:p w14:paraId="4C7A43A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2周</w:t>
            </w:r>
          </w:p>
        </w:tc>
      </w:tr>
    </w:tbl>
    <w:p w14:paraId="0794A26E">
      <w:r>
        <w:rPr>
          <w:rFonts w:ascii="微软雅黑" w:hAnsi="微软雅黑" w:eastAsia="微软雅黑"/>
          <w:b/>
          <w:sz w:val="21"/>
        </w:rPr>
        <w:t>场景背景</w:t>
      </w:r>
    </w:p>
    <w:p w14:paraId="0EEF98DD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>针对存量VIP客户推出额度提升计划，目标是提升客户活跃度和ARPU值。</w:t>
      </w:r>
    </w:p>
    <w:p w14:paraId="2D92FF4E">
      <w:r>
        <w:rPr>
          <w:rFonts w:ascii="微软雅黑" w:hAnsi="微软雅黑" w:eastAsia="微软雅黑"/>
          <w:b/>
          <w:sz w:val="21"/>
        </w:rPr>
        <w:t>触发条件</w:t>
      </w:r>
    </w:p>
    <w:p w14:paraId="54E67BBF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>VIP客户活跃度下降或ARPU值连续下滑时启动额度提升计划。</w:t>
      </w:r>
    </w:p>
    <w:p w14:paraId="6D449EF2">
      <w:r>
        <w:rPr>
          <w:rFonts w:ascii="微软雅黑" w:hAnsi="微软雅黑" w:eastAsia="微软雅黑"/>
          <w:b/>
          <w:sz w:val="21"/>
        </w:rPr>
        <w:t>数据模拟</w:t>
      </w:r>
    </w:p>
    <w:tbl>
      <w:tblPr>
        <w:tblW w:w="8850" w:type="dxa"/>
        <w:tblInd w:w="9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00"/>
        <w:gridCol w:w="2200"/>
        <w:gridCol w:w="1650"/>
        <w:gridCol w:w="1456"/>
        <w:gridCol w:w="1344"/>
      </w:tblGrid>
      <w:tr w14:paraId="77FFA80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5" w:hRule="atLeast"/>
        </w:trPr>
        <w:tc>
          <w:tcPr>
            <w:tcW w:w="220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1F4E79"/>
            <w:vAlign w:val="top"/>
          </w:tcPr>
          <w:p w14:paraId="76911355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ascii="微软雅黑" w:hAnsi="微软雅黑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FFFFFF"/>
                <w:kern w:val="0"/>
                <w:sz w:val="19"/>
                <w:szCs w:val="19"/>
                <w:u w:val="none"/>
                <w:bdr w:val="none" w:color="auto" w:sz="0" w:space="0"/>
                <w:lang w:val="en-US" w:eastAsia="zh-CN" w:bidi="ar"/>
              </w:rPr>
              <w:t>用户风险</w:t>
            </w:r>
          </w:p>
        </w:tc>
        <w:tc>
          <w:tcPr>
            <w:tcW w:w="220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1F4E79"/>
            <w:vAlign w:val="top"/>
          </w:tcPr>
          <w:p w14:paraId="277FEB45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FFFFFF"/>
                <w:kern w:val="0"/>
                <w:sz w:val="19"/>
                <w:szCs w:val="19"/>
                <w:u w:val="none"/>
                <w:bdr w:val="none" w:color="auto" w:sz="0" w:space="0"/>
                <w:lang w:val="en-US" w:eastAsia="zh-CN" w:bidi="ar"/>
              </w:rPr>
              <w:t>客户数</w:t>
            </w:r>
          </w:p>
        </w:tc>
        <w:tc>
          <w:tcPr>
            <w:tcW w:w="165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1F4E79"/>
            <w:vAlign w:val="top"/>
          </w:tcPr>
          <w:p w14:paraId="3455840E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FFFFFF"/>
                <w:kern w:val="0"/>
                <w:sz w:val="19"/>
                <w:szCs w:val="19"/>
                <w:u w:val="none"/>
                <w:bdr w:val="none" w:color="auto" w:sz="0" w:space="0"/>
                <w:lang w:val="en-US" w:eastAsia="zh-CN" w:bidi="ar"/>
              </w:rPr>
              <w:t>当前件均</w:t>
            </w:r>
          </w:p>
        </w:tc>
        <w:tc>
          <w:tcPr>
            <w:tcW w:w="145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1F4E79"/>
            <w:vAlign w:val="top"/>
          </w:tcPr>
          <w:p w14:paraId="167D501B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FFFFFF"/>
                <w:kern w:val="0"/>
                <w:sz w:val="19"/>
                <w:szCs w:val="19"/>
                <w:u w:val="none"/>
                <w:bdr w:val="none" w:color="auto" w:sz="0" w:space="0"/>
                <w:lang w:val="en-US" w:eastAsia="zh-CN" w:bidi="ar"/>
              </w:rPr>
              <w:t>目标件均</w:t>
            </w:r>
          </w:p>
        </w:tc>
        <w:tc>
          <w:tcPr>
            <w:tcW w:w="134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1F4E79"/>
            <w:vAlign w:val="top"/>
          </w:tcPr>
          <w:p w14:paraId="2DB71BE9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FFFFFF"/>
                <w:kern w:val="0"/>
                <w:sz w:val="19"/>
                <w:szCs w:val="19"/>
                <w:u w:val="none"/>
                <w:bdr w:val="none" w:color="auto" w:sz="0" w:space="0"/>
                <w:lang w:val="en-US" w:eastAsia="zh-CN" w:bidi="ar"/>
              </w:rPr>
              <w:t>历史逾期率</w:t>
            </w:r>
          </w:p>
        </w:tc>
      </w:tr>
      <w:tr w14:paraId="20A5B5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2200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vAlign w:val="top"/>
          </w:tcPr>
          <w:p w14:paraId="42D135DE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R1</w:t>
            </w:r>
          </w:p>
        </w:tc>
        <w:tc>
          <w:tcPr>
            <w:tcW w:w="2200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vAlign w:val="top"/>
          </w:tcPr>
          <w:p w14:paraId="6C759579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50,000</w:t>
            </w:r>
          </w:p>
        </w:tc>
        <w:tc>
          <w:tcPr>
            <w:tcW w:w="1650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vAlign w:val="top"/>
          </w:tcPr>
          <w:p w14:paraId="41B4BF29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5,000</w:t>
            </w:r>
          </w:p>
        </w:tc>
        <w:tc>
          <w:tcPr>
            <w:tcW w:w="1456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vAlign w:val="top"/>
          </w:tcPr>
          <w:p w14:paraId="6E62B88B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8,000</w:t>
            </w:r>
          </w:p>
        </w:tc>
        <w:tc>
          <w:tcPr>
            <w:tcW w:w="1344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vAlign w:val="top"/>
          </w:tcPr>
          <w:p w14:paraId="0353B971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2.50%</w:t>
            </w:r>
          </w:p>
        </w:tc>
      </w:tr>
      <w:tr w14:paraId="4898942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2200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D6E4F0"/>
            <w:vAlign w:val="top"/>
          </w:tcPr>
          <w:p w14:paraId="563A64D3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R2</w:t>
            </w:r>
          </w:p>
        </w:tc>
        <w:tc>
          <w:tcPr>
            <w:tcW w:w="2200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D6E4F0"/>
            <w:vAlign w:val="top"/>
          </w:tcPr>
          <w:p w14:paraId="25E85F3A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20,000</w:t>
            </w:r>
          </w:p>
        </w:tc>
        <w:tc>
          <w:tcPr>
            <w:tcW w:w="1650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D6E4F0"/>
            <w:vAlign w:val="top"/>
          </w:tcPr>
          <w:p w14:paraId="224EB06C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10,000</w:t>
            </w:r>
          </w:p>
        </w:tc>
        <w:tc>
          <w:tcPr>
            <w:tcW w:w="1456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D6E4F0"/>
            <w:vAlign w:val="top"/>
          </w:tcPr>
          <w:p w14:paraId="668ECFBD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15,000</w:t>
            </w:r>
          </w:p>
        </w:tc>
        <w:tc>
          <w:tcPr>
            <w:tcW w:w="1344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D6E4F0"/>
            <w:vAlign w:val="top"/>
          </w:tcPr>
          <w:p w14:paraId="5D942895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1.80%</w:t>
            </w:r>
          </w:p>
        </w:tc>
      </w:tr>
      <w:tr w14:paraId="2A85C78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2200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vAlign w:val="top"/>
          </w:tcPr>
          <w:p w14:paraId="39CA6F45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R3</w:t>
            </w:r>
          </w:p>
        </w:tc>
        <w:tc>
          <w:tcPr>
            <w:tcW w:w="2200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vAlign w:val="top"/>
          </w:tcPr>
          <w:p w14:paraId="2913BAB4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8,000</w:t>
            </w:r>
          </w:p>
        </w:tc>
        <w:tc>
          <w:tcPr>
            <w:tcW w:w="1650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vAlign w:val="top"/>
          </w:tcPr>
          <w:p w14:paraId="04A9794F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20,000</w:t>
            </w:r>
          </w:p>
        </w:tc>
        <w:tc>
          <w:tcPr>
            <w:tcW w:w="1456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vAlign w:val="top"/>
          </w:tcPr>
          <w:p w14:paraId="5257FD44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30,000</w:t>
            </w:r>
          </w:p>
        </w:tc>
        <w:tc>
          <w:tcPr>
            <w:tcW w:w="1344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vAlign w:val="top"/>
          </w:tcPr>
          <w:p w14:paraId="58BB4B19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1.20%</w:t>
            </w:r>
          </w:p>
        </w:tc>
      </w:tr>
      <w:tr w14:paraId="7B6B1C6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2200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D6E4F0"/>
            <w:vAlign w:val="top"/>
          </w:tcPr>
          <w:p w14:paraId="2D915792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R4</w:t>
            </w:r>
          </w:p>
        </w:tc>
        <w:tc>
          <w:tcPr>
            <w:tcW w:w="2200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D6E4F0"/>
            <w:vAlign w:val="top"/>
          </w:tcPr>
          <w:p w14:paraId="1AF383C2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2,000</w:t>
            </w:r>
          </w:p>
        </w:tc>
        <w:tc>
          <w:tcPr>
            <w:tcW w:w="1650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D6E4F0"/>
            <w:vAlign w:val="top"/>
          </w:tcPr>
          <w:p w14:paraId="4E2030CC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50,000</w:t>
            </w:r>
          </w:p>
        </w:tc>
        <w:tc>
          <w:tcPr>
            <w:tcW w:w="1456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D6E4F0"/>
            <w:vAlign w:val="top"/>
          </w:tcPr>
          <w:p w14:paraId="13409C1D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80,000</w:t>
            </w:r>
          </w:p>
        </w:tc>
        <w:tc>
          <w:tcPr>
            <w:tcW w:w="1344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D6E4F0"/>
            <w:vAlign w:val="top"/>
          </w:tcPr>
          <w:p w14:paraId="79D62684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0.50%</w:t>
            </w:r>
          </w:p>
        </w:tc>
      </w:tr>
    </w:tbl>
    <w:p w14:paraId="57939572">
      <w:r>
        <w:rPr>
          <w:rFonts w:ascii="微软雅黑" w:hAnsi="微软雅黑" w:eastAsia="微软雅黑"/>
          <w:b/>
          <w:sz w:val="21"/>
        </w:rPr>
        <w:t>分析过程</w:t>
      </w:r>
    </w:p>
    <w:p w14:paraId="46B490C4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1. 建立客户</w:t>
      </w:r>
      <w:r>
        <w:rPr>
          <w:rFonts w:hint="eastAsia" w:ascii="微软雅黑" w:hAnsi="微软雅黑" w:eastAsia="微软雅黑"/>
          <w:b w:val="0"/>
          <w:sz w:val="21"/>
          <w:lang w:val="en-US" w:eastAsia="zh-CN"/>
        </w:rPr>
        <w:t>风险</w:t>
      </w:r>
      <w:r>
        <w:rPr>
          <w:rFonts w:ascii="微软雅黑" w:hAnsi="微软雅黑" w:eastAsia="微软雅黑"/>
          <w:b w:val="0"/>
          <w:sz w:val="21"/>
        </w:rPr>
        <w:t>额度提升模型，综合评估还款历史、收入变化</w:t>
      </w:r>
    </w:p>
    <w:p w14:paraId="5B159A3D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2. 设置额度提升的触发条件</w:t>
      </w:r>
    </w:p>
    <w:p w14:paraId="5CE8A780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3. 设计额度提升的幅度和节奏</w:t>
      </w:r>
    </w:p>
    <w:p w14:paraId="57486DA5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4. 建立额度提升后的监控机制</w:t>
      </w:r>
    </w:p>
    <w:p w14:paraId="4BA3859D">
      <w:r>
        <w:rPr>
          <w:rFonts w:ascii="微软雅黑" w:hAnsi="微软雅黑" w:eastAsia="微软雅黑"/>
          <w:b/>
          <w:sz w:val="21"/>
        </w:rPr>
        <w:t>执行措施</w:t>
      </w:r>
    </w:p>
    <w:p w14:paraId="1D999329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1. 对</w:t>
      </w:r>
      <w:r>
        <w:rPr>
          <w:rFonts w:hint="eastAsia" w:ascii="微软雅黑" w:hAnsi="微软雅黑" w:eastAsia="微软雅黑"/>
          <w:b w:val="0"/>
          <w:sz w:val="21"/>
          <w:lang w:val="en-US" w:eastAsia="zh-CN"/>
        </w:rPr>
        <w:t>R1</w:t>
      </w:r>
      <w:r>
        <w:rPr>
          <w:rFonts w:ascii="微软雅黑" w:hAnsi="微软雅黑" w:eastAsia="微软雅黑"/>
          <w:b w:val="0"/>
          <w:sz w:val="21"/>
        </w:rPr>
        <w:t>客户实施自动额度提升（每3期还款良好提升10%）</w:t>
      </w:r>
    </w:p>
    <w:p w14:paraId="51DB4751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2. 对</w:t>
      </w:r>
      <w:r>
        <w:rPr>
          <w:rFonts w:hint="eastAsia" w:ascii="微软雅黑" w:hAnsi="微软雅黑" w:eastAsia="微软雅黑"/>
          <w:b w:val="0"/>
          <w:sz w:val="21"/>
          <w:lang w:val="en-US" w:eastAsia="zh-CN"/>
        </w:rPr>
        <w:t>R</w:t>
      </w:r>
      <w:r>
        <w:rPr>
          <w:rFonts w:ascii="微软雅黑" w:hAnsi="微软雅黑" w:eastAsia="微软雅黑"/>
          <w:b w:val="0"/>
          <w:sz w:val="21"/>
        </w:rPr>
        <w:t>2-</w:t>
      </w:r>
      <w:r>
        <w:rPr>
          <w:rFonts w:hint="eastAsia" w:ascii="微软雅黑" w:hAnsi="微软雅黑" w:eastAsia="微软雅黑"/>
          <w:b w:val="0"/>
          <w:sz w:val="21"/>
          <w:lang w:val="en-US" w:eastAsia="zh-CN"/>
        </w:rPr>
        <w:t>R</w:t>
      </w:r>
      <w:r>
        <w:rPr>
          <w:rFonts w:ascii="微软雅黑" w:hAnsi="微软雅黑" w:eastAsia="微软雅黑"/>
          <w:b w:val="0"/>
          <w:sz w:val="21"/>
        </w:rPr>
        <w:t>3客户推出额度提升申请通道</w:t>
      </w:r>
    </w:p>
    <w:p w14:paraId="085C6DE0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3. 对</w:t>
      </w:r>
      <w:r>
        <w:rPr>
          <w:rFonts w:hint="eastAsia" w:ascii="微软雅黑" w:hAnsi="微软雅黑" w:eastAsia="微软雅黑"/>
          <w:b w:val="0"/>
          <w:sz w:val="21"/>
          <w:lang w:val="en-US" w:eastAsia="zh-CN"/>
        </w:rPr>
        <w:t>R</w:t>
      </w:r>
      <w:r>
        <w:rPr>
          <w:rFonts w:ascii="微软雅黑" w:hAnsi="微软雅黑" w:eastAsia="微软雅黑"/>
          <w:b w:val="0"/>
          <w:sz w:val="21"/>
        </w:rPr>
        <w:t>4客户提供专属客户经理服务</w:t>
      </w:r>
    </w:p>
    <w:p w14:paraId="35E728FA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4. 建立额度提升后的30天观察期</w:t>
      </w:r>
    </w:p>
    <w:p w14:paraId="6C38C42D">
      <w:r>
        <w:rPr>
          <w:rFonts w:ascii="微软雅黑" w:hAnsi="微软雅黑" w:eastAsia="微软雅黑"/>
          <w:b/>
          <w:sz w:val="21"/>
        </w:rPr>
        <w:t>预期效果</w:t>
      </w:r>
    </w:p>
    <w:p w14:paraId="219D2631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>客户ARPU值提升25%，复贷率提升15个百分点。</w:t>
      </w:r>
    </w:p>
    <w:p w14:paraId="7B92211D">
      <w:r>
        <w:rPr>
          <w:rFonts w:ascii="微软雅黑" w:hAnsi="微软雅黑" w:eastAsia="微软雅黑"/>
          <w:b/>
          <w:sz w:val="21"/>
        </w:rPr>
        <w:t>关键要点</w:t>
      </w:r>
    </w:p>
    <w:p w14:paraId="62DB6103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• 额度提升要循序渐进</w:t>
      </w:r>
    </w:p>
    <w:p w14:paraId="52242F6A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• 客户的额度管理需要个性化和精细化</w:t>
      </w:r>
    </w:p>
    <w:p w14:paraId="0F7AB76E">
      <w:r>
        <w:rPr>
          <w:rFonts w:ascii="微软雅黑" w:hAnsi="微软雅黑" w:eastAsia="微软雅黑"/>
          <w:b w:val="0"/>
          <w:color w:val="CCCCCC"/>
          <w:sz w:val="16"/>
        </w:rPr>
        <w:t>━━━━━━━━━━━━━━━━━━━━━━━━━━━━━━━━━━━━━━━━━━━━━━━━━━</w:t>
      </w:r>
    </w:p>
    <w:p w14:paraId="39FE71DD">
      <w:r>
        <w:br w:type="page"/>
      </w:r>
    </w:p>
    <w:p w14:paraId="071C2852">
      <w:r>
        <w:rPr>
          <w:rFonts w:ascii="微软雅黑" w:hAnsi="微软雅黑" w:eastAsia="微软雅黑"/>
          <w:b/>
          <w:sz w:val="28"/>
        </w:rPr>
        <w:t>1.4 进件件均利率</w:t>
      </w:r>
    </w:p>
    <w:p w14:paraId="68078E4D">
      <w:r>
        <w:rPr>
          <w:rFonts w:ascii="微软雅黑" w:hAnsi="微软雅黑" w:eastAsia="微软雅黑"/>
          <w:b/>
          <w:color w:val="1F4E79"/>
          <w:sz w:val="22"/>
        </w:rPr>
        <w:t>【实例</w:t>
      </w:r>
      <w:r>
        <w:rPr>
          <w:rFonts w:hint="eastAsia" w:ascii="微软雅黑" w:hAnsi="微软雅黑" w:eastAsia="微软雅黑"/>
          <w:b/>
          <w:color w:val="1F4E79"/>
          <w:sz w:val="22"/>
          <w:lang w:val="en-US" w:eastAsia="zh-CN"/>
        </w:rPr>
        <w:t>0</w:t>
      </w:r>
      <w:r>
        <w:rPr>
          <w:rFonts w:ascii="微软雅黑" w:hAnsi="微软雅黑" w:eastAsia="微软雅黑"/>
          <w:b/>
          <w:color w:val="1F4E79"/>
          <w:sz w:val="22"/>
        </w:rPr>
        <w:t>】风险分层定价落地验证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7D0EC2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shd w:val="clear" w:color="auto" w:fill="D9E2F3"/>
          </w:tcPr>
          <w:p w14:paraId="107445BF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属性</w:t>
            </w:r>
          </w:p>
        </w:tc>
        <w:tc>
          <w:tcPr>
            <w:tcW w:w="4320" w:type="dxa"/>
            <w:shd w:val="clear" w:color="auto" w:fill="D9E2F3"/>
          </w:tcPr>
          <w:p w14:paraId="676332ED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内容</w:t>
            </w:r>
          </w:p>
        </w:tc>
      </w:tr>
      <w:tr w14:paraId="1A894F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85FB20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适用指标</w:t>
            </w:r>
          </w:p>
        </w:tc>
        <w:tc>
          <w:tcPr>
            <w:tcW w:w="4320" w:type="dxa"/>
          </w:tcPr>
          <w:p w14:paraId="7075E7E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1.4 进件件均利率</w:t>
            </w:r>
          </w:p>
        </w:tc>
      </w:tr>
      <w:tr w14:paraId="010470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EE747C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场景类型</w:t>
            </w:r>
          </w:p>
        </w:tc>
        <w:tc>
          <w:tcPr>
            <w:tcW w:w="4320" w:type="dxa"/>
          </w:tcPr>
          <w:p w14:paraId="004EF59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策略验证</w:t>
            </w:r>
          </w:p>
        </w:tc>
      </w:tr>
      <w:tr w14:paraId="077BE2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7AE6F5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难度等级</w:t>
            </w:r>
          </w:p>
        </w:tc>
        <w:tc>
          <w:tcPr>
            <w:tcW w:w="4320" w:type="dxa"/>
          </w:tcPr>
          <w:p w14:paraId="32B869A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高级</w:t>
            </w:r>
          </w:p>
        </w:tc>
      </w:tr>
      <w:tr w14:paraId="7FB893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048354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预计耗时</w:t>
            </w:r>
          </w:p>
        </w:tc>
        <w:tc>
          <w:tcPr>
            <w:tcW w:w="4320" w:type="dxa"/>
          </w:tcPr>
          <w:p w14:paraId="4026628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1个月</w:t>
            </w:r>
          </w:p>
        </w:tc>
      </w:tr>
    </w:tbl>
    <w:p w14:paraId="0C15F6E9">
      <w:r>
        <w:rPr>
          <w:rFonts w:ascii="微软雅黑" w:hAnsi="微软雅黑" w:eastAsia="微软雅黑"/>
          <w:b/>
          <w:sz w:val="21"/>
        </w:rPr>
        <w:t>场景背景</w:t>
      </w:r>
    </w:p>
    <w:p w14:paraId="49190278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>新上线的风险分层定价模型将客户分为五档，分别定价12%-28%。上线后需要验证定价效果。</w:t>
      </w:r>
    </w:p>
    <w:p w14:paraId="0A499879">
      <w:r>
        <w:rPr>
          <w:rFonts w:ascii="微软雅黑" w:hAnsi="微软雅黑" w:eastAsia="微软雅黑"/>
          <w:b/>
          <w:sz w:val="21"/>
        </w:rPr>
        <w:t>触发条件</w:t>
      </w:r>
    </w:p>
    <w:p w14:paraId="0F96B329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>新定价模型上线后1个月进行效果验证。</w:t>
      </w:r>
    </w:p>
    <w:p w14:paraId="615B9725">
      <w:r>
        <w:rPr>
          <w:rFonts w:ascii="微软雅黑" w:hAnsi="微软雅黑" w:eastAsia="微软雅黑"/>
          <w:b/>
          <w:sz w:val="21"/>
        </w:rPr>
        <w:t>数据模拟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8"/>
        <w:gridCol w:w="1728"/>
        <w:gridCol w:w="1728"/>
        <w:gridCol w:w="1728"/>
        <w:gridCol w:w="1728"/>
      </w:tblGrid>
      <w:tr w14:paraId="34237B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shd w:val="clear" w:color="auto" w:fill="1F4E79"/>
          </w:tcPr>
          <w:p w14:paraId="25973D3A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风险等级</w:t>
            </w:r>
          </w:p>
        </w:tc>
        <w:tc>
          <w:tcPr>
            <w:tcW w:w="1728" w:type="dxa"/>
            <w:shd w:val="clear" w:color="auto" w:fill="1F4E79"/>
          </w:tcPr>
          <w:p w14:paraId="02C5C5E2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客户占比</w:t>
            </w:r>
          </w:p>
        </w:tc>
        <w:tc>
          <w:tcPr>
            <w:tcW w:w="1728" w:type="dxa"/>
            <w:shd w:val="clear" w:color="auto" w:fill="1F4E79"/>
          </w:tcPr>
          <w:p w14:paraId="0004C2C3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定价利率</w:t>
            </w:r>
          </w:p>
        </w:tc>
        <w:tc>
          <w:tcPr>
            <w:tcW w:w="1728" w:type="dxa"/>
            <w:shd w:val="clear" w:color="auto" w:fill="1F4E79"/>
          </w:tcPr>
          <w:p w14:paraId="4A9BDD49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实际利率</w:t>
            </w:r>
          </w:p>
        </w:tc>
        <w:tc>
          <w:tcPr>
            <w:tcW w:w="1728" w:type="dxa"/>
            <w:shd w:val="clear" w:color="auto" w:fill="1F4E79"/>
          </w:tcPr>
          <w:p w14:paraId="6B5DEE89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FPD30</w:t>
            </w:r>
          </w:p>
        </w:tc>
      </w:tr>
      <w:tr w14:paraId="1589AE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737234AD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A级</w:t>
            </w:r>
          </w:p>
        </w:tc>
        <w:tc>
          <w:tcPr>
            <w:tcW w:w="1728" w:type="dxa"/>
          </w:tcPr>
          <w:p w14:paraId="6D1DF8D6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15%</w:t>
            </w:r>
          </w:p>
        </w:tc>
        <w:tc>
          <w:tcPr>
            <w:tcW w:w="1728" w:type="dxa"/>
          </w:tcPr>
          <w:p w14:paraId="12584C55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12%</w:t>
            </w:r>
          </w:p>
        </w:tc>
        <w:tc>
          <w:tcPr>
            <w:tcW w:w="1728" w:type="dxa"/>
          </w:tcPr>
          <w:p w14:paraId="579FA977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12.5%</w:t>
            </w:r>
          </w:p>
        </w:tc>
        <w:tc>
          <w:tcPr>
            <w:tcW w:w="1728" w:type="dxa"/>
          </w:tcPr>
          <w:p w14:paraId="26C2709A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0.8%</w:t>
            </w:r>
          </w:p>
        </w:tc>
      </w:tr>
      <w:tr w14:paraId="135356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shd w:val="clear" w:color="auto" w:fill="D6E4F0"/>
          </w:tcPr>
          <w:p w14:paraId="127A18B0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B级</w:t>
            </w:r>
          </w:p>
        </w:tc>
        <w:tc>
          <w:tcPr>
            <w:tcW w:w="1728" w:type="dxa"/>
            <w:shd w:val="clear" w:color="auto" w:fill="D6E4F0"/>
          </w:tcPr>
          <w:p w14:paraId="2B118FB0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25%</w:t>
            </w:r>
          </w:p>
        </w:tc>
        <w:tc>
          <w:tcPr>
            <w:tcW w:w="1728" w:type="dxa"/>
            <w:shd w:val="clear" w:color="auto" w:fill="D6E4F0"/>
          </w:tcPr>
          <w:p w14:paraId="42B5C4BC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15%</w:t>
            </w:r>
          </w:p>
        </w:tc>
        <w:tc>
          <w:tcPr>
            <w:tcW w:w="1728" w:type="dxa"/>
            <w:shd w:val="clear" w:color="auto" w:fill="D6E4F0"/>
          </w:tcPr>
          <w:p w14:paraId="35CACCB1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15.2%</w:t>
            </w:r>
          </w:p>
        </w:tc>
        <w:tc>
          <w:tcPr>
            <w:tcW w:w="1728" w:type="dxa"/>
            <w:shd w:val="clear" w:color="auto" w:fill="D6E4F0"/>
          </w:tcPr>
          <w:p w14:paraId="0E0EDA1A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1.5%</w:t>
            </w:r>
          </w:p>
        </w:tc>
      </w:tr>
      <w:tr w14:paraId="429E23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52910E31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C级</w:t>
            </w:r>
          </w:p>
        </w:tc>
        <w:tc>
          <w:tcPr>
            <w:tcW w:w="1728" w:type="dxa"/>
          </w:tcPr>
          <w:p w14:paraId="744EB035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30%</w:t>
            </w:r>
          </w:p>
        </w:tc>
        <w:tc>
          <w:tcPr>
            <w:tcW w:w="1728" w:type="dxa"/>
          </w:tcPr>
          <w:p w14:paraId="52519D49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18%</w:t>
            </w:r>
          </w:p>
        </w:tc>
        <w:tc>
          <w:tcPr>
            <w:tcW w:w="1728" w:type="dxa"/>
          </w:tcPr>
          <w:p w14:paraId="2A56278F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18.0%</w:t>
            </w:r>
          </w:p>
        </w:tc>
        <w:tc>
          <w:tcPr>
            <w:tcW w:w="1728" w:type="dxa"/>
          </w:tcPr>
          <w:p w14:paraId="5253A01D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2.8%</w:t>
            </w:r>
          </w:p>
        </w:tc>
      </w:tr>
      <w:tr w14:paraId="076203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shd w:val="clear" w:color="auto" w:fill="D6E4F0"/>
          </w:tcPr>
          <w:p w14:paraId="4E1C4E10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D级</w:t>
            </w:r>
          </w:p>
        </w:tc>
        <w:tc>
          <w:tcPr>
            <w:tcW w:w="1728" w:type="dxa"/>
            <w:shd w:val="clear" w:color="auto" w:fill="D6E4F0"/>
          </w:tcPr>
          <w:p w14:paraId="5863A8AF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20%</w:t>
            </w:r>
          </w:p>
        </w:tc>
        <w:tc>
          <w:tcPr>
            <w:tcW w:w="1728" w:type="dxa"/>
            <w:shd w:val="clear" w:color="auto" w:fill="D6E4F0"/>
          </w:tcPr>
          <w:p w14:paraId="567BF1A0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22%</w:t>
            </w:r>
          </w:p>
        </w:tc>
        <w:tc>
          <w:tcPr>
            <w:tcW w:w="1728" w:type="dxa"/>
            <w:shd w:val="clear" w:color="auto" w:fill="D6E4F0"/>
          </w:tcPr>
          <w:p w14:paraId="3A04AB9F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21.5%</w:t>
            </w:r>
          </w:p>
        </w:tc>
        <w:tc>
          <w:tcPr>
            <w:tcW w:w="1728" w:type="dxa"/>
            <w:shd w:val="clear" w:color="auto" w:fill="D6E4F0"/>
          </w:tcPr>
          <w:p w14:paraId="1C629773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5.2%</w:t>
            </w:r>
          </w:p>
        </w:tc>
      </w:tr>
      <w:tr w14:paraId="1627A5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6DC05055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E级</w:t>
            </w:r>
          </w:p>
        </w:tc>
        <w:tc>
          <w:tcPr>
            <w:tcW w:w="1728" w:type="dxa"/>
          </w:tcPr>
          <w:p w14:paraId="5DC626DE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10%</w:t>
            </w:r>
          </w:p>
        </w:tc>
        <w:tc>
          <w:tcPr>
            <w:tcW w:w="1728" w:type="dxa"/>
          </w:tcPr>
          <w:p w14:paraId="48998EC1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28%</w:t>
            </w:r>
          </w:p>
        </w:tc>
        <w:tc>
          <w:tcPr>
            <w:tcW w:w="1728" w:type="dxa"/>
          </w:tcPr>
          <w:p w14:paraId="62C6A24E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26.0%</w:t>
            </w:r>
          </w:p>
        </w:tc>
        <w:tc>
          <w:tcPr>
            <w:tcW w:w="1728" w:type="dxa"/>
          </w:tcPr>
          <w:p w14:paraId="2D0ADCAF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9.5%</w:t>
            </w:r>
          </w:p>
        </w:tc>
      </w:tr>
    </w:tbl>
    <w:p w14:paraId="6FD986AF">
      <w:r>
        <w:rPr>
          <w:rFonts w:ascii="微软雅黑" w:hAnsi="微软雅黑" w:eastAsia="微软雅黑"/>
          <w:b/>
          <w:sz w:val="21"/>
        </w:rPr>
        <w:t>分析过程</w:t>
      </w:r>
    </w:p>
    <w:p w14:paraId="45CEA925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1. 对比各等级实际利率与目标利率，发现E级实际利率偏低</w:t>
      </w:r>
    </w:p>
    <w:p w14:paraId="089E4198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2. 分析E级利率偏低原因，发现部分渠道存在利率优惠叠加</w:t>
      </w:r>
    </w:p>
    <w:p w14:paraId="69D68F05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3. 评估各等级风险表现</w:t>
      </w:r>
    </w:p>
    <w:p w14:paraId="5BA26F41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4. 计算风险调整后收益</w:t>
      </w:r>
    </w:p>
    <w:p w14:paraId="03DF973E">
      <w:r>
        <w:rPr>
          <w:rFonts w:ascii="微软雅黑" w:hAnsi="微软雅黑" w:eastAsia="微软雅黑"/>
          <w:b/>
          <w:sz w:val="21"/>
        </w:rPr>
        <w:t>执行措施</w:t>
      </w:r>
    </w:p>
    <w:p w14:paraId="5D85D1CC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1. 修复E级利率计算逻辑，确保定价准确执行</w:t>
      </w:r>
    </w:p>
    <w:p w14:paraId="695C5DDE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2. 对D/E级客户收紧审批标准</w:t>
      </w:r>
    </w:p>
    <w:p w14:paraId="30BB05A7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3. 优化A/B级客户的定价策略</w:t>
      </w:r>
    </w:p>
    <w:p w14:paraId="766E785B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4. 建立定价执行监控机制</w:t>
      </w:r>
    </w:p>
    <w:p w14:paraId="669230DB">
      <w:r>
        <w:rPr>
          <w:rFonts w:ascii="微软雅黑" w:hAnsi="微软雅黑" w:eastAsia="微软雅黑"/>
          <w:b/>
          <w:sz w:val="21"/>
        </w:rPr>
        <w:t>预期效果</w:t>
      </w:r>
    </w:p>
    <w:p w14:paraId="00E0D12F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>风险分层定价准确执行，件均利率从16.5%提升至17.2%。</w:t>
      </w:r>
    </w:p>
    <w:p w14:paraId="48A4ADAE">
      <w:r>
        <w:rPr>
          <w:rFonts w:ascii="微软雅黑" w:hAnsi="微软雅黑" w:eastAsia="微软雅黑"/>
          <w:b/>
          <w:sz w:val="21"/>
        </w:rPr>
        <w:t>关键要点</w:t>
      </w:r>
    </w:p>
    <w:p w14:paraId="2E65DE30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• 定价模型要落地执行</w:t>
      </w:r>
    </w:p>
    <w:p w14:paraId="7444EB99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• 定价和审批策略要联动</w:t>
      </w:r>
    </w:p>
    <w:p w14:paraId="507D7633">
      <w:r>
        <w:rPr>
          <w:rFonts w:ascii="微软雅黑" w:hAnsi="微软雅黑" w:eastAsia="微软雅黑"/>
          <w:b w:val="0"/>
          <w:color w:val="CCCCCC"/>
          <w:sz w:val="16"/>
        </w:rPr>
        <w:t>━━━━━━━━━━━━━━━━━━━━━━━━━━━━━━━━━━━━━━━━━━━━━━━━━━</w:t>
      </w:r>
    </w:p>
    <w:p w14:paraId="49CF8B42">
      <w:r>
        <w:rPr>
          <w:rFonts w:ascii="微软雅黑" w:hAnsi="微软雅黑" w:eastAsia="微软雅黑"/>
          <w:b/>
          <w:color w:val="1F4E79"/>
          <w:sz w:val="22"/>
        </w:rPr>
        <w:t>【实例</w:t>
      </w:r>
      <w:r>
        <w:rPr>
          <w:rFonts w:hint="eastAsia" w:ascii="微软雅黑" w:hAnsi="微软雅黑" w:eastAsia="微软雅黑"/>
          <w:b/>
          <w:color w:val="1F4E79"/>
          <w:sz w:val="22"/>
          <w:lang w:val="en-US" w:eastAsia="zh-CN"/>
        </w:rPr>
        <w:t>1</w:t>
      </w:r>
      <w:r>
        <w:rPr>
          <w:rFonts w:ascii="微软雅黑" w:hAnsi="微软雅黑" w:eastAsia="微软雅黑"/>
          <w:b/>
          <w:color w:val="1F4E79"/>
          <w:sz w:val="22"/>
        </w:rPr>
        <w:t>】渠道定价差异分析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6701C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shd w:val="clear" w:color="auto" w:fill="D9E2F3"/>
          </w:tcPr>
          <w:p w14:paraId="3700C6FC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属性</w:t>
            </w:r>
          </w:p>
        </w:tc>
        <w:tc>
          <w:tcPr>
            <w:tcW w:w="4320" w:type="dxa"/>
            <w:shd w:val="clear" w:color="auto" w:fill="D9E2F3"/>
          </w:tcPr>
          <w:p w14:paraId="18816C08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内容</w:t>
            </w:r>
          </w:p>
        </w:tc>
      </w:tr>
      <w:tr w14:paraId="446FF0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B143F7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适用指标</w:t>
            </w:r>
          </w:p>
        </w:tc>
        <w:tc>
          <w:tcPr>
            <w:tcW w:w="4320" w:type="dxa"/>
          </w:tcPr>
          <w:p w14:paraId="2049A87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1.4 进件件均利率</w:t>
            </w:r>
          </w:p>
        </w:tc>
      </w:tr>
      <w:tr w14:paraId="4630C4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DF821A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场景类型</w:t>
            </w:r>
          </w:p>
        </w:tc>
        <w:tc>
          <w:tcPr>
            <w:tcW w:w="4320" w:type="dxa"/>
          </w:tcPr>
          <w:p w14:paraId="2EC461E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异常排查</w:t>
            </w:r>
          </w:p>
        </w:tc>
      </w:tr>
      <w:tr w14:paraId="2C8D08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513EF0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难度等级</w:t>
            </w:r>
          </w:p>
        </w:tc>
        <w:tc>
          <w:tcPr>
            <w:tcW w:w="4320" w:type="dxa"/>
          </w:tcPr>
          <w:p w14:paraId="7A17F89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中级</w:t>
            </w:r>
          </w:p>
        </w:tc>
      </w:tr>
      <w:tr w14:paraId="03C635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FAD29A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预计耗时</w:t>
            </w:r>
          </w:p>
        </w:tc>
        <w:tc>
          <w:tcPr>
            <w:tcW w:w="4320" w:type="dxa"/>
          </w:tcPr>
          <w:p w14:paraId="223CBDC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1周</w:t>
            </w:r>
          </w:p>
        </w:tc>
      </w:tr>
    </w:tbl>
    <w:p w14:paraId="2B06DEB1">
      <w:r>
        <w:rPr>
          <w:rFonts w:ascii="微软雅黑" w:hAnsi="微软雅黑" w:eastAsia="微软雅黑"/>
          <w:b/>
          <w:sz w:val="21"/>
        </w:rPr>
        <w:t>场景背景</w:t>
      </w:r>
    </w:p>
    <w:p w14:paraId="2DEA5E41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>发现不同获客渠道的件均利率存在显著差异，部分渠道利率明显偏低。</w:t>
      </w:r>
    </w:p>
    <w:p w14:paraId="248ED1B5">
      <w:r>
        <w:rPr>
          <w:rFonts w:ascii="微软雅黑" w:hAnsi="微软雅黑" w:eastAsia="微软雅黑"/>
          <w:b/>
          <w:sz w:val="21"/>
        </w:rPr>
        <w:t>触发条件</w:t>
      </w:r>
    </w:p>
    <w:p w14:paraId="75C10EBB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>不同渠道件均利率差异超过5个百分点时启动分析。</w:t>
      </w:r>
    </w:p>
    <w:p w14:paraId="675D7331">
      <w:r>
        <w:rPr>
          <w:rFonts w:ascii="微软雅黑" w:hAnsi="微软雅黑" w:eastAsia="微软雅黑"/>
          <w:b/>
          <w:sz w:val="21"/>
        </w:rPr>
        <w:t>数据模拟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8"/>
        <w:gridCol w:w="1728"/>
        <w:gridCol w:w="1728"/>
        <w:gridCol w:w="1728"/>
        <w:gridCol w:w="1728"/>
      </w:tblGrid>
      <w:tr w14:paraId="6C7E0A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shd w:val="clear" w:color="auto" w:fill="1F4E79"/>
          </w:tcPr>
          <w:p w14:paraId="2A52B123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渠道</w:t>
            </w:r>
          </w:p>
        </w:tc>
        <w:tc>
          <w:tcPr>
            <w:tcW w:w="1728" w:type="dxa"/>
            <w:shd w:val="clear" w:color="auto" w:fill="1F4E79"/>
          </w:tcPr>
          <w:p w14:paraId="58572788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件均利率</w:t>
            </w:r>
          </w:p>
        </w:tc>
        <w:tc>
          <w:tcPr>
            <w:tcW w:w="1728" w:type="dxa"/>
            <w:shd w:val="clear" w:color="auto" w:fill="1F4E79"/>
          </w:tcPr>
          <w:p w14:paraId="648F7248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客户占比</w:t>
            </w:r>
          </w:p>
        </w:tc>
        <w:tc>
          <w:tcPr>
            <w:tcW w:w="1728" w:type="dxa"/>
            <w:shd w:val="clear" w:color="auto" w:fill="1F4E79"/>
          </w:tcPr>
          <w:p w14:paraId="1B0F5C45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FPD30</w:t>
            </w:r>
          </w:p>
        </w:tc>
        <w:tc>
          <w:tcPr>
            <w:tcW w:w="1728" w:type="dxa"/>
            <w:shd w:val="clear" w:color="auto" w:fill="1F4E79"/>
          </w:tcPr>
          <w:p w14:paraId="7091E9C4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渠道成本</w:t>
            </w:r>
          </w:p>
        </w:tc>
      </w:tr>
      <w:tr w14:paraId="54C671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2D6E7E41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信息流广告</w:t>
            </w:r>
          </w:p>
        </w:tc>
        <w:tc>
          <w:tcPr>
            <w:tcW w:w="1728" w:type="dxa"/>
          </w:tcPr>
          <w:p w14:paraId="1567C63D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15.2%</w:t>
            </w:r>
          </w:p>
        </w:tc>
        <w:tc>
          <w:tcPr>
            <w:tcW w:w="1728" w:type="dxa"/>
          </w:tcPr>
          <w:p w14:paraId="64D926F2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35%</w:t>
            </w:r>
          </w:p>
        </w:tc>
        <w:tc>
          <w:tcPr>
            <w:tcW w:w="1728" w:type="dxa"/>
          </w:tcPr>
          <w:p w14:paraId="2BE0634E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3.5%</w:t>
            </w:r>
          </w:p>
        </w:tc>
        <w:tc>
          <w:tcPr>
            <w:tcW w:w="1728" w:type="dxa"/>
          </w:tcPr>
          <w:p w14:paraId="750E4B6E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150元</w:t>
            </w:r>
          </w:p>
        </w:tc>
      </w:tr>
      <w:tr w14:paraId="1B4869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shd w:val="clear" w:color="auto" w:fill="D6E4F0"/>
          </w:tcPr>
          <w:p w14:paraId="45A25C8A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应用商店</w:t>
            </w:r>
          </w:p>
        </w:tc>
        <w:tc>
          <w:tcPr>
            <w:tcW w:w="1728" w:type="dxa"/>
            <w:shd w:val="clear" w:color="auto" w:fill="D6E4F0"/>
          </w:tcPr>
          <w:p w14:paraId="300689A5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16.8%</w:t>
            </w:r>
          </w:p>
        </w:tc>
        <w:tc>
          <w:tcPr>
            <w:tcW w:w="1728" w:type="dxa"/>
            <w:shd w:val="clear" w:color="auto" w:fill="D6E4F0"/>
          </w:tcPr>
          <w:p w14:paraId="25AF04C1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25%</w:t>
            </w:r>
          </w:p>
        </w:tc>
        <w:tc>
          <w:tcPr>
            <w:tcW w:w="1728" w:type="dxa"/>
            <w:shd w:val="clear" w:color="auto" w:fill="D6E4F0"/>
          </w:tcPr>
          <w:p w14:paraId="0A301839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2.8%</w:t>
            </w:r>
          </w:p>
        </w:tc>
        <w:tc>
          <w:tcPr>
            <w:tcW w:w="1728" w:type="dxa"/>
            <w:shd w:val="clear" w:color="auto" w:fill="D6E4F0"/>
          </w:tcPr>
          <w:p w14:paraId="0B3F74C6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80元</w:t>
            </w:r>
          </w:p>
        </w:tc>
      </w:tr>
      <w:tr w14:paraId="1E39AE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793E37AF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合作渠道A</w:t>
            </w:r>
          </w:p>
        </w:tc>
        <w:tc>
          <w:tcPr>
            <w:tcW w:w="1728" w:type="dxa"/>
          </w:tcPr>
          <w:p w14:paraId="5FE14D40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14.0%</w:t>
            </w:r>
          </w:p>
        </w:tc>
        <w:tc>
          <w:tcPr>
            <w:tcW w:w="1728" w:type="dxa"/>
          </w:tcPr>
          <w:p w14:paraId="69D6ED50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15%</w:t>
            </w:r>
          </w:p>
        </w:tc>
        <w:tc>
          <w:tcPr>
            <w:tcW w:w="1728" w:type="dxa"/>
          </w:tcPr>
          <w:p w14:paraId="0C432555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4.2%</w:t>
            </w:r>
          </w:p>
        </w:tc>
        <w:tc>
          <w:tcPr>
            <w:tcW w:w="1728" w:type="dxa"/>
          </w:tcPr>
          <w:p w14:paraId="7C29B5A2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200元</w:t>
            </w:r>
          </w:p>
        </w:tc>
      </w:tr>
      <w:tr w14:paraId="155997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shd w:val="clear" w:color="auto" w:fill="D6E4F0"/>
          </w:tcPr>
          <w:p w14:paraId="61EBFE73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自然流量</w:t>
            </w:r>
          </w:p>
        </w:tc>
        <w:tc>
          <w:tcPr>
            <w:tcW w:w="1728" w:type="dxa"/>
            <w:shd w:val="clear" w:color="auto" w:fill="D6E4F0"/>
          </w:tcPr>
          <w:p w14:paraId="27D545A7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18.5%</w:t>
            </w:r>
          </w:p>
        </w:tc>
        <w:tc>
          <w:tcPr>
            <w:tcW w:w="1728" w:type="dxa"/>
            <w:shd w:val="clear" w:color="auto" w:fill="D6E4F0"/>
          </w:tcPr>
          <w:p w14:paraId="78AF6A6D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10%</w:t>
            </w:r>
          </w:p>
        </w:tc>
        <w:tc>
          <w:tcPr>
            <w:tcW w:w="1728" w:type="dxa"/>
            <w:shd w:val="clear" w:color="auto" w:fill="D6E4F0"/>
          </w:tcPr>
          <w:p w14:paraId="46FCE9D6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2.0%</w:t>
            </w:r>
          </w:p>
        </w:tc>
        <w:tc>
          <w:tcPr>
            <w:tcW w:w="1728" w:type="dxa"/>
            <w:shd w:val="clear" w:color="auto" w:fill="D6E4F0"/>
          </w:tcPr>
          <w:p w14:paraId="5FEB104A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20元</w:t>
            </w:r>
          </w:p>
        </w:tc>
      </w:tr>
    </w:tbl>
    <w:p w14:paraId="69D5C958">
      <w:r>
        <w:rPr>
          <w:rFonts w:ascii="微软雅黑" w:hAnsi="微软雅黑" w:eastAsia="微软雅黑"/>
          <w:b/>
          <w:sz w:val="21"/>
        </w:rPr>
        <w:t>分析过程</w:t>
      </w:r>
    </w:p>
    <w:p w14:paraId="0DA06C38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1. 分析渠道客群特征，发现合作渠道客户风险评分普遍偏低</w:t>
      </w:r>
    </w:p>
    <w:p w14:paraId="489761C8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2. 检查渠道定价政策，发现部分渠道有额外的利率优惠</w:t>
      </w:r>
    </w:p>
    <w:p w14:paraId="48FFDDE3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3. 评估渠道ROI</w:t>
      </w:r>
    </w:p>
    <w:p w14:paraId="2DB29E44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4. 对比渠道逾期率</w:t>
      </w:r>
    </w:p>
    <w:p w14:paraId="6FACEB94">
      <w:r>
        <w:rPr>
          <w:rFonts w:ascii="微软雅黑" w:hAnsi="微软雅黑" w:eastAsia="微软雅黑"/>
          <w:b/>
          <w:sz w:val="21"/>
        </w:rPr>
        <w:t>执行措施</w:t>
      </w:r>
    </w:p>
    <w:p w14:paraId="090E2E20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1. 取消合作渠道的额外利率优惠，统一定价标准</w:t>
      </w:r>
    </w:p>
    <w:p w14:paraId="76FEEC55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2. 对高风险渠道收紧准入标准或提高定价</w:t>
      </w:r>
    </w:p>
    <w:p w14:paraId="2F339A28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3. 优化渠道投放策略</w:t>
      </w:r>
    </w:p>
    <w:p w14:paraId="789FDD99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4. 建立渠道定价动态调整机制</w:t>
      </w:r>
    </w:p>
    <w:p w14:paraId="03D09B73">
      <w:r>
        <w:rPr>
          <w:rFonts w:ascii="微软雅黑" w:hAnsi="微软雅黑" w:eastAsia="微软雅黑"/>
          <w:b/>
          <w:sz w:val="21"/>
        </w:rPr>
        <w:t>预期效果</w:t>
      </w:r>
    </w:p>
    <w:p w14:paraId="01179D4A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>渠道件均利率差异缩小至3个百分点以内。</w:t>
      </w:r>
    </w:p>
    <w:p w14:paraId="622679C5">
      <w:r>
        <w:rPr>
          <w:rFonts w:ascii="微软雅黑" w:hAnsi="微软雅黑" w:eastAsia="微软雅黑"/>
          <w:b/>
          <w:sz w:val="21"/>
        </w:rPr>
        <w:t>关键要点</w:t>
      </w:r>
    </w:p>
    <w:p w14:paraId="68D1B3F3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• 渠道定价要公平透明</w:t>
      </w:r>
    </w:p>
    <w:p w14:paraId="04AB80E8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• 渠道管理要和定价策略联动</w:t>
      </w:r>
    </w:p>
    <w:p w14:paraId="4A90F473">
      <w:r>
        <w:rPr>
          <w:rFonts w:ascii="微软雅黑" w:hAnsi="微软雅黑" w:eastAsia="微软雅黑"/>
          <w:b w:val="0"/>
          <w:color w:val="CCCCCC"/>
          <w:sz w:val="16"/>
        </w:rPr>
        <w:t>━━━━━━━━━━━━━━━━━━━━━━━━━━━━━━━━━━━━━━━━━━━━━━━━━━</w:t>
      </w:r>
    </w:p>
    <w:p w14:paraId="60A4A910">
      <w:r>
        <w:rPr>
          <w:rFonts w:ascii="微软雅黑" w:hAnsi="微软雅黑" w:eastAsia="微软雅黑"/>
          <w:b/>
          <w:color w:val="1F4E79"/>
          <w:sz w:val="22"/>
        </w:rPr>
        <w:t>【实例</w:t>
      </w:r>
      <w:r>
        <w:rPr>
          <w:rFonts w:hint="eastAsia" w:ascii="微软雅黑" w:hAnsi="微软雅黑" w:eastAsia="微软雅黑"/>
          <w:b/>
          <w:color w:val="1F4E79"/>
          <w:sz w:val="22"/>
          <w:lang w:val="en-US" w:eastAsia="zh-CN"/>
        </w:rPr>
        <w:t>2</w:t>
      </w:r>
      <w:r>
        <w:rPr>
          <w:rFonts w:ascii="微软雅黑" w:hAnsi="微软雅黑" w:eastAsia="微软雅黑"/>
          <w:b/>
          <w:color w:val="1F4E79"/>
          <w:sz w:val="22"/>
        </w:rPr>
        <w:t>】利率合规红线排查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34120A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shd w:val="clear" w:color="auto" w:fill="D9E2F3"/>
          </w:tcPr>
          <w:p w14:paraId="5232F20C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属性</w:t>
            </w:r>
          </w:p>
        </w:tc>
        <w:tc>
          <w:tcPr>
            <w:tcW w:w="4320" w:type="dxa"/>
            <w:shd w:val="clear" w:color="auto" w:fill="D9E2F3"/>
          </w:tcPr>
          <w:p w14:paraId="6B2FF3C2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内容</w:t>
            </w:r>
          </w:p>
        </w:tc>
      </w:tr>
      <w:tr w14:paraId="0FCE90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9E956E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适用指标</w:t>
            </w:r>
          </w:p>
        </w:tc>
        <w:tc>
          <w:tcPr>
            <w:tcW w:w="4320" w:type="dxa"/>
          </w:tcPr>
          <w:p w14:paraId="51DDE04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1.4 进件件均利率</w:t>
            </w:r>
          </w:p>
        </w:tc>
      </w:tr>
      <w:tr w14:paraId="49D402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61FE08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场景类型</w:t>
            </w:r>
          </w:p>
        </w:tc>
        <w:tc>
          <w:tcPr>
            <w:tcW w:w="4320" w:type="dxa"/>
          </w:tcPr>
          <w:p w14:paraId="21BE198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监管应对</w:t>
            </w:r>
          </w:p>
        </w:tc>
      </w:tr>
      <w:tr w14:paraId="530CD7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E4DAE0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难度等级</w:t>
            </w:r>
          </w:p>
        </w:tc>
        <w:tc>
          <w:tcPr>
            <w:tcW w:w="4320" w:type="dxa"/>
          </w:tcPr>
          <w:p w14:paraId="0A1B19D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高级</w:t>
            </w:r>
          </w:p>
        </w:tc>
      </w:tr>
      <w:tr w14:paraId="785ACD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3D4E31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预计耗时</w:t>
            </w:r>
          </w:p>
        </w:tc>
        <w:tc>
          <w:tcPr>
            <w:tcW w:w="4320" w:type="dxa"/>
          </w:tcPr>
          <w:p w14:paraId="296A739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3天</w:t>
            </w:r>
          </w:p>
        </w:tc>
      </w:tr>
    </w:tbl>
    <w:p w14:paraId="71D3EBEC">
      <w:r>
        <w:rPr>
          <w:rFonts w:ascii="微软雅黑" w:hAnsi="微软雅黑" w:eastAsia="微软雅黑"/>
          <w:b/>
          <w:sz w:val="21"/>
        </w:rPr>
        <w:t>场景背景</w:t>
      </w:r>
    </w:p>
    <w:p w14:paraId="26ED611B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>监管要求消费金融产品年化利率不得超过24%。需要全面排查现有产品的利率合规情况。</w:t>
      </w:r>
    </w:p>
    <w:p w14:paraId="2797C654">
      <w:r>
        <w:rPr>
          <w:rFonts w:ascii="微软雅黑" w:hAnsi="微软雅黑" w:eastAsia="微软雅黑"/>
          <w:b/>
          <w:sz w:val="21"/>
        </w:rPr>
        <w:t>触发条件</w:t>
      </w:r>
    </w:p>
    <w:p w14:paraId="397A1032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>监管政策出台或定期合规检查时需要全面排查。</w:t>
      </w:r>
    </w:p>
    <w:p w14:paraId="55F63ECC">
      <w:r>
        <w:rPr>
          <w:rFonts w:ascii="微软雅黑" w:hAnsi="微软雅黑" w:eastAsia="微软雅黑"/>
          <w:b/>
          <w:sz w:val="21"/>
        </w:rPr>
        <w:t>数据模拟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8"/>
        <w:gridCol w:w="1728"/>
        <w:gridCol w:w="1728"/>
        <w:gridCol w:w="1728"/>
        <w:gridCol w:w="1728"/>
      </w:tblGrid>
      <w:tr w14:paraId="7621BC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shd w:val="clear" w:color="auto" w:fill="1F4E79"/>
          </w:tcPr>
          <w:p w14:paraId="5A516893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产品类型</w:t>
            </w:r>
          </w:p>
        </w:tc>
        <w:tc>
          <w:tcPr>
            <w:tcW w:w="1728" w:type="dxa"/>
            <w:shd w:val="clear" w:color="auto" w:fill="1F4E79"/>
          </w:tcPr>
          <w:p w14:paraId="55C6AD49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名义利率</w:t>
            </w:r>
          </w:p>
        </w:tc>
        <w:tc>
          <w:tcPr>
            <w:tcW w:w="1728" w:type="dxa"/>
            <w:shd w:val="clear" w:color="auto" w:fill="1F4E79"/>
          </w:tcPr>
          <w:p w14:paraId="6248E409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综合成本</w:t>
            </w:r>
          </w:p>
        </w:tc>
        <w:tc>
          <w:tcPr>
            <w:tcW w:w="1728" w:type="dxa"/>
            <w:shd w:val="clear" w:color="auto" w:fill="1F4E79"/>
          </w:tcPr>
          <w:p w14:paraId="7D3DFDD2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年化IRR</w:t>
            </w:r>
          </w:p>
        </w:tc>
        <w:tc>
          <w:tcPr>
            <w:tcW w:w="1728" w:type="dxa"/>
            <w:shd w:val="clear" w:color="auto" w:fill="1F4E79"/>
          </w:tcPr>
          <w:p w14:paraId="4C847E2A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合规状态</w:t>
            </w:r>
          </w:p>
        </w:tc>
      </w:tr>
      <w:tr w14:paraId="5CA3E3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3FD4EDF5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现金贷A</w:t>
            </w:r>
          </w:p>
        </w:tc>
        <w:tc>
          <w:tcPr>
            <w:tcW w:w="1728" w:type="dxa"/>
          </w:tcPr>
          <w:p w14:paraId="2C493167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18%</w:t>
            </w:r>
          </w:p>
        </w:tc>
        <w:tc>
          <w:tcPr>
            <w:tcW w:w="1728" w:type="dxa"/>
          </w:tcPr>
          <w:p w14:paraId="026818B9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  <w:tc>
          <w:tcPr>
            <w:tcW w:w="1728" w:type="dxa"/>
          </w:tcPr>
          <w:p w14:paraId="5EC3D8D6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21.2%</w:t>
            </w:r>
          </w:p>
        </w:tc>
        <w:tc>
          <w:tcPr>
            <w:tcW w:w="1728" w:type="dxa"/>
          </w:tcPr>
          <w:p w14:paraId="1421B943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合规</w:t>
            </w:r>
          </w:p>
        </w:tc>
      </w:tr>
      <w:tr w14:paraId="06C947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shd w:val="clear" w:color="auto" w:fill="D6E4F0"/>
          </w:tcPr>
          <w:p w14:paraId="31F2E666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现金贷B</w:t>
            </w:r>
          </w:p>
        </w:tc>
        <w:tc>
          <w:tcPr>
            <w:tcW w:w="1728" w:type="dxa"/>
            <w:shd w:val="clear" w:color="auto" w:fill="D6E4F0"/>
          </w:tcPr>
          <w:p w14:paraId="2074DD22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20%</w:t>
            </w:r>
          </w:p>
        </w:tc>
        <w:tc>
          <w:tcPr>
            <w:tcW w:w="1728" w:type="dxa"/>
            <w:shd w:val="clear" w:color="auto" w:fill="D6E4F0"/>
          </w:tcPr>
          <w:p w14:paraId="7246182A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  <w:tc>
          <w:tcPr>
            <w:tcW w:w="1728" w:type="dxa"/>
            <w:shd w:val="clear" w:color="auto" w:fill="D6E4F0"/>
          </w:tcPr>
          <w:p w14:paraId="6DD1E411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24.8%</w:t>
            </w:r>
          </w:p>
        </w:tc>
        <w:tc>
          <w:tcPr>
            <w:tcW w:w="1728" w:type="dxa"/>
            <w:shd w:val="clear" w:color="auto" w:fill="D6E4F0"/>
          </w:tcPr>
          <w:p w14:paraId="1692AB74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不合规</w:t>
            </w:r>
          </w:p>
        </w:tc>
      </w:tr>
      <w:tr w14:paraId="19FA24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7D8F09D7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消费分期</w:t>
            </w:r>
          </w:p>
        </w:tc>
        <w:tc>
          <w:tcPr>
            <w:tcW w:w="1728" w:type="dxa"/>
          </w:tcPr>
          <w:p w14:paraId="6F47C377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15%</w:t>
            </w:r>
          </w:p>
        </w:tc>
        <w:tc>
          <w:tcPr>
            <w:tcW w:w="1728" w:type="dxa"/>
          </w:tcPr>
          <w:p w14:paraId="13D873EE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  <w:tc>
          <w:tcPr>
            <w:tcW w:w="1728" w:type="dxa"/>
          </w:tcPr>
          <w:p w14:paraId="39912F73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17.1%</w:t>
            </w:r>
          </w:p>
        </w:tc>
        <w:tc>
          <w:tcPr>
            <w:tcW w:w="1728" w:type="dxa"/>
          </w:tcPr>
          <w:p w14:paraId="652FE49F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合规</w:t>
            </w:r>
          </w:p>
        </w:tc>
      </w:tr>
      <w:tr w14:paraId="2D9F49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shd w:val="clear" w:color="auto" w:fill="D6E4F0"/>
          </w:tcPr>
          <w:p w14:paraId="718DC784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小额快贷</w:t>
            </w:r>
          </w:p>
        </w:tc>
        <w:tc>
          <w:tcPr>
            <w:tcW w:w="1728" w:type="dxa"/>
            <w:shd w:val="clear" w:color="auto" w:fill="D6E4F0"/>
          </w:tcPr>
          <w:p w14:paraId="61613878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22%</w:t>
            </w:r>
          </w:p>
        </w:tc>
        <w:tc>
          <w:tcPr>
            <w:tcW w:w="1728" w:type="dxa"/>
            <w:shd w:val="clear" w:color="auto" w:fill="D6E4F0"/>
          </w:tcPr>
          <w:p w14:paraId="2C198E72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  <w:tc>
          <w:tcPr>
            <w:tcW w:w="1728" w:type="dxa"/>
            <w:shd w:val="clear" w:color="auto" w:fill="D6E4F0"/>
          </w:tcPr>
          <w:p w14:paraId="7A6C0022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27.5%</w:t>
            </w:r>
          </w:p>
        </w:tc>
        <w:tc>
          <w:tcPr>
            <w:tcW w:w="1728" w:type="dxa"/>
            <w:shd w:val="clear" w:color="auto" w:fill="D6E4F0"/>
          </w:tcPr>
          <w:p w14:paraId="02C81DDC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不合规</w:t>
            </w:r>
          </w:p>
        </w:tc>
      </w:tr>
    </w:tbl>
    <w:p w14:paraId="75060C88">
      <w:r>
        <w:rPr>
          <w:rFonts w:ascii="微软雅黑" w:hAnsi="微软雅黑" w:eastAsia="微软雅黑"/>
          <w:b/>
          <w:sz w:val="21"/>
        </w:rPr>
        <w:t>分析过程</w:t>
      </w:r>
    </w:p>
    <w:p w14:paraId="130D1A4E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1. 梳理所有产品的利率构成，包括名义利率和各种费用</w:t>
      </w:r>
    </w:p>
    <w:p w14:paraId="35082534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2. 计算各产品的年化IRR，对比监管红线</w:t>
      </w:r>
    </w:p>
    <w:p w14:paraId="62D32A2E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3. 识别不合规产品</w:t>
      </w:r>
    </w:p>
    <w:p w14:paraId="1F2D2919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4. 制定整改方案</w:t>
      </w:r>
    </w:p>
    <w:p w14:paraId="41F85883">
      <w:r>
        <w:rPr>
          <w:rFonts w:ascii="微软雅黑" w:hAnsi="微软雅黑" w:eastAsia="微软雅黑"/>
          <w:b/>
          <w:sz w:val="21"/>
        </w:rPr>
        <w:t>执行措施</w:t>
      </w:r>
    </w:p>
    <w:p w14:paraId="30DC44A4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1. 对不合规产品立即暂停新客放款</w:t>
      </w:r>
    </w:p>
    <w:p w14:paraId="309DB733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2. 调整产品定价，确保年化IRR低于24%</w:t>
      </w:r>
    </w:p>
    <w:p w14:paraId="14C39107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3. 对存量客户进行利率调整</w:t>
      </w:r>
    </w:p>
    <w:p w14:paraId="71109245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4. 建立利率合规监控机制</w:t>
      </w:r>
    </w:p>
    <w:p w14:paraId="587585D9">
      <w:r>
        <w:rPr>
          <w:rFonts w:ascii="微软雅黑" w:hAnsi="微软雅黑" w:eastAsia="微软雅黑"/>
          <w:b/>
          <w:sz w:val="21"/>
        </w:rPr>
        <w:t>预期效果</w:t>
      </w:r>
    </w:p>
    <w:p w14:paraId="5E618C14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>所有产品年化IRR控制在24%以内，通过监管检查。</w:t>
      </w:r>
    </w:p>
    <w:p w14:paraId="6A911A03">
      <w:r>
        <w:rPr>
          <w:rFonts w:ascii="微软雅黑" w:hAnsi="微软雅黑" w:eastAsia="微软雅黑"/>
          <w:b/>
          <w:sz w:val="21"/>
        </w:rPr>
        <w:t>关键要点</w:t>
      </w:r>
    </w:p>
    <w:p w14:paraId="44792763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• 利率合规是底线</w:t>
      </w:r>
    </w:p>
    <w:p w14:paraId="44850C90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• IRR计算要包含所有费用</w:t>
      </w:r>
    </w:p>
    <w:p w14:paraId="5AB65383">
      <w:r>
        <w:rPr>
          <w:rFonts w:ascii="微软雅黑" w:hAnsi="微软雅黑" w:eastAsia="微软雅黑"/>
          <w:b w:val="0"/>
          <w:color w:val="CCCCCC"/>
          <w:sz w:val="16"/>
        </w:rPr>
        <w:t>━━━━━━━━━━━━━━━━━━━━━━━━━━━━━━━━━━━━━━━━━━━━━━━━━━</w:t>
      </w:r>
    </w:p>
    <w:p w14:paraId="52495703">
      <w:r>
        <w:br w:type="page"/>
      </w:r>
    </w:p>
    <w:p w14:paraId="5FA567DD">
      <w:r>
        <w:rPr>
          <w:rFonts w:ascii="微软雅黑" w:hAnsi="微软雅黑" w:eastAsia="微软雅黑"/>
          <w:b/>
          <w:sz w:val="28"/>
        </w:rPr>
        <w:t>1.5 授信额度使用率</w:t>
      </w:r>
    </w:p>
    <w:p w14:paraId="7E17656A">
      <w:r>
        <w:rPr>
          <w:rFonts w:ascii="微软雅黑" w:hAnsi="微软雅黑" w:eastAsia="微软雅黑"/>
          <w:b/>
          <w:color w:val="1F4E79"/>
          <w:sz w:val="22"/>
        </w:rPr>
        <w:t>【实例</w:t>
      </w:r>
      <w:r>
        <w:rPr>
          <w:rFonts w:hint="eastAsia" w:ascii="微软雅黑" w:hAnsi="微软雅黑" w:eastAsia="微软雅黑"/>
          <w:b/>
          <w:color w:val="1F4E79"/>
          <w:sz w:val="22"/>
          <w:lang w:val="en-US" w:eastAsia="zh-CN"/>
        </w:rPr>
        <w:t>0</w:t>
      </w:r>
      <w:r>
        <w:rPr>
          <w:rFonts w:ascii="微软雅黑" w:hAnsi="微软雅黑" w:eastAsia="微软雅黑"/>
          <w:b/>
          <w:color w:val="1F4E79"/>
          <w:sz w:val="22"/>
        </w:rPr>
        <w:t>】高使用率客户早期预警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5E7A08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shd w:val="clear" w:color="auto" w:fill="D9E2F3"/>
          </w:tcPr>
          <w:p w14:paraId="17C431C3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属性</w:t>
            </w:r>
          </w:p>
        </w:tc>
        <w:tc>
          <w:tcPr>
            <w:tcW w:w="4320" w:type="dxa"/>
            <w:shd w:val="clear" w:color="auto" w:fill="D9E2F3"/>
          </w:tcPr>
          <w:p w14:paraId="73954942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内容</w:t>
            </w:r>
          </w:p>
        </w:tc>
      </w:tr>
      <w:tr w14:paraId="120D27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37C5F0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适用指标</w:t>
            </w:r>
          </w:p>
        </w:tc>
        <w:tc>
          <w:tcPr>
            <w:tcW w:w="4320" w:type="dxa"/>
          </w:tcPr>
          <w:p w14:paraId="3AAC035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1.5 授信额度使用率</w:t>
            </w:r>
          </w:p>
        </w:tc>
      </w:tr>
      <w:tr w14:paraId="621388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3BE31D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场景类型</w:t>
            </w:r>
          </w:p>
        </w:tc>
        <w:tc>
          <w:tcPr>
            <w:tcW w:w="4320" w:type="dxa"/>
          </w:tcPr>
          <w:p w14:paraId="69A85DC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日常监控</w:t>
            </w:r>
          </w:p>
        </w:tc>
      </w:tr>
      <w:tr w14:paraId="28021B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6347C5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难度等级</w:t>
            </w:r>
          </w:p>
        </w:tc>
        <w:tc>
          <w:tcPr>
            <w:tcW w:w="4320" w:type="dxa"/>
          </w:tcPr>
          <w:p w14:paraId="22BA96C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中级</w:t>
            </w:r>
          </w:p>
        </w:tc>
      </w:tr>
      <w:tr w14:paraId="543E4B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BE8912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预计耗时</w:t>
            </w:r>
          </w:p>
        </w:tc>
        <w:tc>
          <w:tcPr>
            <w:tcW w:w="4320" w:type="dxa"/>
          </w:tcPr>
          <w:p w14:paraId="2DA3B6F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持续</w:t>
            </w:r>
          </w:p>
        </w:tc>
      </w:tr>
    </w:tbl>
    <w:p w14:paraId="3A7591D9">
      <w:r>
        <w:rPr>
          <w:rFonts w:ascii="微软雅黑" w:hAnsi="微软雅黑" w:eastAsia="微软雅黑"/>
          <w:b/>
          <w:sz w:val="21"/>
        </w:rPr>
        <w:t>场景背景</w:t>
      </w:r>
    </w:p>
    <w:p w14:paraId="0914521D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>发现部分客户授信额度使用率高达95%以上，存在潜在的过度借贷风险。</w:t>
      </w:r>
    </w:p>
    <w:p w14:paraId="4F72FD56">
      <w:r>
        <w:rPr>
          <w:rFonts w:ascii="微软雅黑" w:hAnsi="微软雅黑" w:eastAsia="微软雅黑"/>
          <w:b/>
          <w:sz w:val="21"/>
        </w:rPr>
        <w:t>触发条件</w:t>
      </w:r>
    </w:p>
    <w:p w14:paraId="1C18A33F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>客户额度使用率超过90%时触发预警。</w:t>
      </w:r>
    </w:p>
    <w:p w14:paraId="45F66E26">
      <w:r>
        <w:rPr>
          <w:rFonts w:ascii="微软雅黑" w:hAnsi="微软雅黑" w:eastAsia="微软雅黑"/>
          <w:b/>
          <w:sz w:val="21"/>
        </w:rPr>
        <w:t>数据模拟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8"/>
        <w:gridCol w:w="1728"/>
        <w:gridCol w:w="1728"/>
        <w:gridCol w:w="1728"/>
        <w:gridCol w:w="1728"/>
      </w:tblGrid>
      <w:tr w14:paraId="6AD880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shd w:val="clear" w:color="auto" w:fill="1F4E79"/>
          </w:tcPr>
          <w:p w14:paraId="2B900D26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使用率区间</w:t>
            </w:r>
          </w:p>
        </w:tc>
        <w:tc>
          <w:tcPr>
            <w:tcW w:w="1728" w:type="dxa"/>
            <w:shd w:val="clear" w:color="auto" w:fill="1F4E79"/>
          </w:tcPr>
          <w:p w14:paraId="1116BD03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客户数</w:t>
            </w:r>
          </w:p>
        </w:tc>
        <w:tc>
          <w:tcPr>
            <w:tcW w:w="1728" w:type="dxa"/>
            <w:shd w:val="clear" w:color="auto" w:fill="1F4E79"/>
          </w:tcPr>
          <w:p w14:paraId="72BC655E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占比</w:t>
            </w:r>
          </w:p>
        </w:tc>
        <w:tc>
          <w:tcPr>
            <w:tcW w:w="1728" w:type="dxa"/>
            <w:shd w:val="clear" w:color="auto" w:fill="1F4E79"/>
          </w:tcPr>
          <w:p w14:paraId="2036DB43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DPD30</w:t>
            </w:r>
          </w:p>
        </w:tc>
        <w:tc>
          <w:tcPr>
            <w:tcW w:w="1728" w:type="dxa"/>
            <w:shd w:val="clear" w:color="auto" w:fill="1F4E79"/>
          </w:tcPr>
          <w:p w14:paraId="3D475621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风险等级</w:t>
            </w:r>
          </w:p>
        </w:tc>
      </w:tr>
      <w:tr w14:paraId="7CAAFB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7F67A255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0-30%</w:t>
            </w:r>
          </w:p>
        </w:tc>
        <w:tc>
          <w:tcPr>
            <w:tcW w:w="1728" w:type="dxa"/>
          </w:tcPr>
          <w:p w14:paraId="312A4AC3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25,000</w:t>
            </w:r>
          </w:p>
        </w:tc>
        <w:tc>
          <w:tcPr>
            <w:tcW w:w="1728" w:type="dxa"/>
          </w:tcPr>
          <w:p w14:paraId="15FD5099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25%</w:t>
            </w:r>
          </w:p>
        </w:tc>
        <w:tc>
          <w:tcPr>
            <w:tcW w:w="1728" w:type="dxa"/>
          </w:tcPr>
          <w:p w14:paraId="3878088F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1.2%</w:t>
            </w:r>
          </w:p>
        </w:tc>
        <w:tc>
          <w:tcPr>
            <w:tcW w:w="1728" w:type="dxa"/>
          </w:tcPr>
          <w:p w14:paraId="3CD9A917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低</w:t>
            </w:r>
          </w:p>
        </w:tc>
      </w:tr>
      <w:tr w14:paraId="28A7F1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shd w:val="clear" w:color="auto" w:fill="D6E4F0"/>
          </w:tcPr>
          <w:p w14:paraId="52DB3CB1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30-60%</w:t>
            </w:r>
          </w:p>
        </w:tc>
        <w:tc>
          <w:tcPr>
            <w:tcW w:w="1728" w:type="dxa"/>
            <w:shd w:val="clear" w:color="auto" w:fill="D6E4F0"/>
          </w:tcPr>
          <w:p w14:paraId="5A1056CE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35,000</w:t>
            </w:r>
          </w:p>
        </w:tc>
        <w:tc>
          <w:tcPr>
            <w:tcW w:w="1728" w:type="dxa"/>
            <w:shd w:val="clear" w:color="auto" w:fill="D6E4F0"/>
          </w:tcPr>
          <w:p w14:paraId="1B13D652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35%</w:t>
            </w:r>
          </w:p>
        </w:tc>
        <w:tc>
          <w:tcPr>
            <w:tcW w:w="1728" w:type="dxa"/>
            <w:shd w:val="clear" w:color="auto" w:fill="D6E4F0"/>
          </w:tcPr>
          <w:p w14:paraId="2CA0FCAE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1.8%</w:t>
            </w:r>
          </w:p>
        </w:tc>
        <w:tc>
          <w:tcPr>
            <w:tcW w:w="1728" w:type="dxa"/>
            <w:shd w:val="clear" w:color="auto" w:fill="D6E4F0"/>
          </w:tcPr>
          <w:p w14:paraId="4364DC0C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低</w:t>
            </w:r>
          </w:p>
        </w:tc>
      </w:tr>
      <w:tr w14:paraId="2A6BB8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7ECF7F94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60-80%</w:t>
            </w:r>
          </w:p>
        </w:tc>
        <w:tc>
          <w:tcPr>
            <w:tcW w:w="1728" w:type="dxa"/>
          </w:tcPr>
          <w:p w14:paraId="320EB90F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22,000</w:t>
            </w:r>
          </w:p>
        </w:tc>
        <w:tc>
          <w:tcPr>
            <w:tcW w:w="1728" w:type="dxa"/>
          </w:tcPr>
          <w:p w14:paraId="1DE7AD50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22%</w:t>
            </w:r>
          </w:p>
        </w:tc>
        <w:tc>
          <w:tcPr>
            <w:tcW w:w="1728" w:type="dxa"/>
          </w:tcPr>
          <w:p w14:paraId="394B5685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2.5%</w:t>
            </w:r>
          </w:p>
        </w:tc>
        <w:tc>
          <w:tcPr>
            <w:tcW w:w="1728" w:type="dxa"/>
          </w:tcPr>
          <w:p w14:paraId="10507D77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中</w:t>
            </w:r>
          </w:p>
        </w:tc>
      </w:tr>
      <w:tr w14:paraId="2372F8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shd w:val="clear" w:color="auto" w:fill="D6E4F0"/>
          </w:tcPr>
          <w:p w14:paraId="33FFC9C5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80-90%</w:t>
            </w:r>
          </w:p>
        </w:tc>
        <w:tc>
          <w:tcPr>
            <w:tcW w:w="1728" w:type="dxa"/>
            <w:shd w:val="clear" w:color="auto" w:fill="D6E4F0"/>
          </w:tcPr>
          <w:p w14:paraId="18767EC8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12,000</w:t>
            </w:r>
          </w:p>
        </w:tc>
        <w:tc>
          <w:tcPr>
            <w:tcW w:w="1728" w:type="dxa"/>
            <w:shd w:val="clear" w:color="auto" w:fill="D6E4F0"/>
          </w:tcPr>
          <w:p w14:paraId="46F264DC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12%</w:t>
            </w:r>
          </w:p>
        </w:tc>
        <w:tc>
          <w:tcPr>
            <w:tcW w:w="1728" w:type="dxa"/>
            <w:shd w:val="clear" w:color="auto" w:fill="D6E4F0"/>
          </w:tcPr>
          <w:p w14:paraId="16B3214F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4.2%</w:t>
            </w:r>
          </w:p>
        </w:tc>
        <w:tc>
          <w:tcPr>
            <w:tcW w:w="1728" w:type="dxa"/>
            <w:shd w:val="clear" w:color="auto" w:fill="D6E4F0"/>
          </w:tcPr>
          <w:p w14:paraId="65E8855F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高</w:t>
            </w:r>
          </w:p>
        </w:tc>
      </w:tr>
      <w:tr w14:paraId="2E5213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0A3A3028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90-100%</w:t>
            </w:r>
          </w:p>
        </w:tc>
        <w:tc>
          <w:tcPr>
            <w:tcW w:w="1728" w:type="dxa"/>
          </w:tcPr>
          <w:p w14:paraId="5250ED84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6,000</w:t>
            </w:r>
          </w:p>
        </w:tc>
        <w:tc>
          <w:tcPr>
            <w:tcW w:w="1728" w:type="dxa"/>
          </w:tcPr>
          <w:p w14:paraId="2EEEACF9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  <w:tc>
          <w:tcPr>
            <w:tcW w:w="1728" w:type="dxa"/>
          </w:tcPr>
          <w:p w14:paraId="39B53C61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8.5%</w:t>
            </w:r>
          </w:p>
        </w:tc>
        <w:tc>
          <w:tcPr>
            <w:tcW w:w="1728" w:type="dxa"/>
          </w:tcPr>
          <w:p w14:paraId="7FD6ACDE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极高</w:t>
            </w:r>
          </w:p>
        </w:tc>
      </w:tr>
    </w:tbl>
    <w:p w14:paraId="23092389">
      <w:r>
        <w:rPr>
          <w:rFonts w:ascii="微软雅黑" w:hAnsi="微软雅黑" w:eastAsia="微软雅黑"/>
          <w:b/>
          <w:sz w:val="21"/>
        </w:rPr>
        <w:t>分析过程</w:t>
      </w:r>
    </w:p>
    <w:p w14:paraId="4FFAAC1A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1. 分析高使用率客户的特征，发现多为多头借贷客户</w:t>
      </w:r>
    </w:p>
    <w:p w14:paraId="2D513590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2. 评估高使用率客户的逾期风险</w:t>
      </w:r>
    </w:p>
    <w:p w14:paraId="76C310AD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3. 识别高使用率的原因</w:t>
      </w:r>
    </w:p>
    <w:p w14:paraId="0D1C6F28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4. 建立高使用率客户的风险评分模型</w:t>
      </w:r>
    </w:p>
    <w:p w14:paraId="38FD47BA">
      <w:r>
        <w:rPr>
          <w:rFonts w:ascii="微软雅黑" w:hAnsi="微软雅黑" w:eastAsia="微软雅黑"/>
          <w:b/>
          <w:sz w:val="21"/>
        </w:rPr>
        <w:t>执行措施</w:t>
      </w:r>
    </w:p>
    <w:p w14:paraId="7541E72E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1. 对使用率&gt;90%的客户暂停提额</w:t>
      </w:r>
    </w:p>
    <w:p w14:paraId="4024E763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2. 对使用率&gt;95%的客户进行风险排查</w:t>
      </w:r>
    </w:p>
    <w:p w14:paraId="7D716B2F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3. 建立高使用率客户的专项监控名单</w:t>
      </w:r>
    </w:p>
    <w:p w14:paraId="1E729AC3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4. 对高风险客户提前介入催收</w:t>
      </w:r>
    </w:p>
    <w:p w14:paraId="12FFDA6F">
      <w:r>
        <w:rPr>
          <w:rFonts w:ascii="微软雅黑" w:hAnsi="微软雅黑" w:eastAsia="微软雅黑"/>
          <w:b/>
          <w:sz w:val="21"/>
        </w:rPr>
        <w:t>预期效果</w:t>
      </w:r>
    </w:p>
    <w:p w14:paraId="47FCCD1E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>高使用率客户的逾期率下降30%，早期风险识别率提升。</w:t>
      </w:r>
    </w:p>
    <w:p w14:paraId="0CA9582E">
      <w:r>
        <w:rPr>
          <w:rFonts w:ascii="微软雅黑" w:hAnsi="微软雅黑" w:eastAsia="微软雅黑"/>
          <w:b/>
          <w:sz w:val="21"/>
        </w:rPr>
        <w:t>关键要点</w:t>
      </w:r>
    </w:p>
    <w:p w14:paraId="7C10066A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• 高使用率是过度借贷的信号</w:t>
      </w:r>
    </w:p>
    <w:p w14:paraId="4B8D5385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• 额度使用率要和多头借贷数据结合分析</w:t>
      </w:r>
    </w:p>
    <w:p w14:paraId="505BA604">
      <w:r>
        <w:rPr>
          <w:rFonts w:ascii="微软雅黑" w:hAnsi="微软雅黑" w:eastAsia="微软雅黑"/>
          <w:b w:val="0"/>
          <w:color w:val="CCCCCC"/>
          <w:sz w:val="16"/>
        </w:rPr>
        <w:t>━━━━━━━━━━━━━━━━━━━━━━━━━━━━━━━━━━━━━━━━━━━━━━━━━━</w:t>
      </w:r>
    </w:p>
    <w:p w14:paraId="40D53F2A">
      <w:r>
        <w:rPr>
          <w:rFonts w:ascii="微软雅黑" w:hAnsi="微软雅黑" w:eastAsia="微软雅黑"/>
          <w:b/>
          <w:color w:val="1F4E79"/>
          <w:sz w:val="22"/>
        </w:rPr>
        <w:t>【实例</w:t>
      </w:r>
      <w:r>
        <w:rPr>
          <w:rFonts w:hint="eastAsia" w:ascii="微软雅黑" w:hAnsi="微软雅黑" w:eastAsia="微软雅黑"/>
          <w:b/>
          <w:color w:val="1F4E79"/>
          <w:sz w:val="22"/>
          <w:lang w:val="en-US" w:eastAsia="zh-CN"/>
        </w:rPr>
        <w:t>1</w:t>
      </w:r>
      <w:r>
        <w:rPr>
          <w:rFonts w:ascii="微软雅黑" w:hAnsi="微软雅黑" w:eastAsia="微软雅黑"/>
          <w:b/>
          <w:color w:val="1F4E79"/>
          <w:sz w:val="22"/>
        </w:rPr>
        <w:t>】额度促活策略效果评估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6F47BF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shd w:val="clear" w:color="auto" w:fill="D9E2F3"/>
          </w:tcPr>
          <w:p w14:paraId="5A2F516B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属性</w:t>
            </w:r>
          </w:p>
        </w:tc>
        <w:tc>
          <w:tcPr>
            <w:tcW w:w="4320" w:type="dxa"/>
            <w:shd w:val="clear" w:color="auto" w:fill="D9E2F3"/>
          </w:tcPr>
          <w:p w14:paraId="38954F34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内容</w:t>
            </w:r>
          </w:p>
        </w:tc>
      </w:tr>
      <w:tr w14:paraId="219AFD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17FAEB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适用指标</w:t>
            </w:r>
          </w:p>
        </w:tc>
        <w:tc>
          <w:tcPr>
            <w:tcW w:w="4320" w:type="dxa"/>
          </w:tcPr>
          <w:p w14:paraId="7FB5713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1.5 授信额度使用率</w:t>
            </w:r>
          </w:p>
        </w:tc>
      </w:tr>
      <w:tr w14:paraId="5FDEFD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A477DF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场景类型</w:t>
            </w:r>
          </w:p>
        </w:tc>
        <w:tc>
          <w:tcPr>
            <w:tcW w:w="4320" w:type="dxa"/>
          </w:tcPr>
          <w:p w14:paraId="614CA73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策略验证</w:t>
            </w:r>
          </w:p>
        </w:tc>
      </w:tr>
      <w:tr w14:paraId="7EEC6E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B79D2F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难度等级</w:t>
            </w:r>
          </w:p>
        </w:tc>
        <w:tc>
          <w:tcPr>
            <w:tcW w:w="4320" w:type="dxa"/>
          </w:tcPr>
          <w:p w14:paraId="415E5DA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中级</w:t>
            </w:r>
          </w:p>
        </w:tc>
      </w:tr>
      <w:tr w14:paraId="5914FA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653622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预计耗时</w:t>
            </w:r>
          </w:p>
        </w:tc>
        <w:tc>
          <w:tcPr>
            <w:tcW w:w="4320" w:type="dxa"/>
          </w:tcPr>
          <w:p w14:paraId="1A75756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2周</w:t>
            </w:r>
          </w:p>
        </w:tc>
      </w:tr>
    </w:tbl>
    <w:p w14:paraId="6DAB2137">
      <w:r>
        <w:rPr>
          <w:rFonts w:ascii="微软雅黑" w:hAnsi="微软雅黑" w:eastAsia="微软雅黑"/>
          <w:b/>
          <w:sz w:val="21"/>
        </w:rPr>
        <w:t>场景背景</w:t>
      </w:r>
    </w:p>
    <w:p w14:paraId="1112F072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>针对低使用率客户（&lt;30%）推出额度促活活动，包括利率优惠、提额奖励等。</w:t>
      </w:r>
    </w:p>
    <w:p w14:paraId="2A16B3AC">
      <w:r>
        <w:rPr>
          <w:rFonts w:ascii="微软雅黑" w:hAnsi="微软雅黑" w:eastAsia="微软雅黑"/>
          <w:b/>
          <w:sz w:val="21"/>
        </w:rPr>
        <w:t>触发条件</w:t>
      </w:r>
    </w:p>
    <w:p w14:paraId="6307340D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>低使用率客户占比超过30%时启动促活策略。</w:t>
      </w:r>
    </w:p>
    <w:p w14:paraId="282F0425">
      <w:r>
        <w:rPr>
          <w:rFonts w:ascii="微软雅黑" w:hAnsi="微软雅黑" w:eastAsia="微软雅黑"/>
          <w:b/>
          <w:sz w:val="21"/>
        </w:rPr>
        <w:t>数据模拟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8"/>
        <w:gridCol w:w="1728"/>
        <w:gridCol w:w="1728"/>
        <w:gridCol w:w="1728"/>
        <w:gridCol w:w="1728"/>
      </w:tblGrid>
      <w:tr w14:paraId="4520C5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shd w:val="clear" w:color="auto" w:fill="1F4E79"/>
          </w:tcPr>
          <w:p w14:paraId="166FCD8C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客户群</w:t>
            </w:r>
          </w:p>
        </w:tc>
        <w:tc>
          <w:tcPr>
            <w:tcW w:w="1728" w:type="dxa"/>
            <w:shd w:val="clear" w:color="auto" w:fill="1F4E79"/>
          </w:tcPr>
          <w:p w14:paraId="6653DFFA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促活前使用率</w:t>
            </w:r>
          </w:p>
        </w:tc>
        <w:tc>
          <w:tcPr>
            <w:tcW w:w="1728" w:type="dxa"/>
            <w:shd w:val="clear" w:color="auto" w:fill="1F4E79"/>
          </w:tcPr>
          <w:p w14:paraId="7E5C99C9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促活后使用率</w:t>
            </w:r>
          </w:p>
        </w:tc>
        <w:tc>
          <w:tcPr>
            <w:tcW w:w="1728" w:type="dxa"/>
            <w:shd w:val="clear" w:color="auto" w:fill="1F4E79"/>
          </w:tcPr>
          <w:p w14:paraId="7DE014C0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变化</w:t>
            </w:r>
          </w:p>
        </w:tc>
        <w:tc>
          <w:tcPr>
            <w:tcW w:w="1728" w:type="dxa"/>
            <w:shd w:val="clear" w:color="auto" w:fill="1F4E79"/>
          </w:tcPr>
          <w:p w14:paraId="7A575301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活动成本</w:t>
            </w:r>
          </w:p>
        </w:tc>
      </w:tr>
      <w:tr w14:paraId="2944DB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100490C7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对照组</w:t>
            </w:r>
          </w:p>
        </w:tc>
        <w:tc>
          <w:tcPr>
            <w:tcW w:w="1728" w:type="dxa"/>
          </w:tcPr>
          <w:p w14:paraId="0C8C0B09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22%</w:t>
            </w:r>
          </w:p>
        </w:tc>
        <w:tc>
          <w:tcPr>
            <w:tcW w:w="1728" w:type="dxa"/>
          </w:tcPr>
          <w:p w14:paraId="0751F1A9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23%</w:t>
            </w:r>
          </w:p>
        </w:tc>
        <w:tc>
          <w:tcPr>
            <w:tcW w:w="1728" w:type="dxa"/>
          </w:tcPr>
          <w:p w14:paraId="4E5F29C7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+1%</w:t>
            </w:r>
          </w:p>
        </w:tc>
        <w:tc>
          <w:tcPr>
            <w:tcW w:w="1728" w:type="dxa"/>
          </w:tcPr>
          <w:p w14:paraId="37A41E61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-</w:t>
            </w:r>
          </w:p>
        </w:tc>
      </w:tr>
      <w:tr w14:paraId="53AF4E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shd w:val="clear" w:color="auto" w:fill="D6E4F0"/>
          </w:tcPr>
          <w:p w14:paraId="28FBD449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利率优惠组</w:t>
            </w:r>
          </w:p>
        </w:tc>
        <w:tc>
          <w:tcPr>
            <w:tcW w:w="1728" w:type="dxa"/>
            <w:shd w:val="clear" w:color="auto" w:fill="D6E4F0"/>
          </w:tcPr>
          <w:p w14:paraId="18C03EEF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21%</w:t>
            </w:r>
          </w:p>
        </w:tc>
        <w:tc>
          <w:tcPr>
            <w:tcW w:w="1728" w:type="dxa"/>
            <w:shd w:val="clear" w:color="auto" w:fill="D6E4F0"/>
          </w:tcPr>
          <w:p w14:paraId="42D7D8BD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35%</w:t>
            </w:r>
          </w:p>
        </w:tc>
        <w:tc>
          <w:tcPr>
            <w:tcW w:w="1728" w:type="dxa"/>
            <w:shd w:val="clear" w:color="auto" w:fill="D6E4F0"/>
          </w:tcPr>
          <w:p w14:paraId="7B1A8B62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+14%</w:t>
            </w:r>
          </w:p>
        </w:tc>
        <w:tc>
          <w:tcPr>
            <w:tcW w:w="1728" w:type="dxa"/>
            <w:shd w:val="clear" w:color="auto" w:fill="D6E4F0"/>
          </w:tcPr>
          <w:p w14:paraId="22C47108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15万</w:t>
            </w:r>
          </w:p>
        </w:tc>
      </w:tr>
      <w:tr w14:paraId="7706C8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15BCE649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提额奖励组</w:t>
            </w:r>
          </w:p>
        </w:tc>
        <w:tc>
          <w:tcPr>
            <w:tcW w:w="1728" w:type="dxa"/>
          </w:tcPr>
          <w:p w14:paraId="5CCF1FBD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20%</w:t>
            </w:r>
          </w:p>
        </w:tc>
        <w:tc>
          <w:tcPr>
            <w:tcW w:w="1728" w:type="dxa"/>
          </w:tcPr>
          <w:p w14:paraId="54AFC404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38%</w:t>
            </w:r>
          </w:p>
        </w:tc>
        <w:tc>
          <w:tcPr>
            <w:tcW w:w="1728" w:type="dxa"/>
          </w:tcPr>
          <w:p w14:paraId="1FA96C26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+18%</w:t>
            </w:r>
          </w:p>
        </w:tc>
        <w:tc>
          <w:tcPr>
            <w:tcW w:w="1728" w:type="dxa"/>
          </w:tcPr>
          <w:p w14:paraId="0DE75063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20万</w:t>
            </w:r>
          </w:p>
        </w:tc>
      </w:tr>
      <w:tr w14:paraId="0C1309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shd w:val="clear" w:color="auto" w:fill="D6E4F0"/>
          </w:tcPr>
          <w:p w14:paraId="3E3831ED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组合策略组</w:t>
            </w:r>
          </w:p>
        </w:tc>
        <w:tc>
          <w:tcPr>
            <w:tcW w:w="1728" w:type="dxa"/>
            <w:shd w:val="clear" w:color="auto" w:fill="D6E4F0"/>
          </w:tcPr>
          <w:p w14:paraId="669EB647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22%</w:t>
            </w:r>
          </w:p>
        </w:tc>
        <w:tc>
          <w:tcPr>
            <w:tcW w:w="1728" w:type="dxa"/>
            <w:shd w:val="clear" w:color="auto" w:fill="D6E4F0"/>
          </w:tcPr>
          <w:p w14:paraId="53DB1A0F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42%</w:t>
            </w:r>
          </w:p>
        </w:tc>
        <w:tc>
          <w:tcPr>
            <w:tcW w:w="1728" w:type="dxa"/>
            <w:shd w:val="clear" w:color="auto" w:fill="D6E4F0"/>
          </w:tcPr>
          <w:p w14:paraId="0E3F4ED2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+20%</w:t>
            </w:r>
          </w:p>
        </w:tc>
        <w:tc>
          <w:tcPr>
            <w:tcW w:w="1728" w:type="dxa"/>
            <w:shd w:val="clear" w:color="auto" w:fill="D6E4F0"/>
          </w:tcPr>
          <w:p w14:paraId="4B44EFBF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30万</w:t>
            </w:r>
          </w:p>
        </w:tc>
      </w:tr>
    </w:tbl>
    <w:p w14:paraId="1EB326C7">
      <w:r>
        <w:rPr>
          <w:rFonts w:ascii="微软雅黑" w:hAnsi="微软雅黑" w:eastAsia="微软雅黑"/>
          <w:b/>
          <w:sz w:val="21"/>
        </w:rPr>
        <w:t>分析过程</w:t>
      </w:r>
    </w:p>
    <w:p w14:paraId="27A66689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1. 对比各组使用率变化，评估不同策略的效果</w:t>
      </w:r>
    </w:p>
    <w:p w14:paraId="21BB076F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2. 计算各策略的投入产出比</w:t>
      </w:r>
    </w:p>
    <w:p w14:paraId="5F9FD70D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3. 分析促活后客户的风险表现</w:t>
      </w:r>
    </w:p>
    <w:p w14:paraId="7695E67B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4. 评估促活客户的长期价值</w:t>
      </w:r>
    </w:p>
    <w:p w14:paraId="2882F204">
      <w:r>
        <w:rPr>
          <w:rFonts w:ascii="微软雅黑" w:hAnsi="微软雅黑" w:eastAsia="微软雅黑"/>
          <w:b/>
          <w:sz w:val="21"/>
        </w:rPr>
        <w:t>执行措施</w:t>
      </w:r>
    </w:p>
    <w:p w14:paraId="43DF8A34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1. 推广组合策略（利率优惠+提额奖励）</w:t>
      </w:r>
    </w:p>
    <w:p w14:paraId="399B2B6C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2. 对促活客户进行风险监控</w:t>
      </w:r>
    </w:p>
    <w:p w14:paraId="11D4BEE7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3. 优化促活时机</w:t>
      </w:r>
    </w:p>
    <w:p w14:paraId="3936FF43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4. 建立促活效果的长期跟踪机制</w:t>
      </w:r>
    </w:p>
    <w:p w14:paraId="309A2F46">
      <w:r>
        <w:rPr>
          <w:rFonts w:ascii="微软雅黑" w:hAnsi="微软雅黑" w:eastAsia="微软雅黑"/>
          <w:b/>
          <w:sz w:val="21"/>
        </w:rPr>
        <w:t>预期效果</w:t>
      </w:r>
    </w:p>
    <w:p w14:paraId="4012A329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>低使用率客户平均使用率提升至38%，促活ROI达到3:1。</w:t>
      </w:r>
    </w:p>
    <w:p w14:paraId="40935C42">
      <w:r>
        <w:rPr>
          <w:rFonts w:ascii="微软雅黑" w:hAnsi="微软雅黑" w:eastAsia="微软雅黑"/>
          <w:b/>
          <w:sz w:val="21"/>
        </w:rPr>
        <w:t>关键要点</w:t>
      </w:r>
    </w:p>
    <w:p w14:paraId="18159985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• 额度促活要精准</w:t>
      </w:r>
    </w:p>
    <w:p w14:paraId="418088F0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• 促活后要关注风险变化</w:t>
      </w:r>
    </w:p>
    <w:p w14:paraId="77650053">
      <w:r>
        <w:rPr>
          <w:rFonts w:ascii="微软雅黑" w:hAnsi="微软雅黑" w:eastAsia="微软雅黑"/>
          <w:b w:val="0"/>
          <w:color w:val="CCCCCC"/>
          <w:sz w:val="16"/>
        </w:rPr>
        <w:t>━━━━━━━━━━━━━━━━━━━━━━━━━━━━━━━━━━━━━━━━━━━━━━━━━━</w:t>
      </w:r>
    </w:p>
    <w:p w14:paraId="494CDAE2">
      <w:r>
        <w:rPr>
          <w:rFonts w:ascii="微软雅黑" w:hAnsi="微软雅黑" w:eastAsia="微软雅黑"/>
          <w:b/>
          <w:color w:val="1F4E79"/>
          <w:sz w:val="22"/>
        </w:rPr>
        <w:t>【实例</w:t>
      </w:r>
      <w:r>
        <w:rPr>
          <w:rFonts w:hint="eastAsia" w:ascii="微软雅黑" w:hAnsi="微软雅黑" w:eastAsia="微软雅黑"/>
          <w:b/>
          <w:color w:val="1F4E79"/>
          <w:sz w:val="22"/>
          <w:lang w:val="en-US" w:eastAsia="zh-CN"/>
        </w:rPr>
        <w:t>2</w:t>
      </w:r>
      <w:r>
        <w:rPr>
          <w:rFonts w:ascii="微软雅黑" w:hAnsi="微软雅黑" w:eastAsia="微软雅黑"/>
          <w:b/>
          <w:color w:val="1F4E79"/>
          <w:sz w:val="22"/>
        </w:rPr>
        <w:t>】多头借贷客户额度管控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36788B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shd w:val="clear" w:color="auto" w:fill="D9E2F3"/>
          </w:tcPr>
          <w:p w14:paraId="04B02D78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属性</w:t>
            </w:r>
          </w:p>
        </w:tc>
        <w:tc>
          <w:tcPr>
            <w:tcW w:w="4320" w:type="dxa"/>
            <w:shd w:val="clear" w:color="auto" w:fill="D9E2F3"/>
          </w:tcPr>
          <w:p w14:paraId="0ECC0260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内容</w:t>
            </w:r>
          </w:p>
        </w:tc>
      </w:tr>
      <w:tr w14:paraId="7B513C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FCC934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适用指标</w:t>
            </w:r>
          </w:p>
        </w:tc>
        <w:tc>
          <w:tcPr>
            <w:tcW w:w="4320" w:type="dxa"/>
          </w:tcPr>
          <w:p w14:paraId="6717A83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1.5 授信额度使用率</w:t>
            </w:r>
          </w:p>
        </w:tc>
      </w:tr>
      <w:tr w14:paraId="371678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8EA19D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场景类型</w:t>
            </w:r>
          </w:p>
        </w:tc>
        <w:tc>
          <w:tcPr>
            <w:tcW w:w="4320" w:type="dxa"/>
          </w:tcPr>
          <w:p w14:paraId="312653F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策略优化</w:t>
            </w:r>
          </w:p>
        </w:tc>
      </w:tr>
      <w:tr w14:paraId="701CE6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BEB270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难度等级</w:t>
            </w:r>
          </w:p>
        </w:tc>
        <w:tc>
          <w:tcPr>
            <w:tcW w:w="4320" w:type="dxa"/>
          </w:tcPr>
          <w:p w14:paraId="3200BEC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高级</w:t>
            </w:r>
          </w:p>
        </w:tc>
      </w:tr>
      <w:tr w14:paraId="5C46E0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67134D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预计耗时</w:t>
            </w:r>
          </w:p>
        </w:tc>
        <w:tc>
          <w:tcPr>
            <w:tcW w:w="4320" w:type="dxa"/>
          </w:tcPr>
          <w:p w14:paraId="4002541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2周</w:t>
            </w:r>
          </w:p>
        </w:tc>
      </w:tr>
    </w:tbl>
    <w:p w14:paraId="20AABCB5">
      <w:r>
        <w:rPr>
          <w:rFonts w:ascii="微软雅黑" w:hAnsi="微软雅黑" w:eastAsia="微软雅黑"/>
          <w:b/>
          <w:sz w:val="21"/>
        </w:rPr>
        <w:t>场景背景</w:t>
      </w:r>
    </w:p>
    <w:p w14:paraId="04019520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>通过外部数据发现，部分客户在其他平台有大量借贷，但本公司额度使用率较低。</w:t>
      </w:r>
    </w:p>
    <w:p w14:paraId="13E2C36B">
      <w:r>
        <w:rPr>
          <w:rFonts w:ascii="微软雅黑" w:hAnsi="微软雅黑" w:eastAsia="微软雅黑"/>
          <w:b/>
          <w:sz w:val="21"/>
        </w:rPr>
        <w:t>触发条件</w:t>
      </w:r>
    </w:p>
    <w:p w14:paraId="6E703721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>多头借贷客户占比超过15%时启动专项管控。</w:t>
      </w:r>
    </w:p>
    <w:p w14:paraId="24910CA0">
      <w:r>
        <w:rPr>
          <w:rFonts w:ascii="微软雅黑" w:hAnsi="微软雅黑" w:eastAsia="微软雅黑"/>
          <w:b/>
          <w:sz w:val="21"/>
        </w:rPr>
        <w:t>数据模拟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8"/>
        <w:gridCol w:w="1728"/>
        <w:gridCol w:w="1728"/>
        <w:gridCol w:w="1728"/>
        <w:gridCol w:w="1728"/>
      </w:tblGrid>
      <w:tr w14:paraId="53A9EC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shd w:val="clear" w:color="auto" w:fill="1F4E79"/>
          </w:tcPr>
          <w:p w14:paraId="19B7361C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多头平台数</w:t>
            </w:r>
          </w:p>
        </w:tc>
        <w:tc>
          <w:tcPr>
            <w:tcW w:w="1728" w:type="dxa"/>
            <w:shd w:val="clear" w:color="auto" w:fill="1F4E79"/>
          </w:tcPr>
          <w:p w14:paraId="6C1E22FF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客户数</w:t>
            </w:r>
          </w:p>
        </w:tc>
        <w:tc>
          <w:tcPr>
            <w:tcW w:w="1728" w:type="dxa"/>
            <w:shd w:val="clear" w:color="auto" w:fill="1F4E79"/>
          </w:tcPr>
          <w:p w14:paraId="75F5738E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本公司使用率</w:t>
            </w:r>
          </w:p>
        </w:tc>
        <w:tc>
          <w:tcPr>
            <w:tcW w:w="1728" w:type="dxa"/>
            <w:shd w:val="clear" w:color="auto" w:fill="1F4E79"/>
          </w:tcPr>
          <w:p w14:paraId="6995988F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外部负债/收入</w:t>
            </w:r>
          </w:p>
        </w:tc>
        <w:tc>
          <w:tcPr>
            <w:tcW w:w="1728" w:type="dxa"/>
            <w:shd w:val="clear" w:color="auto" w:fill="1F4E79"/>
          </w:tcPr>
          <w:p w14:paraId="304D64BA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建议措施</w:t>
            </w:r>
          </w:p>
        </w:tc>
      </w:tr>
      <w:tr w14:paraId="7162AF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196F6228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1-2家</w:t>
            </w:r>
          </w:p>
        </w:tc>
        <w:tc>
          <w:tcPr>
            <w:tcW w:w="1728" w:type="dxa"/>
          </w:tcPr>
          <w:p w14:paraId="256BE67A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15,000</w:t>
            </w:r>
          </w:p>
        </w:tc>
        <w:tc>
          <w:tcPr>
            <w:tcW w:w="1728" w:type="dxa"/>
          </w:tcPr>
          <w:p w14:paraId="065461DE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45%</w:t>
            </w:r>
          </w:p>
        </w:tc>
        <w:tc>
          <w:tcPr>
            <w:tcW w:w="1728" w:type="dxa"/>
          </w:tcPr>
          <w:p w14:paraId="5F276503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30%</w:t>
            </w:r>
          </w:p>
        </w:tc>
        <w:tc>
          <w:tcPr>
            <w:tcW w:w="1728" w:type="dxa"/>
          </w:tcPr>
          <w:p w14:paraId="62A4469D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正常监控</w:t>
            </w:r>
          </w:p>
        </w:tc>
      </w:tr>
      <w:tr w14:paraId="6D67AA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shd w:val="clear" w:color="auto" w:fill="D6E4F0"/>
          </w:tcPr>
          <w:p w14:paraId="054F25E5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3-5家</w:t>
            </w:r>
          </w:p>
        </w:tc>
        <w:tc>
          <w:tcPr>
            <w:tcW w:w="1728" w:type="dxa"/>
            <w:shd w:val="clear" w:color="auto" w:fill="D6E4F0"/>
          </w:tcPr>
          <w:p w14:paraId="78B692CD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8,000</w:t>
            </w:r>
          </w:p>
        </w:tc>
        <w:tc>
          <w:tcPr>
            <w:tcW w:w="1728" w:type="dxa"/>
            <w:shd w:val="clear" w:color="auto" w:fill="D6E4F0"/>
          </w:tcPr>
          <w:p w14:paraId="69AFD622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35%</w:t>
            </w:r>
          </w:p>
        </w:tc>
        <w:tc>
          <w:tcPr>
            <w:tcW w:w="1728" w:type="dxa"/>
            <w:shd w:val="clear" w:color="auto" w:fill="D6E4F0"/>
          </w:tcPr>
          <w:p w14:paraId="3863D723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60%</w:t>
            </w:r>
          </w:p>
        </w:tc>
        <w:tc>
          <w:tcPr>
            <w:tcW w:w="1728" w:type="dxa"/>
            <w:shd w:val="clear" w:color="auto" w:fill="D6E4F0"/>
          </w:tcPr>
          <w:p w14:paraId="6FE15D9E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额度限制</w:t>
            </w:r>
          </w:p>
        </w:tc>
      </w:tr>
      <w:tr w14:paraId="101D81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339CC4A6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6-10家</w:t>
            </w:r>
          </w:p>
        </w:tc>
        <w:tc>
          <w:tcPr>
            <w:tcW w:w="1728" w:type="dxa"/>
          </w:tcPr>
          <w:p w14:paraId="44BB9358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3,500</w:t>
            </w:r>
          </w:p>
        </w:tc>
        <w:tc>
          <w:tcPr>
            <w:tcW w:w="1728" w:type="dxa"/>
          </w:tcPr>
          <w:p w14:paraId="742100DB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25%</w:t>
            </w:r>
          </w:p>
        </w:tc>
        <w:tc>
          <w:tcPr>
            <w:tcW w:w="1728" w:type="dxa"/>
          </w:tcPr>
          <w:p w14:paraId="7B42556B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100%</w:t>
            </w:r>
          </w:p>
        </w:tc>
        <w:tc>
          <w:tcPr>
            <w:tcW w:w="1728" w:type="dxa"/>
          </w:tcPr>
          <w:p w14:paraId="174F0312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严格管控</w:t>
            </w:r>
          </w:p>
        </w:tc>
      </w:tr>
      <w:tr w14:paraId="55CA45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shd w:val="clear" w:color="auto" w:fill="D6E4F0"/>
          </w:tcPr>
          <w:p w14:paraId="65C7B847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&gt;10家</w:t>
            </w:r>
          </w:p>
        </w:tc>
        <w:tc>
          <w:tcPr>
            <w:tcW w:w="1728" w:type="dxa"/>
            <w:shd w:val="clear" w:color="auto" w:fill="D6E4F0"/>
          </w:tcPr>
          <w:p w14:paraId="14201D4C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1,200</w:t>
            </w:r>
          </w:p>
        </w:tc>
        <w:tc>
          <w:tcPr>
            <w:tcW w:w="1728" w:type="dxa"/>
            <w:shd w:val="clear" w:color="auto" w:fill="D6E4F0"/>
          </w:tcPr>
          <w:p w14:paraId="0F5CF99C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15%</w:t>
            </w:r>
          </w:p>
        </w:tc>
        <w:tc>
          <w:tcPr>
            <w:tcW w:w="1728" w:type="dxa"/>
            <w:shd w:val="clear" w:color="auto" w:fill="D6E4F0"/>
          </w:tcPr>
          <w:p w14:paraId="0F12C7E2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150%</w:t>
            </w:r>
          </w:p>
        </w:tc>
        <w:tc>
          <w:tcPr>
            <w:tcW w:w="1728" w:type="dxa"/>
            <w:shd w:val="clear" w:color="auto" w:fill="D6E4F0"/>
          </w:tcPr>
          <w:p w14:paraId="7D3FCA52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考虑清退</w:t>
            </w:r>
          </w:p>
        </w:tc>
      </w:tr>
    </w:tbl>
    <w:p w14:paraId="38E8D00B">
      <w:pPr>
        <w:rPr>
          <w:rFonts w:hint="default" w:eastAsia="微软雅黑"/>
          <w:lang w:val="en-US" w:eastAsia="zh-CN"/>
        </w:rPr>
      </w:pPr>
      <w:r>
        <w:rPr>
          <w:rFonts w:ascii="微软雅黑" w:hAnsi="微软雅黑" w:eastAsia="微软雅黑"/>
          <w:b/>
          <w:sz w:val="21"/>
        </w:rPr>
        <w:t>分析过程</w:t>
      </w:r>
      <w:r>
        <w:rPr>
          <w:rFonts w:hint="eastAsia" w:ascii="微软雅黑" w:hAnsi="微软雅黑" w:eastAsia="微软雅黑"/>
          <w:b/>
          <w:sz w:val="21"/>
          <w:lang w:val="en-US" w:eastAsia="zh-CN"/>
        </w:rPr>
        <w:t>(</w:t>
      </w:r>
      <w:r>
        <w:rPr>
          <w:rFonts w:hint="eastAsia" w:ascii="微软雅黑" w:hAnsi="微软雅黑" w:eastAsia="微软雅黑"/>
          <w:b/>
          <w:color w:val="FF0000"/>
          <w:sz w:val="21"/>
          <w:lang w:val="en-US" w:eastAsia="zh-CN"/>
        </w:rPr>
        <w:t>多头较多考虑降额或冻结</w:t>
      </w:r>
      <w:r>
        <w:rPr>
          <w:rFonts w:hint="eastAsia" w:ascii="微软雅黑" w:hAnsi="微软雅黑" w:eastAsia="微软雅黑"/>
          <w:b/>
          <w:sz w:val="21"/>
          <w:lang w:val="en-US" w:eastAsia="zh-CN"/>
        </w:rPr>
        <w:t>)</w:t>
      </w:r>
    </w:p>
    <w:p w14:paraId="5551C2AB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1. 整合外部数据源，建立多头借贷识别能力</w:t>
      </w:r>
    </w:p>
    <w:p w14:paraId="4C977376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2. 分析多头借贷客户的风险特征</w:t>
      </w:r>
    </w:p>
    <w:p w14:paraId="592C2A7C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3. 评估多头借贷对本公司资产质量的影响</w:t>
      </w:r>
    </w:p>
    <w:p w14:paraId="51F3EE43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4. 设计差异化的额度管控策略</w:t>
      </w:r>
    </w:p>
    <w:p w14:paraId="60E05254">
      <w:r>
        <w:rPr>
          <w:rFonts w:ascii="微软雅黑" w:hAnsi="微软雅黑" w:eastAsia="微软雅黑"/>
          <w:b/>
          <w:sz w:val="21"/>
        </w:rPr>
        <w:t>执行措施</w:t>
      </w:r>
    </w:p>
    <w:p w14:paraId="48814854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1. 对3-5头客户限制额度使用上限为50%</w:t>
      </w:r>
    </w:p>
    <w:p w14:paraId="121D3998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2. 对6-10头客户限制额度使用上限为30%</w:t>
      </w:r>
    </w:p>
    <w:p w14:paraId="66BA58FD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3. 对&gt;10头客户暂停新增放款，逐步压降</w:t>
      </w:r>
    </w:p>
    <w:p w14:paraId="76DB2DF2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4. 建立多头借贷客户的定期排查机制</w:t>
      </w:r>
    </w:p>
    <w:p w14:paraId="3620930C">
      <w:r>
        <w:rPr>
          <w:rFonts w:ascii="微软雅黑" w:hAnsi="微软雅黑" w:eastAsia="微软雅黑"/>
          <w:b/>
          <w:sz w:val="21"/>
        </w:rPr>
        <w:t>预期效果</w:t>
      </w:r>
    </w:p>
    <w:p w14:paraId="053E9B26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>多头借贷客户的风险敞口下降40%，资产质量改善。</w:t>
      </w:r>
    </w:p>
    <w:p w14:paraId="030F89ED">
      <w:r>
        <w:rPr>
          <w:rFonts w:ascii="微软雅黑" w:hAnsi="微软雅黑" w:eastAsia="微软雅黑"/>
          <w:b/>
          <w:sz w:val="21"/>
        </w:rPr>
        <w:t>关键要点</w:t>
      </w:r>
    </w:p>
    <w:p w14:paraId="7394F266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• 多头借贷是风险的重要信号</w:t>
      </w:r>
    </w:p>
    <w:p w14:paraId="53E720B6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• 额度管控要和多头数据联动</w:t>
      </w:r>
    </w:p>
    <w:p w14:paraId="463B6C1D">
      <w:r>
        <w:rPr>
          <w:rFonts w:ascii="微软雅黑" w:hAnsi="微软雅黑" w:eastAsia="微软雅黑"/>
          <w:b w:val="0"/>
          <w:color w:val="CCCCCC"/>
          <w:sz w:val="16"/>
        </w:rPr>
        <w:t>━━━━━━━━━━━━━━━━━━━━━━━━━━━━━━━━━━━━━━━━━━━━━━━━━━</w:t>
      </w:r>
    </w:p>
    <w:p w14:paraId="22BFDBC7">
      <w:r>
        <w:br w:type="page"/>
      </w:r>
    </w:p>
    <w:p w14:paraId="2C4631B5">
      <w:r>
        <w:rPr>
          <w:rFonts w:ascii="微软雅黑" w:hAnsi="微软雅黑" w:eastAsia="微软雅黑"/>
          <w:b/>
          <w:sz w:val="28"/>
        </w:rPr>
        <w:t>1.6 支用率</w:t>
      </w:r>
    </w:p>
    <w:p w14:paraId="51F853F9">
      <w:r>
        <w:rPr>
          <w:rFonts w:ascii="微软雅黑" w:hAnsi="微软雅黑" w:eastAsia="微软雅黑"/>
          <w:b/>
          <w:color w:val="1F4E79"/>
          <w:sz w:val="22"/>
        </w:rPr>
        <w:t>【实例</w:t>
      </w:r>
      <w:r>
        <w:rPr>
          <w:rFonts w:hint="eastAsia" w:ascii="微软雅黑" w:hAnsi="微软雅黑" w:eastAsia="微软雅黑"/>
          <w:b/>
          <w:color w:val="1F4E79"/>
          <w:sz w:val="22"/>
          <w:lang w:val="en-US" w:eastAsia="zh-CN"/>
        </w:rPr>
        <w:t>0</w:t>
      </w:r>
      <w:r>
        <w:rPr>
          <w:rFonts w:ascii="微软雅黑" w:hAnsi="微软雅黑" w:eastAsia="微软雅黑"/>
          <w:b/>
          <w:color w:val="1F4E79"/>
          <w:sz w:val="22"/>
        </w:rPr>
        <w:t>】授信后提款转化漏斗优化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6C461D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shd w:val="clear" w:color="auto" w:fill="D9E2F3"/>
          </w:tcPr>
          <w:p w14:paraId="0F975305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属性</w:t>
            </w:r>
          </w:p>
        </w:tc>
        <w:tc>
          <w:tcPr>
            <w:tcW w:w="4320" w:type="dxa"/>
            <w:shd w:val="clear" w:color="auto" w:fill="D9E2F3"/>
          </w:tcPr>
          <w:p w14:paraId="038C7397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内容</w:t>
            </w:r>
          </w:p>
        </w:tc>
      </w:tr>
      <w:tr w14:paraId="691E06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77B8C7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适用指标</w:t>
            </w:r>
          </w:p>
        </w:tc>
        <w:tc>
          <w:tcPr>
            <w:tcW w:w="4320" w:type="dxa"/>
          </w:tcPr>
          <w:p w14:paraId="30371A0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1.6 支用率</w:t>
            </w:r>
          </w:p>
        </w:tc>
      </w:tr>
      <w:tr w14:paraId="5D17D3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DA86A8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场景类型</w:t>
            </w:r>
          </w:p>
        </w:tc>
        <w:tc>
          <w:tcPr>
            <w:tcW w:w="4320" w:type="dxa"/>
          </w:tcPr>
          <w:p w14:paraId="5C78241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策略优化</w:t>
            </w:r>
          </w:p>
        </w:tc>
      </w:tr>
      <w:tr w14:paraId="4D63F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4E4CA4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难度等级</w:t>
            </w:r>
          </w:p>
        </w:tc>
        <w:tc>
          <w:tcPr>
            <w:tcW w:w="4320" w:type="dxa"/>
          </w:tcPr>
          <w:p w14:paraId="4629ADB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中级</w:t>
            </w:r>
          </w:p>
        </w:tc>
      </w:tr>
      <w:tr w14:paraId="043069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FA245F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预计耗时</w:t>
            </w:r>
          </w:p>
        </w:tc>
        <w:tc>
          <w:tcPr>
            <w:tcW w:w="4320" w:type="dxa"/>
          </w:tcPr>
          <w:p w14:paraId="4D3A1FC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2周</w:t>
            </w:r>
          </w:p>
        </w:tc>
      </w:tr>
    </w:tbl>
    <w:p w14:paraId="1020B1B2">
      <w:r>
        <w:rPr>
          <w:rFonts w:ascii="微软雅黑" w:hAnsi="微软雅黑" w:eastAsia="微软雅黑"/>
          <w:b/>
          <w:sz w:val="21"/>
        </w:rPr>
        <w:t>场景背景</w:t>
      </w:r>
    </w:p>
    <w:p w14:paraId="4275BACE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>发现客户授信后提款转化率（支用率）仅为45%，低于行业平均55%。</w:t>
      </w:r>
    </w:p>
    <w:p w14:paraId="1E9F5887">
      <w:r>
        <w:rPr>
          <w:rFonts w:ascii="微软雅黑" w:hAnsi="微软雅黑" w:eastAsia="微软雅黑"/>
          <w:b/>
          <w:sz w:val="21"/>
        </w:rPr>
        <w:t>触发条件</w:t>
      </w:r>
    </w:p>
    <w:p w14:paraId="4CC6ECA7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>支用率低于50%或连续下降时启动转化漏斗分析。</w:t>
      </w:r>
    </w:p>
    <w:p w14:paraId="3B61B46B">
      <w:r>
        <w:rPr>
          <w:rFonts w:ascii="微软雅黑" w:hAnsi="微软雅黑" w:eastAsia="微软雅黑"/>
          <w:b/>
          <w:sz w:val="21"/>
        </w:rPr>
        <w:t>数据模拟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8"/>
        <w:gridCol w:w="1728"/>
        <w:gridCol w:w="1728"/>
        <w:gridCol w:w="1728"/>
        <w:gridCol w:w="1728"/>
      </w:tblGrid>
      <w:tr w14:paraId="570C2B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shd w:val="clear" w:color="auto" w:fill="1F4E79"/>
          </w:tcPr>
          <w:p w14:paraId="78779C35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环节</w:t>
            </w:r>
          </w:p>
        </w:tc>
        <w:tc>
          <w:tcPr>
            <w:tcW w:w="1728" w:type="dxa"/>
            <w:shd w:val="clear" w:color="auto" w:fill="1F4E79"/>
          </w:tcPr>
          <w:p w14:paraId="1FDD38F3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用户数</w:t>
            </w:r>
          </w:p>
        </w:tc>
        <w:tc>
          <w:tcPr>
            <w:tcW w:w="1728" w:type="dxa"/>
            <w:shd w:val="clear" w:color="auto" w:fill="1F4E79"/>
          </w:tcPr>
          <w:p w14:paraId="3C9E53B0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转化率</w:t>
            </w:r>
          </w:p>
        </w:tc>
        <w:tc>
          <w:tcPr>
            <w:tcW w:w="1728" w:type="dxa"/>
            <w:shd w:val="clear" w:color="auto" w:fill="1F4E79"/>
          </w:tcPr>
          <w:p w14:paraId="3DD5DDA6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流失率</w:t>
            </w:r>
          </w:p>
        </w:tc>
        <w:tc>
          <w:tcPr>
            <w:tcW w:w="1728" w:type="dxa"/>
            <w:shd w:val="clear" w:color="auto" w:fill="1F4E79"/>
          </w:tcPr>
          <w:p w14:paraId="2CD4760D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优化空间</w:t>
            </w:r>
          </w:p>
        </w:tc>
      </w:tr>
      <w:tr w14:paraId="60FC3F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07739857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授信通过</w:t>
            </w:r>
          </w:p>
        </w:tc>
        <w:tc>
          <w:tcPr>
            <w:tcW w:w="1728" w:type="dxa"/>
          </w:tcPr>
          <w:p w14:paraId="19702997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10,000</w:t>
            </w:r>
          </w:p>
        </w:tc>
        <w:tc>
          <w:tcPr>
            <w:tcW w:w="1728" w:type="dxa"/>
          </w:tcPr>
          <w:p w14:paraId="6E42EAB0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100%</w:t>
            </w:r>
          </w:p>
        </w:tc>
        <w:tc>
          <w:tcPr>
            <w:tcW w:w="1728" w:type="dxa"/>
          </w:tcPr>
          <w:p w14:paraId="4E62F289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-</w:t>
            </w:r>
          </w:p>
        </w:tc>
        <w:tc>
          <w:tcPr>
            <w:tcW w:w="1728" w:type="dxa"/>
          </w:tcPr>
          <w:p w14:paraId="7B94F90A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-</w:t>
            </w:r>
          </w:p>
        </w:tc>
      </w:tr>
      <w:tr w14:paraId="09448A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shd w:val="clear" w:color="auto" w:fill="D6E4F0"/>
          </w:tcPr>
          <w:p w14:paraId="66C19FDF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查看额度</w:t>
            </w:r>
          </w:p>
        </w:tc>
        <w:tc>
          <w:tcPr>
            <w:tcW w:w="1728" w:type="dxa"/>
            <w:shd w:val="clear" w:color="auto" w:fill="D6E4F0"/>
          </w:tcPr>
          <w:p w14:paraId="1E867F94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8,500</w:t>
            </w:r>
          </w:p>
        </w:tc>
        <w:tc>
          <w:tcPr>
            <w:tcW w:w="1728" w:type="dxa"/>
            <w:shd w:val="clear" w:color="auto" w:fill="D6E4F0"/>
          </w:tcPr>
          <w:p w14:paraId="388120D0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85%</w:t>
            </w:r>
          </w:p>
        </w:tc>
        <w:tc>
          <w:tcPr>
            <w:tcW w:w="1728" w:type="dxa"/>
            <w:shd w:val="clear" w:color="auto" w:fill="D6E4F0"/>
          </w:tcPr>
          <w:p w14:paraId="142C8E59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15%</w:t>
            </w:r>
          </w:p>
        </w:tc>
        <w:tc>
          <w:tcPr>
            <w:tcW w:w="1728" w:type="dxa"/>
            <w:shd w:val="clear" w:color="auto" w:fill="D6E4F0"/>
          </w:tcPr>
          <w:p w14:paraId="74C17652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中</w:t>
            </w:r>
          </w:p>
        </w:tc>
      </w:tr>
      <w:tr w14:paraId="6BBDB0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653259C0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发起提款</w:t>
            </w:r>
          </w:p>
        </w:tc>
        <w:tc>
          <w:tcPr>
            <w:tcW w:w="1728" w:type="dxa"/>
          </w:tcPr>
          <w:p w14:paraId="50144FFB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6,200</w:t>
            </w:r>
          </w:p>
        </w:tc>
        <w:tc>
          <w:tcPr>
            <w:tcW w:w="1728" w:type="dxa"/>
          </w:tcPr>
          <w:p w14:paraId="04B1DBC4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62%</w:t>
            </w:r>
          </w:p>
        </w:tc>
        <w:tc>
          <w:tcPr>
            <w:tcW w:w="1728" w:type="dxa"/>
          </w:tcPr>
          <w:p w14:paraId="1B9B2447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FF0000"/>
                <w:sz w:val="18"/>
              </w:rPr>
              <w:t>23%</w:t>
            </w:r>
          </w:p>
        </w:tc>
        <w:tc>
          <w:tcPr>
            <w:tcW w:w="1728" w:type="dxa"/>
          </w:tcPr>
          <w:p w14:paraId="16016E91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高</w:t>
            </w:r>
          </w:p>
        </w:tc>
      </w:tr>
      <w:tr w14:paraId="207149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shd w:val="clear" w:color="auto" w:fill="D6E4F0"/>
          </w:tcPr>
          <w:p w14:paraId="15290B92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完成签约</w:t>
            </w:r>
          </w:p>
        </w:tc>
        <w:tc>
          <w:tcPr>
            <w:tcW w:w="1728" w:type="dxa"/>
            <w:shd w:val="clear" w:color="auto" w:fill="D6E4F0"/>
          </w:tcPr>
          <w:p w14:paraId="68FC4CE8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5,500</w:t>
            </w:r>
          </w:p>
        </w:tc>
        <w:tc>
          <w:tcPr>
            <w:tcW w:w="1728" w:type="dxa"/>
            <w:shd w:val="clear" w:color="auto" w:fill="D6E4F0"/>
          </w:tcPr>
          <w:p w14:paraId="4F47F489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55%</w:t>
            </w:r>
          </w:p>
        </w:tc>
        <w:tc>
          <w:tcPr>
            <w:tcW w:w="1728" w:type="dxa"/>
            <w:shd w:val="clear" w:color="auto" w:fill="D6E4F0"/>
          </w:tcPr>
          <w:p w14:paraId="719DBEFE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7%</w:t>
            </w:r>
          </w:p>
        </w:tc>
        <w:tc>
          <w:tcPr>
            <w:tcW w:w="1728" w:type="dxa"/>
            <w:shd w:val="clear" w:color="auto" w:fill="D6E4F0"/>
          </w:tcPr>
          <w:p w14:paraId="1FC2ED16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中</w:t>
            </w:r>
          </w:p>
        </w:tc>
      </w:tr>
      <w:tr w14:paraId="4CA5D2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6CC24B23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资金到账</w:t>
            </w:r>
          </w:p>
        </w:tc>
        <w:tc>
          <w:tcPr>
            <w:tcW w:w="1728" w:type="dxa"/>
          </w:tcPr>
          <w:p w14:paraId="44CCC996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4,500</w:t>
            </w:r>
          </w:p>
        </w:tc>
        <w:tc>
          <w:tcPr>
            <w:tcW w:w="1728" w:type="dxa"/>
          </w:tcPr>
          <w:p w14:paraId="26CE7E08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45%</w:t>
            </w:r>
          </w:p>
        </w:tc>
        <w:tc>
          <w:tcPr>
            <w:tcW w:w="1728" w:type="dxa"/>
          </w:tcPr>
          <w:p w14:paraId="36D3BBD2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10%</w:t>
            </w:r>
          </w:p>
        </w:tc>
        <w:tc>
          <w:tcPr>
            <w:tcW w:w="1728" w:type="dxa"/>
          </w:tcPr>
          <w:p w14:paraId="22AD74D4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高</w:t>
            </w:r>
          </w:p>
        </w:tc>
      </w:tr>
    </w:tbl>
    <w:p w14:paraId="7D78CD0A">
      <w:r>
        <w:rPr>
          <w:rFonts w:ascii="微软雅黑" w:hAnsi="微软雅黑" w:eastAsia="微软雅黑"/>
          <w:b/>
          <w:sz w:val="21"/>
        </w:rPr>
        <w:t>分析过程</w:t>
      </w:r>
    </w:p>
    <w:p w14:paraId="16CB1258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1. 分析各环节流失原因，发现发起提款环节流失最严重</w:t>
      </w:r>
    </w:p>
    <w:p w14:paraId="58C4588E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2. 用户调研发现，提款流程复杂是主要流失原因</w:t>
      </w:r>
    </w:p>
    <w:p w14:paraId="4B0450E6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3. 对比竞品提款流程，发现本公司流程步骤多出3步</w:t>
      </w:r>
    </w:p>
    <w:p w14:paraId="7B225F76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4. 分析签约环节，发现电子签约体验不佳</w:t>
      </w:r>
    </w:p>
    <w:p w14:paraId="041926AA">
      <w:r>
        <w:rPr>
          <w:rFonts w:ascii="微软雅黑" w:hAnsi="微软雅黑" w:eastAsia="微软雅黑"/>
          <w:b/>
          <w:sz w:val="21"/>
        </w:rPr>
        <w:t>执行措施</w:t>
      </w:r>
    </w:p>
    <w:p w14:paraId="2AEB3664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1. 简化提款流程，减少不必要的验证步骤</w:t>
      </w:r>
    </w:p>
    <w:p w14:paraId="2B7303BB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2. 优化电子签约体验，支持一键签约</w:t>
      </w:r>
    </w:p>
    <w:p w14:paraId="6C3940E7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3. 增加授信后的运营触达</w:t>
      </w:r>
    </w:p>
    <w:p w14:paraId="46C9EC4C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4. 对高额度客户进行人工外呼</w:t>
      </w:r>
    </w:p>
    <w:p w14:paraId="1BE9FA5E">
      <w:r>
        <w:rPr>
          <w:rFonts w:ascii="微软雅黑" w:hAnsi="微软雅黑" w:eastAsia="微软雅黑"/>
          <w:b/>
          <w:sz w:val="21"/>
        </w:rPr>
        <w:t>预期效果</w:t>
      </w:r>
    </w:p>
    <w:p w14:paraId="59A91BC0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>支用率从45%提升至58%，授信客户价值提升29%。</w:t>
      </w:r>
    </w:p>
    <w:p w14:paraId="183B6415">
      <w:r>
        <w:rPr>
          <w:rFonts w:ascii="微软雅黑" w:hAnsi="微软雅黑" w:eastAsia="微软雅黑"/>
          <w:b/>
          <w:sz w:val="21"/>
        </w:rPr>
        <w:t>关键要点</w:t>
      </w:r>
    </w:p>
    <w:p w14:paraId="5FC5352D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• 支用率是授信价值的实现环节</w:t>
      </w:r>
    </w:p>
    <w:p w14:paraId="6079D208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• 简化流程是提升转化的最直接方式</w:t>
      </w:r>
    </w:p>
    <w:p w14:paraId="1B43F4D8">
      <w:r>
        <w:rPr>
          <w:rFonts w:ascii="微软雅黑" w:hAnsi="微软雅黑" w:eastAsia="微软雅黑"/>
          <w:b w:val="0"/>
          <w:color w:val="CCCCCC"/>
          <w:sz w:val="16"/>
        </w:rPr>
        <w:t>━━━━━━━━━━━━━━━━━━━━━━━━━━━━━━━━━━━━━━━━━━━━━━━━━━</w:t>
      </w:r>
    </w:p>
    <w:p w14:paraId="22F55846">
      <w:r>
        <w:rPr>
          <w:rFonts w:ascii="微软雅黑" w:hAnsi="微软雅黑" w:eastAsia="微软雅黑"/>
          <w:b/>
          <w:color w:val="1F4E79"/>
          <w:sz w:val="22"/>
        </w:rPr>
        <w:t>【实例</w:t>
      </w:r>
      <w:r>
        <w:rPr>
          <w:rFonts w:hint="eastAsia" w:ascii="微软雅黑" w:hAnsi="微软雅黑" w:eastAsia="微软雅黑"/>
          <w:b/>
          <w:color w:val="1F4E79"/>
          <w:sz w:val="22"/>
          <w:lang w:val="en-US" w:eastAsia="zh-CN"/>
        </w:rPr>
        <w:t>1</w:t>
      </w:r>
      <w:r>
        <w:rPr>
          <w:rFonts w:ascii="微软雅黑" w:hAnsi="微软雅黑" w:eastAsia="微软雅黑"/>
          <w:b/>
          <w:color w:val="1F4E79"/>
          <w:sz w:val="22"/>
        </w:rPr>
        <w:t>】竞品截流导致的支用率下降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5F2804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shd w:val="clear" w:color="auto" w:fill="D9E2F3"/>
          </w:tcPr>
          <w:p w14:paraId="0B0389C8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属性</w:t>
            </w:r>
          </w:p>
        </w:tc>
        <w:tc>
          <w:tcPr>
            <w:tcW w:w="4320" w:type="dxa"/>
            <w:shd w:val="clear" w:color="auto" w:fill="D9E2F3"/>
          </w:tcPr>
          <w:p w14:paraId="0ACB2C6F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内容</w:t>
            </w:r>
          </w:p>
        </w:tc>
      </w:tr>
      <w:tr w14:paraId="41CCA7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5E120A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适用指标</w:t>
            </w:r>
          </w:p>
        </w:tc>
        <w:tc>
          <w:tcPr>
            <w:tcW w:w="4320" w:type="dxa"/>
          </w:tcPr>
          <w:p w14:paraId="1CB7924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1.6 支用率</w:t>
            </w:r>
          </w:p>
        </w:tc>
      </w:tr>
      <w:tr w14:paraId="7F4392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78EB3F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场景类型</w:t>
            </w:r>
          </w:p>
        </w:tc>
        <w:tc>
          <w:tcPr>
            <w:tcW w:w="4320" w:type="dxa"/>
          </w:tcPr>
          <w:p w14:paraId="12754BA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异常排查</w:t>
            </w:r>
          </w:p>
        </w:tc>
      </w:tr>
      <w:tr w14:paraId="2978A0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737F9F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难度等级</w:t>
            </w:r>
          </w:p>
        </w:tc>
        <w:tc>
          <w:tcPr>
            <w:tcW w:w="4320" w:type="dxa"/>
          </w:tcPr>
          <w:p w14:paraId="3F1DB19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中级</w:t>
            </w:r>
          </w:p>
        </w:tc>
      </w:tr>
      <w:tr w14:paraId="2949A9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086B32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预计耗时</w:t>
            </w:r>
          </w:p>
        </w:tc>
        <w:tc>
          <w:tcPr>
            <w:tcW w:w="4320" w:type="dxa"/>
          </w:tcPr>
          <w:p w14:paraId="4913F94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1周</w:t>
            </w:r>
          </w:p>
        </w:tc>
      </w:tr>
    </w:tbl>
    <w:p w14:paraId="0824A31D">
      <w:r>
        <w:rPr>
          <w:rFonts w:ascii="微软雅黑" w:hAnsi="微软雅黑" w:eastAsia="微软雅黑"/>
          <w:b/>
          <w:sz w:val="21"/>
        </w:rPr>
        <w:t>场景背景</w:t>
      </w:r>
    </w:p>
    <w:p w14:paraId="1A49D806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>近期支用率从52%骤降至38%，经调查发现主要竞争对手推出更低利率产品。</w:t>
      </w:r>
    </w:p>
    <w:p w14:paraId="2A53E2D1">
      <w:r>
        <w:rPr>
          <w:rFonts w:ascii="微软雅黑" w:hAnsi="微软雅黑" w:eastAsia="微软雅黑"/>
          <w:b/>
          <w:sz w:val="21"/>
        </w:rPr>
        <w:t>触发条件</w:t>
      </w:r>
    </w:p>
    <w:p w14:paraId="59BAAE2A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>支用率在1周内下降超过10个百分点时启动紧急分析。</w:t>
      </w:r>
    </w:p>
    <w:p w14:paraId="63F042ED">
      <w:r>
        <w:rPr>
          <w:rFonts w:ascii="微软雅黑" w:hAnsi="微软雅黑" w:eastAsia="微软雅黑"/>
          <w:b/>
          <w:sz w:val="21"/>
        </w:rPr>
        <w:t>数据模拟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56494D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shd w:val="clear" w:color="auto" w:fill="1F4E79"/>
          </w:tcPr>
          <w:p w14:paraId="670867C8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日期</w:t>
            </w:r>
          </w:p>
        </w:tc>
        <w:tc>
          <w:tcPr>
            <w:tcW w:w="2160" w:type="dxa"/>
            <w:shd w:val="clear" w:color="auto" w:fill="1F4E79"/>
          </w:tcPr>
          <w:p w14:paraId="5BC1C68B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支用率</w:t>
            </w:r>
          </w:p>
        </w:tc>
        <w:tc>
          <w:tcPr>
            <w:tcW w:w="2160" w:type="dxa"/>
            <w:shd w:val="clear" w:color="auto" w:fill="1F4E79"/>
          </w:tcPr>
          <w:p w14:paraId="13C4426E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竞品活动</w:t>
            </w:r>
          </w:p>
        </w:tc>
        <w:tc>
          <w:tcPr>
            <w:tcW w:w="2160" w:type="dxa"/>
            <w:shd w:val="clear" w:color="auto" w:fill="1F4E79"/>
          </w:tcPr>
          <w:p w14:paraId="55A534F4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客户调研反馈</w:t>
            </w:r>
          </w:p>
        </w:tc>
      </w:tr>
      <w:tr w14:paraId="441F06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1345FEDA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Week 1</w:t>
            </w:r>
          </w:p>
        </w:tc>
        <w:tc>
          <w:tcPr>
            <w:tcW w:w="2160" w:type="dxa"/>
          </w:tcPr>
          <w:p w14:paraId="09D21F7F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52%</w:t>
            </w:r>
          </w:p>
        </w:tc>
        <w:tc>
          <w:tcPr>
            <w:tcW w:w="2160" w:type="dxa"/>
          </w:tcPr>
          <w:p w14:paraId="63D430B5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无</w:t>
            </w:r>
          </w:p>
        </w:tc>
        <w:tc>
          <w:tcPr>
            <w:tcW w:w="2160" w:type="dxa"/>
          </w:tcPr>
          <w:p w14:paraId="4A8E8EC4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正常</w:t>
            </w:r>
          </w:p>
        </w:tc>
      </w:tr>
      <w:tr w14:paraId="028113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shd w:val="clear" w:color="auto" w:fill="D6E4F0"/>
          </w:tcPr>
          <w:p w14:paraId="24440F6D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Week 2</w:t>
            </w:r>
          </w:p>
        </w:tc>
        <w:tc>
          <w:tcPr>
            <w:tcW w:w="2160" w:type="dxa"/>
            <w:shd w:val="clear" w:color="auto" w:fill="D6E4F0"/>
          </w:tcPr>
          <w:p w14:paraId="3C6F42D3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45%</w:t>
            </w:r>
          </w:p>
        </w:tc>
        <w:tc>
          <w:tcPr>
            <w:tcW w:w="2160" w:type="dxa"/>
            <w:shd w:val="clear" w:color="auto" w:fill="D6E4F0"/>
          </w:tcPr>
          <w:p w14:paraId="7CBEC611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预告</w:t>
            </w:r>
          </w:p>
        </w:tc>
        <w:tc>
          <w:tcPr>
            <w:tcW w:w="2160" w:type="dxa"/>
            <w:shd w:val="clear" w:color="auto" w:fill="D6E4F0"/>
          </w:tcPr>
          <w:p w14:paraId="5B5CF6CD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部分客户提及</w:t>
            </w:r>
          </w:p>
        </w:tc>
      </w:tr>
      <w:tr w14:paraId="47692C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14996C1B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Week 3</w:t>
            </w:r>
          </w:p>
        </w:tc>
        <w:tc>
          <w:tcPr>
            <w:tcW w:w="2160" w:type="dxa"/>
          </w:tcPr>
          <w:p w14:paraId="5C8E3FCF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38%</w:t>
            </w:r>
          </w:p>
        </w:tc>
        <w:tc>
          <w:tcPr>
            <w:tcW w:w="2160" w:type="dxa"/>
          </w:tcPr>
          <w:p w14:paraId="419C9A22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上线</w:t>
            </w:r>
          </w:p>
        </w:tc>
        <w:tc>
          <w:tcPr>
            <w:tcW w:w="2160" w:type="dxa"/>
          </w:tcPr>
          <w:p w14:paraId="58E1AEB7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较多客户对比</w:t>
            </w:r>
          </w:p>
        </w:tc>
      </w:tr>
      <w:tr w14:paraId="2215DF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shd w:val="clear" w:color="auto" w:fill="D6E4F0"/>
          </w:tcPr>
          <w:p w14:paraId="13DB51D9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Week 4</w:t>
            </w:r>
          </w:p>
        </w:tc>
        <w:tc>
          <w:tcPr>
            <w:tcW w:w="2160" w:type="dxa"/>
            <w:shd w:val="clear" w:color="auto" w:fill="D6E4F0"/>
          </w:tcPr>
          <w:p w14:paraId="3617B2EF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36%</w:t>
            </w:r>
          </w:p>
        </w:tc>
        <w:tc>
          <w:tcPr>
            <w:tcW w:w="2160" w:type="dxa"/>
            <w:shd w:val="clear" w:color="auto" w:fill="D6E4F0"/>
          </w:tcPr>
          <w:p w14:paraId="4991D4D4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持续</w:t>
            </w:r>
          </w:p>
        </w:tc>
        <w:tc>
          <w:tcPr>
            <w:tcW w:w="2160" w:type="dxa"/>
            <w:shd w:val="clear" w:color="auto" w:fill="D6E4F0"/>
          </w:tcPr>
          <w:p w14:paraId="2900A239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严重流失</w:t>
            </w:r>
          </w:p>
        </w:tc>
      </w:tr>
    </w:tbl>
    <w:p w14:paraId="5883FCDF">
      <w:r>
        <w:rPr>
          <w:rFonts w:ascii="微软雅黑" w:hAnsi="微软雅黑" w:eastAsia="微软雅黑"/>
          <w:b/>
          <w:sz w:val="21"/>
        </w:rPr>
        <w:t>分析过程</w:t>
      </w:r>
    </w:p>
    <w:p w14:paraId="1CDE0F0C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1. 客户调研发现，60%未提款客户表示在对比竞品</w:t>
      </w:r>
    </w:p>
    <w:p w14:paraId="3C4CE2AA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2. 分析竞品产品，发现其利率比本公司低3-5个百分点</w:t>
      </w:r>
    </w:p>
    <w:p w14:paraId="1225D901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3. 评估客户流失成本</w:t>
      </w:r>
    </w:p>
    <w:p w14:paraId="60FC28CE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4. 识别对价格最敏感的客户群体</w:t>
      </w:r>
    </w:p>
    <w:p w14:paraId="0ECC6493">
      <w:r>
        <w:rPr>
          <w:rFonts w:ascii="微软雅黑" w:hAnsi="微软雅黑" w:eastAsia="微软雅黑"/>
          <w:b/>
          <w:sz w:val="21"/>
        </w:rPr>
        <w:t>执行措施</w:t>
      </w:r>
    </w:p>
    <w:p w14:paraId="2F0BD1E3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1. 对已授信未提款客户提供限时利率优惠</w:t>
      </w:r>
    </w:p>
    <w:p w14:paraId="618676F7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2. 推出价格匹配政策</w:t>
      </w:r>
    </w:p>
    <w:p w14:paraId="0125D078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3. 加强差异化服务</w:t>
      </w:r>
    </w:p>
    <w:p w14:paraId="5ACABA51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4. 加快新产品上线</w:t>
      </w:r>
    </w:p>
    <w:p w14:paraId="286CC88E">
      <w:r>
        <w:rPr>
          <w:rFonts w:ascii="微软雅黑" w:hAnsi="微软雅黑" w:eastAsia="微软雅黑"/>
          <w:b/>
          <w:sz w:val="21"/>
        </w:rPr>
        <w:t>预期效果</w:t>
      </w:r>
    </w:p>
    <w:p w14:paraId="3CF38EB2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>支用率回升至48%，挽回客户价值约500万元。</w:t>
      </w:r>
    </w:p>
    <w:p w14:paraId="3847D4A5">
      <w:r>
        <w:rPr>
          <w:rFonts w:ascii="微软雅黑" w:hAnsi="微软雅黑" w:eastAsia="微软雅黑"/>
          <w:b/>
          <w:sz w:val="21"/>
        </w:rPr>
        <w:t>关键要点</w:t>
      </w:r>
    </w:p>
    <w:p w14:paraId="3C7A5B5B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• 竞品动态要实时监控</w:t>
      </w:r>
    </w:p>
    <w:p w14:paraId="1AEC2E43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• 价格敏感客户可以通过限时优惠挽回</w:t>
      </w:r>
    </w:p>
    <w:p w14:paraId="53B30B75">
      <w:r>
        <w:rPr>
          <w:rFonts w:ascii="微软雅黑" w:hAnsi="微软雅黑" w:eastAsia="微软雅黑"/>
          <w:b w:val="0"/>
          <w:color w:val="CCCCCC"/>
          <w:sz w:val="16"/>
        </w:rPr>
        <w:t>━━━━━━━━━━━━━━━━━━━━━━━━━━━━━━━━━━━━━━━━━━━━━━━━━━</w:t>
      </w:r>
    </w:p>
    <w:p w14:paraId="2C06E7E7">
      <w:r>
        <w:rPr>
          <w:rFonts w:ascii="微软雅黑" w:hAnsi="微软雅黑" w:eastAsia="微软雅黑"/>
          <w:b/>
          <w:color w:val="1F4E79"/>
          <w:sz w:val="22"/>
        </w:rPr>
        <w:t>【实例</w:t>
      </w:r>
      <w:r>
        <w:rPr>
          <w:rFonts w:hint="eastAsia" w:ascii="微软雅黑" w:hAnsi="微软雅黑" w:eastAsia="微软雅黑"/>
          <w:b/>
          <w:color w:val="1F4E79"/>
          <w:sz w:val="22"/>
          <w:lang w:val="en-US" w:eastAsia="zh-CN"/>
        </w:rPr>
        <w:t>2</w:t>
      </w:r>
      <w:r>
        <w:rPr>
          <w:rFonts w:ascii="微软雅黑" w:hAnsi="微软雅黑" w:eastAsia="微软雅黑"/>
          <w:b/>
          <w:color w:val="1F4E79"/>
          <w:sz w:val="22"/>
        </w:rPr>
        <w:t>】新产品支用率基准建立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52EA87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shd w:val="clear" w:color="auto" w:fill="D9E2F3"/>
          </w:tcPr>
          <w:p w14:paraId="54DA2939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属性</w:t>
            </w:r>
          </w:p>
        </w:tc>
        <w:tc>
          <w:tcPr>
            <w:tcW w:w="4320" w:type="dxa"/>
            <w:shd w:val="clear" w:color="auto" w:fill="D9E2F3"/>
          </w:tcPr>
          <w:p w14:paraId="4C81767C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内容</w:t>
            </w:r>
          </w:p>
        </w:tc>
      </w:tr>
      <w:tr w14:paraId="3CDB3B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9978A2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适用指标</w:t>
            </w:r>
          </w:p>
        </w:tc>
        <w:tc>
          <w:tcPr>
            <w:tcW w:w="4320" w:type="dxa"/>
          </w:tcPr>
          <w:p w14:paraId="4FCF9BC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1.6 支用率</w:t>
            </w:r>
          </w:p>
        </w:tc>
      </w:tr>
      <w:tr w14:paraId="6A1721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FCA24B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场景类型</w:t>
            </w:r>
          </w:p>
        </w:tc>
        <w:tc>
          <w:tcPr>
            <w:tcW w:w="4320" w:type="dxa"/>
          </w:tcPr>
          <w:p w14:paraId="603C2DF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策略验证</w:t>
            </w:r>
          </w:p>
        </w:tc>
      </w:tr>
      <w:tr w14:paraId="308690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6797D0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难度等级</w:t>
            </w:r>
          </w:p>
        </w:tc>
        <w:tc>
          <w:tcPr>
            <w:tcW w:w="4320" w:type="dxa"/>
          </w:tcPr>
          <w:p w14:paraId="3B6EF64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中级</w:t>
            </w:r>
          </w:p>
        </w:tc>
      </w:tr>
      <w:tr w14:paraId="0A75E7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66B1FA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预计耗时</w:t>
            </w:r>
          </w:p>
        </w:tc>
        <w:tc>
          <w:tcPr>
            <w:tcW w:w="4320" w:type="dxa"/>
          </w:tcPr>
          <w:p w14:paraId="67795A1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1个月</w:t>
            </w:r>
          </w:p>
        </w:tc>
      </w:tr>
    </w:tbl>
    <w:p w14:paraId="6622A73C">
      <w:r>
        <w:rPr>
          <w:rFonts w:ascii="微软雅黑" w:hAnsi="微软雅黑" w:eastAsia="微软雅黑"/>
          <w:b/>
          <w:sz w:val="21"/>
        </w:rPr>
        <w:t>场景背景</w:t>
      </w:r>
    </w:p>
    <w:p w14:paraId="6152E014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>针对新推出的场景分期产品，需要建立支用率的基准值和监控体系。</w:t>
      </w:r>
    </w:p>
    <w:p w14:paraId="58784557">
      <w:r>
        <w:rPr>
          <w:rFonts w:ascii="微软雅黑" w:hAnsi="微软雅黑" w:eastAsia="微软雅黑"/>
          <w:b/>
          <w:sz w:val="21"/>
        </w:rPr>
        <w:t>触发条件</w:t>
      </w:r>
    </w:p>
    <w:p w14:paraId="120391E4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>新产品上线后需要建立各项指标基准值。</w:t>
      </w:r>
    </w:p>
    <w:p w14:paraId="35B32014">
      <w:r>
        <w:rPr>
          <w:rFonts w:ascii="微软雅黑" w:hAnsi="微软雅黑" w:eastAsia="微软雅黑"/>
          <w:b/>
          <w:sz w:val="21"/>
        </w:rPr>
        <w:t>数据模拟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8"/>
        <w:gridCol w:w="1728"/>
        <w:gridCol w:w="1728"/>
        <w:gridCol w:w="1728"/>
        <w:gridCol w:w="1728"/>
      </w:tblGrid>
      <w:tr w14:paraId="13B35D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shd w:val="clear" w:color="auto" w:fill="1F4E79"/>
          </w:tcPr>
          <w:p w14:paraId="1A2065FF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周次</w:t>
            </w:r>
          </w:p>
        </w:tc>
        <w:tc>
          <w:tcPr>
            <w:tcW w:w="1728" w:type="dxa"/>
            <w:shd w:val="clear" w:color="auto" w:fill="1F4E79"/>
          </w:tcPr>
          <w:p w14:paraId="369017D3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授信客户数</w:t>
            </w:r>
          </w:p>
        </w:tc>
        <w:tc>
          <w:tcPr>
            <w:tcW w:w="1728" w:type="dxa"/>
            <w:shd w:val="clear" w:color="auto" w:fill="1F4E79"/>
          </w:tcPr>
          <w:p w14:paraId="13C80E53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支用客户数</w:t>
            </w:r>
          </w:p>
        </w:tc>
        <w:tc>
          <w:tcPr>
            <w:tcW w:w="1728" w:type="dxa"/>
            <w:shd w:val="clear" w:color="auto" w:fill="1F4E79"/>
          </w:tcPr>
          <w:p w14:paraId="30630F8D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支用率</w:t>
            </w:r>
          </w:p>
        </w:tc>
        <w:tc>
          <w:tcPr>
            <w:tcW w:w="1728" w:type="dxa"/>
            <w:shd w:val="clear" w:color="auto" w:fill="1F4E79"/>
          </w:tcPr>
          <w:p w14:paraId="7BD0F2AA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累计趋势</w:t>
            </w:r>
          </w:p>
        </w:tc>
      </w:tr>
      <w:tr w14:paraId="0DB9AF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09835FF0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Week 1</w:t>
            </w:r>
          </w:p>
        </w:tc>
        <w:tc>
          <w:tcPr>
            <w:tcW w:w="1728" w:type="dxa"/>
          </w:tcPr>
          <w:p w14:paraId="5C8BE3AD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2,000</w:t>
            </w:r>
          </w:p>
        </w:tc>
        <w:tc>
          <w:tcPr>
            <w:tcW w:w="1728" w:type="dxa"/>
          </w:tcPr>
          <w:p w14:paraId="0A5C00B9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720</w:t>
            </w:r>
          </w:p>
        </w:tc>
        <w:tc>
          <w:tcPr>
            <w:tcW w:w="1728" w:type="dxa"/>
          </w:tcPr>
          <w:p w14:paraId="4527A1DC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36.0%</w:t>
            </w:r>
          </w:p>
        </w:tc>
        <w:tc>
          <w:tcPr>
            <w:tcW w:w="1728" w:type="dxa"/>
          </w:tcPr>
          <w:p w14:paraId="083BB251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36.0%</w:t>
            </w:r>
          </w:p>
        </w:tc>
      </w:tr>
      <w:tr w14:paraId="5D3FC4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shd w:val="clear" w:color="auto" w:fill="D6E4F0"/>
          </w:tcPr>
          <w:p w14:paraId="3DE7AB48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Week 3</w:t>
            </w:r>
          </w:p>
        </w:tc>
        <w:tc>
          <w:tcPr>
            <w:tcW w:w="1728" w:type="dxa"/>
            <w:shd w:val="clear" w:color="auto" w:fill="D6E4F0"/>
          </w:tcPr>
          <w:p w14:paraId="0097E434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3,000</w:t>
            </w:r>
          </w:p>
        </w:tc>
        <w:tc>
          <w:tcPr>
            <w:tcW w:w="1728" w:type="dxa"/>
            <w:shd w:val="clear" w:color="auto" w:fill="D6E4F0"/>
          </w:tcPr>
          <w:p w14:paraId="306D711A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1,260</w:t>
            </w:r>
          </w:p>
        </w:tc>
        <w:tc>
          <w:tcPr>
            <w:tcW w:w="1728" w:type="dxa"/>
            <w:shd w:val="clear" w:color="auto" w:fill="D6E4F0"/>
          </w:tcPr>
          <w:p w14:paraId="5D3CAF10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42.0%</w:t>
            </w:r>
          </w:p>
        </w:tc>
        <w:tc>
          <w:tcPr>
            <w:tcW w:w="1728" w:type="dxa"/>
            <w:shd w:val="clear" w:color="auto" w:fill="D6E4F0"/>
          </w:tcPr>
          <w:p w14:paraId="07EAD41B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39.0%</w:t>
            </w:r>
          </w:p>
        </w:tc>
      </w:tr>
      <w:tr w14:paraId="11B3C5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279805BB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Week 5</w:t>
            </w:r>
          </w:p>
        </w:tc>
        <w:tc>
          <w:tcPr>
            <w:tcW w:w="1728" w:type="dxa"/>
          </w:tcPr>
          <w:p w14:paraId="0FA38809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4,000</w:t>
            </w:r>
          </w:p>
        </w:tc>
        <w:tc>
          <w:tcPr>
            <w:tcW w:w="1728" w:type="dxa"/>
          </w:tcPr>
          <w:p w14:paraId="18152B89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1,840</w:t>
            </w:r>
          </w:p>
        </w:tc>
        <w:tc>
          <w:tcPr>
            <w:tcW w:w="1728" w:type="dxa"/>
          </w:tcPr>
          <w:p w14:paraId="17FFF3D7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46.0%</w:t>
            </w:r>
          </w:p>
        </w:tc>
        <w:tc>
          <w:tcPr>
            <w:tcW w:w="1728" w:type="dxa"/>
          </w:tcPr>
          <w:p w14:paraId="0DE010FE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41.4%</w:t>
            </w:r>
          </w:p>
        </w:tc>
      </w:tr>
      <w:tr w14:paraId="2637D1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shd w:val="clear" w:color="auto" w:fill="D6E4F0"/>
          </w:tcPr>
          <w:p w14:paraId="26EEBE67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Week 6</w:t>
            </w:r>
          </w:p>
        </w:tc>
        <w:tc>
          <w:tcPr>
            <w:tcW w:w="1728" w:type="dxa"/>
            <w:shd w:val="clear" w:color="auto" w:fill="D6E4F0"/>
          </w:tcPr>
          <w:p w14:paraId="75DB84D1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4,500</w:t>
            </w:r>
          </w:p>
        </w:tc>
        <w:tc>
          <w:tcPr>
            <w:tcW w:w="1728" w:type="dxa"/>
            <w:shd w:val="clear" w:color="auto" w:fill="D6E4F0"/>
          </w:tcPr>
          <w:p w14:paraId="5CBB1D47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2,115</w:t>
            </w:r>
          </w:p>
        </w:tc>
        <w:tc>
          <w:tcPr>
            <w:tcW w:w="1728" w:type="dxa"/>
            <w:shd w:val="clear" w:color="auto" w:fill="D6E4F0"/>
          </w:tcPr>
          <w:p w14:paraId="79D5C49D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47.0%</w:t>
            </w:r>
          </w:p>
        </w:tc>
        <w:tc>
          <w:tcPr>
            <w:tcW w:w="1728" w:type="dxa"/>
            <w:shd w:val="clear" w:color="auto" w:fill="D6E4F0"/>
          </w:tcPr>
          <w:p w14:paraId="69846C1E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42.3%</w:t>
            </w:r>
          </w:p>
        </w:tc>
      </w:tr>
    </w:tbl>
    <w:p w14:paraId="491E4D7F">
      <w:pPr>
        <w:rPr>
          <w:rFonts w:hint="eastAsia" w:eastAsia="微软雅黑"/>
          <w:lang w:eastAsia="zh-CN"/>
        </w:rPr>
      </w:pPr>
      <w:r>
        <w:rPr>
          <w:rFonts w:ascii="微软雅黑" w:hAnsi="微软雅黑" w:eastAsia="微软雅黑"/>
          <w:b/>
          <w:sz w:val="21"/>
        </w:rPr>
        <w:t>分析过程</w:t>
      </w:r>
      <w:r>
        <w:rPr>
          <w:rFonts w:hint="eastAsia" w:ascii="微软雅黑" w:hAnsi="微软雅黑" w:eastAsia="微软雅黑"/>
          <w:b/>
          <w:sz w:val="21"/>
          <w:lang w:eastAsia="zh-CN"/>
        </w:rPr>
        <w:t>（支用率要和授信后，可观测时间一起看）</w:t>
      </w:r>
    </w:p>
    <w:p w14:paraId="65168249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1. 观察支用率随时间的变化趋势</w:t>
      </w:r>
    </w:p>
    <w:p w14:paraId="7547CE6E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2. 分析不同阶段客户的支用行为差异</w:t>
      </w:r>
    </w:p>
    <w:p w14:paraId="7BEB6BF2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3. 对比成熟产品的支用率</w:t>
      </w:r>
    </w:p>
    <w:p w14:paraId="3DFA69FC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4. 识别影响支用率的关键因素</w:t>
      </w:r>
    </w:p>
    <w:p w14:paraId="4DD3E2A1">
      <w:r>
        <w:rPr>
          <w:rFonts w:ascii="微软雅黑" w:hAnsi="微软雅黑" w:eastAsia="微软雅黑"/>
          <w:b/>
          <w:sz w:val="21"/>
        </w:rPr>
        <w:t>执行措施</w:t>
      </w:r>
    </w:p>
    <w:p w14:paraId="6529483C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1. 建立新产品支用率基准值为42%</w:t>
      </w:r>
    </w:p>
    <w:p w14:paraId="16868F3B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2. 设置支用率监控区间：正常38%-48%</w:t>
      </w:r>
    </w:p>
    <w:p w14:paraId="154118DD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3. 建立支用率预警机制</w:t>
      </w:r>
    </w:p>
    <w:p w14:paraId="53A23DBF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4. 定期复盘支用率变化</w:t>
      </w:r>
    </w:p>
    <w:p w14:paraId="70F81383">
      <w:r>
        <w:rPr>
          <w:rFonts w:ascii="微软雅黑" w:hAnsi="微软雅黑" w:eastAsia="微软雅黑"/>
          <w:b/>
          <w:sz w:val="21"/>
        </w:rPr>
        <w:t>预期效果</w:t>
      </w:r>
    </w:p>
    <w:p w14:paraId="2CB666D5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>新产品支用率基准确定为42%，监控体系建立完成。</w:t>
      </w:r>
    </w:p>
    <w:p w14:paraId="0622339C">
      <w:r>
        <w:rPr>
          <w:rFonts w:ascii="微软雅黑" w:hAnsi="微软雅黑" w:eastAsia="微软雅黑"/>
          <w:b/>
          <w:sz w:val="21"/>
        </w:rPr>
        <w:t>关键要点</w:t>
      </w:r>
    </w:p>
    <w:p w14:paraId="50C79FA0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• 新产品要建立基准值</w:t>
      </w:r>
    </w:p>
    <w:p w14:paraId="475A3057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• 基准值要基于足够的数据样本</w:t>
      </w:r>
    </w:p>
    <w:p w14:paraId="1E807EBF">
      <w:r>
        <w:rPr>
          <w:rFonts w:ascii="微软雅黑" w:hAnsi="微软雅黑" w:eastAsia="微软雅黑"/>
          <w:b w:val="0"/>
          <w:color w:val="CCCCCC"/>
          <w:sz w:val="16"/>
        </w:rPr>
        <w:t>━━━━━━━━━━━━━━━━━━━━━━━━━━━━━━━━━━━━━━━━━━━━━━━━━━</w:t>
      </w:r>
    </w:p>
    <w:p w14:paraId="6A1F55C8">
      <w:r>
        <w:br w:type="page"/>
      </w:r>
    </w:p>
    <w:p w14:paraId="1D08AD55">
      <w:r>
        <w:rPr>
          <w:rFonts w:ascii="微软雅黑" w:hAnsi="微软雅黑" w:eastAsia="微软雅黑"/>
          <w:b/>
          <w:sz w:val="28"/>
        </w:rPr>
        <w:t>1.7 模型KS值</w:t>
      </w:r>
    </w:p>
    <w:p w14:paraId="52F1AEBE">
      <w:r>
        <w:rPr>
          <w:rFonts w:ascii="微软雅黑" w:hAnsi="微软雅黑" w:eastAsia="微软雅黑"/>
          <w:b/>
          <w:color w:val="1F4E79"/>
          <w:sz w:val="22"/>
        </w:rPr>
        <w:t>【实例</w:t>
      </w:r>
      <w:r>
        <w:rPr>
          <w:rFonts w:hint="eastAsia" w:ascii="微软雅黑" w:hAnsi="微软雅黑" w:eastAsia="微软雅黑"/>
          <w:b/>
          <w:color w:val="1F4E79"/>
          <w:sz w:val="22"/>
          <w:lang w:val="en-US" w:eastAsia="zh-CN"/>
        </w:rPr>
        <w:t>0</w:t>
      </w:r>
      <w:r>
        <w:rPr>
          <w:rFonts w:ascii="微软雅黑" w:hAnsi="微软雅黑" w:eastAsia="微软雅黑"/>
          <w:b/>
          <w:color w:val="1F4E79"/>
          <w:sz w:val="22"/>
        </w:rPr>
        <w:t>】模型KS值持续下降排查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71A2CC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shd w:val="clear" w:color="auto" w:fill="D9E2F3"/>
          </w:tcPr>
          <w:p w14:paraId="6319D803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属性</w:t>
            </w:r>
          </w:p>
        </w:tc>
        <w:tc>
          <w:tcPr>
            <w:tcW w:w="4320" w:type="dxa"/>
            <w:shd w:val="clear" w:color="auto" w:fill="D9E2F3"/>
          </w:tcPr>
          <w:p w14:paraId="269EB153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内容</w:t>
            </w:r>
          </w:p>
        </w:tc>
      </w:tr>
      <w:tr w14:paraId="2FD13F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03333D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适用指标</w:t>
            </w:r>
          </w:p>
        </w:tc>
        <w:tc>
          <w:tcPr>
            <w:tcW w:w="4320" w:type="dxa"/>
          </w:tcPr>
          <w:p w14:paraId="585E06E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1.7 模型KS值</w:t>
            </w:r>
          </w:p>
        </w:tc>
      </w:tr>
      <w:tr w14:paraId="16CED5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4E5203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场景类型</w:t>
            </w:r>
          </w:p>
        </w:tc>
        <w:tc>
          <w:tcPr>
            <w:tcW w:w="4320" w:type="dxa"/>
          </w:tcPr>
          <w:p w14:paraId="348C8D9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异常排查</w:t>
            </w:r>
          </w:p>
        </w:tc>
      </w:tr>
      <w:tr w14:paraId="17AE90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ED65B4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难度等级</w:t>
            </w:r>
          </w:p>
        </w:tc>
        <w:tc>
          <w:tcPr>
            <w:tcW w:w="4320" w:type="dxa"/>
          </w:tcPr>
          <w:p w14:paraId="2F6A1D8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高级</w:t>
            </w:r>
          </w:p>
        </w:tc>
      </w:tr>
      <w:tr w14:paraId="3B24BE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A035E5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预计耗时</w:t>
            </w:r>
          </w:p>
        </w:tc>
        <w:tc>
          <w:tcPr>
            <w:tcW w:w="4320" w:type="dxa"/>
          </w:tcPr>
          <w:p w14:paraId="387CF71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1-2周</w:t>
            </w:r>
          </w:p>
        </w:tc>
      </w:tr>
    </w:tbl>
    <w:p w14:paraId="1B4EBC13">
      <w:r>
        <w:rPr>
          <w:rFonts w:ascii="微软雅黑" w:hAnsi="微软雅黑" w:eastAsia="微软雅黑"/>
          <w:b/>
          <w:sz w:val="21"/>
        </w:rPr>
        <w:t>场景背景</w:t>
      </w:r>
    </w:p>
    <w:p w14:paraId="0E011BBE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>A卡模型KS值从0.35持续下降至0.22，已低于0.30的及格线，模型区分度严重不足。</w:t>
      </w:r>
    </w:p>
    <w:p w14:paraId="6C2356C9">
      <w:r>
        <w:rPr>
          <w:rFonts w:ascii="微软雅黑" w:hAnsi="微软雅黑" w:eastAsia="微软雅黑"/>
          <w:b/>
          <w:sz w:val="21"/>
        </w:rPr>
        <w:t>触发条件</w:t>
      </w:r>
    </w:p>
    <w:p w14:paraId="28DDADB0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>KS值连续3个月下降且低于0.30时启动模型迭代流程。</w:t>
      </w:r>
    </w:p>
    <w:p w14:paraId="7F7A54E1">
      <w:r>
        <w:rPr>
          <w:rFonts w:ascii="微软雅黑" w:hAnsi="微软雅黑" w:eastAsia="微软雅黑"/>
          <w:b/>
          <w:sz w:val="21"/>
        </w:rPr>
        <w:t>数据模拟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8"/>
        <w:gridCol w:w="1728"/>
        <w:gridCol w:w="1728"/>
        <w:gridCol w:w="1728"/>
        <w:gridCol w:w="1728"/>
      </w:tblGrid>
      <w:tr w14:paraId="4D11C6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shd w:val="clear" w:color="auto" w:fill="1F4E79"/>
          </w:tcPr>
          <w:p w14:paraId="5628C150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月份</w:t>
            </w:r>
          </w:p>
        </w:tc>
        <w:tc>
          <w:tcPr>
            <w:tcW w:w="1728" w:type="dxa"/>
            <w:shd w:val="clear" w:color="auto" w:fill="1F4E79"/>
          </w:tcPr>
          <w:p w14:paraId="0E8802AB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KS值</w:t>
            </w:r>
          </w:p>
        </w:tc>
        <w:tc>
          <w:tcPr>
            <w:tcW w:w="1728" w:type="dxa"/>
            <w:shd w:val="clear" w:color="auto" w:fill="1F4E79"/>
          </w:tcPr>
          <w:p w14:paraId="1DB903C2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AUC</w:t>
            </w:r>
          </w:p>
        </w:tc>
        <w:tc>
          <w:tcPr>
            <w:tcW w:w="1728" w:type="dxa"/>
            <w:shd w:val="clear" w:color="auto" w:fill="1F4E79"/>
          </w:tcPr>
          <w:p w14:paraId="4F5CB1BA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PSI</w:t>
            </w:r>
          </w:p>
        </w:tc>
        <w:tc>
          <w:tcPr>
            <w:tcW w:w="1728" w:type="dxa"/>
            <w:shd w:val="clear" w:color="auto" w:fill="1F4E79"/>
          </w:tcPr>
          <w:p w14:paraId="6ECA33A7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状态</w:t>
            </w:r>
          </w:p>
        </w:tc>
      </w:tr>
      <w:tr w14:paraId="115121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366AB91A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M-6</w:t>
            </w:r>
          </w:p>
        </w:tc>
        <w:tc>
          <w:tcPr>
            <w:tcW w:w="1728" w:type="dxa"/>
          </w:tcPr>
          <w:p w14:paraId="363ED7E8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0.35</w:t>
            </w:r>
          </w:p>
        </w:tc>
        <w:tc>
          <w:tcPr>
            <w:tcW w:w="1728" w:type="dxa"/>
          </w:tcPr>
          <w:p w14:paraId="29AC2C11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0.72</w:t>
            </w:r>
          </w:p>
        </w:tc>
        <w:tc>
          <w:tcPr>
            <w:tcW w:w="1728" w:type="dxa"/>
          </w:tcPr>
          <w:p w14:paraId="11D05731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0.05</w:t>
            </w:r>
          </w:p>
        </w:tc>
        <w:tc>
          <w:tcPr>
            <w:tcW w:w="1728" w:type="dxa"/>
          </w:tcPr>
          <w:p w14:paraId="362120A3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正常</w:t>
            </w:r>
          </w:p>
        </w:tc>
      </w:tr>
      <w:tr w14:paraId="791CF7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shd w:val="clear" w:color="auto" w:fill="D6E4F0"/>
          </w:tcPr>
          <w:p w14:paraId="2A60E1CB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M-4</w:t>
            </w:r>
          </w:p>
        </w:tc>
        <w:tc>
          <w:tcPr>
            <w:tcW w:w="1728" w:type="dxa"/>
            <w:shd w:val="clear" w:color="auto" w:fill="D6E4F0"/>
          </w:tcPr>
          <w:p w14:paraId="7432328C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0.31</w:t>
            </w:r>
          </w:p>
        </w:tc>
        <w:tc>
          <w:tcPr>
            <w:tcW w:w="1728" w:type="dxa"/>
            <w:shd w:val="clear" w:color="auto" w:fill="D6E4F0"/>
          </w:tcPr>
          <w:p w14:paraId="768ADD28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0.68</w:t>
            </w:r>
          </w:p>
        </w:tc>
        <w:tc>
          <w:tcPr>
            <w:tcW w:w="1728" w:type="dxa"/>
            <w:shd w:val="clear" w:color="auto" w:fill="D6E4F0"/>
          </w:tcPr>
          <w:p w14:paraId="51459338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0.12</w:t>
            </w:r>
          </w:p>
        </w:tc>
        <w:tc>
          <w:tcPr>
            <w:tcW w:w="1728" w:type="dxa"/>
            <w:shd w:val="clear" w:color="auto" w:fill="D6E4F0"/>
          </w:tcPr>
          <w:p w14:paraId="14248B7F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关注</w:t>
            </w:r>
          </w:p>
        </w:tc>
      </w:tr>
      <w:tr w14:paraId="30A1BD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1766B5AE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M-2</w:t>
            </w:r>
          </w:p>
        </w:tc>
        <w:tc>
          <w:tcPr>
            <w:tcW w:w="1728" w:type="dxa"/>
          </w:tcPr>
          <w:p w14:paraId="0AC2E728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0.26</w:t>
            </w:r>
          </w:p>
        </w:tc>
        <w:tc>
          <w:tcPr>
            <w:tcW w:w="1728" w:type="dxa"/>
          </w:tcPr>
          <w:p w14:paraId="39CE2EB1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0.63</w:t>
            </w:r>
          </w:p>
        </w:tc>
        <w:tc>
          <w:tcPr>
            <w:tcW w:w="1728" w:type="dxa"/>
          </w:tcPr>
          <w:p w14:paraId="0956815F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FF0000"/>
                <w:sz w:val="18"/>
              </w:rPr>
              <w:t>0.28</w:t>
            </w:r>
          </w:p>
        </w:tc>
        <w:tc>
          <w:tcPr>
            <w:tcW w:w="1728" w:type="dxa"/>
          </w:tcPr>
          <w:p w14:paraId="7303027D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不稳定</w:t>
            </w:r>
          </w:p>
        </w:tc>
      </w:tr>
      <w:tr w14:paraId="00B560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shd w:val="clear" w:color="auto" w:fill="D6E4F0"/>
          </w:tcPr>
          <w:p w14:paraId="2B6BC081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M0</w:t>
            </w:r>
          </w:p>
        </w:tc>
        <w:tc>
          <w:tcPr>
            <w:tcW w:w="1728" w:type="dxa"/>
            <w:shd w:val="clear" w:color="auto" w:fill="D6E4F0"/>
          </w:tcPr>
          <w:p w14:paraId="59A80675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0.22</w:t>
            </w:r>
          </w:p>
        </w:tc>
        <w:tc>
          <w:tcPr>
            <w:tcW w:w="1728" w:type="dxa"/>
            <w:shd w:val="clear" w:color="auto" w:fill="D6E4F0"/>
          </w:tcPr>
          <w:p w14:paraId="480801E9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0.58</w:t>
            </w:r>
          </w:p>
        </w:tc>
        <w:tc>
          <w:tcPr>
            <w:tcW w:w="1728" w:type="dxa"/>
            <w:shd w:val="clear" w:color="auto" w:fill="D6E4F0"/>
          </w:tcPr>
          <w:p w14:paraId="03ADECC6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FF0000"/>
                <w:sz w:val="18"/>
              </w:rPr>
              <w:t>0.35</w:t>
            </w:r>
          </w:p>
        </w:tc>
        <w:tc>
          <w:tcPr>
            <w:tcW w:w="1728" w:type="dxa"/>
            <w:shd w:val="clear" w:color="auto" w:fill="D6E4F0"/>
          </w:tcPr>
          <w:p w14:paraId="3CF0D832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退化</w:t>
            </w:r>
          </w:p>
        </w:tc>
      </w:tr>
    </w:tbl>
    <w:p w14:paraId="29A8C3D8">
      <w:r>
        <w:rPr>
          <w:rFonts w:ascii="微软雅黑" w:hAnsi="微软雅黑" w:eastAsia="微软雅黑"/>
          <w:b/>
          <w:sz w:val="21"/>
        </w:rPr>
        <w:t>分析过程</w:t>
      </w:r>
    </w:p>
    <w:p w14:paraId="1F415039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1. 检查PSI指标，发现PSI从0.05上升至0.35，客群已发生显著偏移</w:t>
      </w:r>
    </w:p>
    <w:p w14:paraId="52C5B040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2. 分析特征分布变化，发现多头借贷相关特征分布偏移最大</w:t>
      </w:r>
    </w:p>
    <w:p w14:paraId="34DB5A29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3. 评估替代数据源的可用性</w:t>
      </w:r>
    </w:p>
    <w:p w14:paraId="302B046C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4. 计算模型退化带来的预期损失</w:t>
      </w:r>
    </w:p>
    <w:p w14:paraId="2B202D63">
      <w:r>
        <w:rPr>
          <w:rFonts w:ascii="微软雅黑" w:hAnsi="微软雅黑" w:eastAsia="微软雅黑"/>
          <w:b/>
          <w:sz w:val="21"/>
        </w:rPr>
        <w:t>执行措施</w:t>
      </w:r>
    </w:p>
    <w:p w14:paraId="0E410CF7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1. 启动模型紧急迭代，引入新的特征和数据源</w:t>
      </w:r>
    </w:p>
    <w:p w14:paraId="123613C5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2. 在模型迭代完成前，临时收紧审批阈值</w:t>
      </w:r>
    </w:p>
    <w:p w14:paraId="250A1B39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3. 建立模型监控预警体系，KS&lt;0.30自动触发预警</w:t>
      </w:r>
    </w:p>
    <w:p w14:paraId="5ABD5A65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4. 建立模型定期迭代机制，至少每半年一次</w:t>
      </w:r>
    </w:p>
    <w:p w14:paraId="400629AC">
      <w:r>
        <w:rPr>
          <w:rFonts w:ascii="微软雅黑" w:hAnsi="微软雅黑" w:eastAsia="微软雅黑"/>
          <w:b/>
          <w:sz w:val="21"/>
        </w:rPr>
        <w:t>预期效果</w:t>
      </w:r>
    </w:p>
    <w:p w14:paraId="7CAFC8A5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>新模型KS值恢复至0.38，风险识别能力显著提升。</w:t>
      </w:r>
    </w:p>
    <w:p w14:paraId="001EE851">
      <w:r>
        <w:rPr>
          <w:rFonts w:ascii="微软雅黑" w:hAnsi="微软雅黑" w:eastAsia="微软雅黑"/>
          <w:b/>
          <w:sz w:val="21"/>
        </w:rPr>
        <w:t>关键要点</w:t>
      </w:r>
    </w:p>
    <w:p w14:paraId="54E316EA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• 模型退化是渐进的，必须建立持续监控机制</w:t>
      </w:r>
    </w:p>
    <w:p w14:paraId="3F3B28E9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• PSI和KS要联合监控</w:t>
      </w:r>
    </w:p>
    <w:p w14:paraId="4344B5F1">
      <w:r>
        <w:rPr>
          <w:rFonts w:ascii="微软雅黑" w:hAnsi="微软雅黑" w:eastAsia="微软雅黑"/>
          <w:b w:val="0"/>
          <w:color w:val="CCCCCC"/>
          <w:sz w:val="16"/>
        </w:rPr>
        <w:t>━━━━━━━━━━━━━━━━━━━━━━━━━━━━━━━━━━━━━━━━━━━━━━━━━━</w:t>
      </w:r>
    </w:p>
    <w:p w14:paraId="73FCD3B3">
      <w:r>
        <w:rPr>
          <w:rFonts w:ascii="微软雅黑" w:hAnsi="微软雅黑" w:eastAsia="微软雅黑"/>
          <w:b/>
          <w:color w:val="1F4E79"/>
          <w:sz w:val="22"/>
        </w:rPr>
        <w:t>【实例</w:t>
      </w:r>
      <w:r>
        <w:rPr>
          <w:rFonts w:hint="eastAsia" w:ascii="微软雅黑" w:hAnsi="微软雅黑" w:eastAsia="微软雅黑"/>
          <w:b/>
          <w:color w:val="1F4E79"/>
          <w:sz w:val="22"/>
          <w:lang w:val="en-US" w:eastAsia="zh-CN"/>
        </w:rPr>
        <w:t>1</w:t>
      </w:r>
      <w:r>
        <w:rPr>
          <w:rFonts w:ascii="微软雅黑" w:hAnsi="微软雅黑" w:eastAsia="微软雅黑"/>
          <w:b/>
          <w:color w:val="1F4E79"/>
          <w:sz w:val="22"/>
        </w:rPr>
        <w:t>】多模型KS对比评估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67A58D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shd w:val="clear" w:color="auto" w:fill="D9E2F3"/>
          </w:tcPr>
          <w:p w14:paraId="2764AFB6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属性</w:t>
            </w:r>
          </w:p>
        </w:tc>
        <w:tc>
          <w:tcPr>
            <w:tcW w:w="4320" w:type="dxa"/>
            <w:shd w:val="clear" w:color="auto" w:fill="D9E2F3"/>
          </w:tcPr>
          <w:p w14:paraId="452B3339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内容</w:t>
            </w:r>
          </w:p>
        </w:tc>
      </w:tr>
      <w:tr w14:paraId="512BE4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CDCE46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适用指标</w:t>
            </w:r>
          </w:p>
        </w:tc>
        <w:tc>
          <w:tcPr>
            <w:tcW w:w="4320" w:type="dxa"/>
          </w:tcPr>
          <w:p w14:paraId="4D525DA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1.7 模型KS值</w:t>
            </w:r>
          </w:p>
        </w:tc>
      </w:tr>
      <w:tr w14:paraId="09CF70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92319F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场景类型</w:t>
            </w:r>
          </w:p>
        </w:tc>
        <w:tc>
          <w:tcPr>
            <w:tcW w:w="4320" w:type="dxa"/>
          </w:tcPr>
          <w:p w14:paraId="6BE4390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策略验证</w:t>
            </w:r>
          </w:p>
        </w:tc>
      </w:tr>
      <w:tr w14:paraId="69ADD7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36D800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难度等级</w:t>
            </w:r>
          </w:p>
        </w:tc>
        <w:tc>
          <w:tcPr>
            <w:tcW w:w="4320" w:type="dxa"/>
          </w:tcPr>
          <w:p w14:paraId="032A4EF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中级</w:t>
            </w:r>
          </w:p>
        </w:tc>
      </w:tr>
      <w:tr w14:paraId="2C0E6D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B77DCC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预计耗时</w:t>
            </w:r>
          </w:p>
        </w:tc>
        <w:tc>
          <w:tcPr>
            <w:tcW w:w="4320" w:type="dxa"/>
          </w:tcPr>
          <w:p w14:paraId="3E64D21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1周</w:t>
            </w:r>
          </w:p>
        </w:tc>
      </w:tr>
    </w:tbl>
    <w:p w14:paraId="33F4A277">
      <w:r>
        <w:rPr>
          <w:rFonts w:ascii="微软雅黑" w:hAnsi="微软雅黑" w:eastAsia="微软雅黑"/>
          <w:b/>
          <w:sz w:val="21"/>
        </w:rPr>
        <w:t>场景背景</w:t>
      </w:r>
    </w:p>
    <w:p w14:paraId="5E87ADEB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>同时运行3个版本的评分卡模型（V1.0逻辑回归、V2.0 XGBoost、V3.0 LightGBM），需要对比选择最优模型。</w:t>
      </w:r>
    </w:p>
    <w:p w14:paraId="2EE6EDD5">
      <w:r>
        <w:rPr>
          <w:rFonts w:ascii="微软雅黑" w:hAnsi="微软雅黑" w:eastAsia="微软雅黑"/>
          <w:b/>
          <w:sz w:val="21"/>
        </w:rPr>
        <w:t>触发条件</w:t>
      </w:r>
    </w:p>
    <w:p w14:paraId="31B7499B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>多模型并行运行期，每月对比KS值和业务表现。</w:t>
      </w:r>
    </w:p>
    <w:p w14:paraId="62C126DC">
      <w:r>
        <w:rPr>
          <w:rFonts w:ascii="微软雅黑" w:hAnsi="微软雅黑" w:eastAsia="微软雅黑"/>
          <w:b/>
          <w:sz w:val="21"/>
        </w:rPr>
        <w:t>数据模拟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 w14:paraId="769448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4" w:type="dxa"/>
            <w:shd w:val="clear" w:color="auto" w:fill="1F4E79"/>
          </w:tcPr>
          <w:p w14:paraId="5C23174A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模型</w:t>
            </w:r>
          </w:p>
        </w:tc>
        <w:tc>
          <w:tcPr>
            <w:tcW w:w="1234" w:type="dxa"/>
            <w:shd w:val="clear" w:color="auto" w:fill="1F4E79"/>
          </w:tcPr>
          <w:p w14:paraId="08278D5A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KS</w:t>
            </w:r>
          </w:p>
        </w:tc>
        <w:tc>
          <w:tcPr>
            <w:tcW w:w="1234" w:type="dxa"/>
            <w:shd w:val="clear" w:color="auto" w:fill="1F4E79"/>
          </w:tcPr>
          <w:p w14:paraId="3114275B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AUC</w:t>
            </w:r>
          </w:p>
        </w:tc>
        <w:tc>
          <w:tcPr>
            <w:tcW w:w="1234" w:type="dxa"/>
            <w:shd w:val="clear" w:color="auto" w:fill="1F4E79"/>
          </w:tcPr>
          <w:p w14:paraId="65B83A7B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Gini</w:t>
            </w:r>
          </w:p>
        </w:tc>
        <w:tc>
          <w:tcPr>
            <w:tcW w:w="1234" w:type="dxa"/>
            <w:shd w:val="clear" w:color="auto" w:fill="1F4E79"/>
          </w:tcPr>
          <w:p w14:paraId="4100B249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通过率</w:t>
            </w:r>
          </w:p>
        </w:tc>
        <w:tc>
          <w:tcPr>
            <w:tcW w:w="1234" w:type="dxa"/>
            <w:shd w:val="clear" w:color="auto" w:fill="1F4E79"/>
          </w:tcPr>
          <w:p w14:paraId="71BE0E4C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FPD30</w:t>
            </w:r>
          </w:p>
        </w:tc>
        <w:tc>
          <w:tcPr>
            <w:tcW w:w="1234" w:type="dxa"/>
            <w:shd w:val="clear" w:color="auto" w:fill="1F4E79"/>
          </w:tcPr>
          <w:p w14:paraId="26E08AE7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运算耗时</w:t>
            </w:r>
          </w:p>
        </w:tc>
      </w:tr>
      <w:tr w14:paraId="48FEE3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4" w:type="dxa"/>
          </w:tcPr>
          <w:p w14:paraId="3A40FEA5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V1.0 LR</w:t>
            </w:r>
          </w:p>
        </w:tc>
        <w:tc>
          <w:tcPr>
            <w:tcW w:w="1234" w:type="dxa"/>
          </w:tcPr>
          <w:p w14:paraId="19AD0D42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0.32</w:t>
            </w:r>
          </w:p>
        </w:tc>
        <w:tc>
          <w:tcPr>
            <w:tcW w:w="1234" w:type="dxa"/>
          </w:tcPr>
          <w:p w14:paraId="6AD35261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0.68</w:t>
            </w:r>
          </w:p>
        </w:tc>
        <w:tc>
          <w:tcPr>
            <w:tcW w:w="1234" w:type="dxa"/>
          </w:tcPr>
          <w:p w14:paraId="42118EE4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0.36</w:t>
            </w:r>
          </w:p>
        </w:tc>
        <w:tc>
          <w:tcPr>
            <w:tcW w:w="1234" w:type="dxa"/>
          </w:tcPr>
          <w:p w14:paraId="4941B10B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62%</w:t>
            </w:r>
          </w:p>
        </w:tc>
        <w:tc>
          <w:tcPr>
            <w:tcW w:w="1234" w:type="dxa"/>
          </w:tcPr>
          <w:p w14:paraId="63A047A1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2.8%</w:t>
            </w:r>
          </w:p>
        </w:tc>
        <w:tc>
          <w:tcPr>
            <w:tcW w:w="1234" w:type="dxa"/>
          </w:tcPr>
          <w:p w14:paraId="0DFBD816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50ms</w:t>
            </w:r>
          </w:p>
        </w:tc>
      </w:tr>
      <w:tr w14:paraId="2DF77D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4" w:type="dxa"/>
            <w:shd w:val="clear" w:color="auto" w:fill="D6E4F0"/>
          </w:tcPr>
          <w:p w14:paraId="63DF9F56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V2.0 XGB</w:t>
            </w:r>
          </w:p>
        </w:tc>
        <w:tc>
          <w:tcPr>
            <w:tcW w:w="1234" w:type="dxa"/>
            <w:shd w:val="clear" w:color="auto" w:fill="D6E4F0"/>
          </w:tcPr>
          <w:p w14:paraId="2E12E7AB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0.38</w:t>
            </w:r>
          </w:p>
        </w:tc>
        <w:tc>
          <w:tcPr>
            <w:tcW w:w="1234" w:type="dxa"/>
            <w:shd w:val="clear" w:color="auto" w:fill="D6E4F0"/>
          </w:tcPr>
          <w:p w14:paraId="77B69FAC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0.74</w:t>
            </w:r>
          </w:p>
        </w:tc>
        <w:tc>
          <w:tcPr>
            <w:tcW w:w="1234" w:type="dxa"/>
            <w:shd w:val="clear" w:color="auto" w:fill="D6E4F0"/>
          </w:tcPr>
          <w:p w14:paraId="675638AE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0.48</w:t>
            </w:r>
          </w:p>
        </w:tc>
        <w:tc>
          <w:tcPr>
            <w:tcW w:w="1234" w:type="dxa"/>
            <w:shd w:val="clear" w:color="auto" w:fill="D6E4F0"/>
          </w:tcPr>
          <w:p w14:paraId="68C446B9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58%</w:t>
            </w:r>
          </w:p>
        </w:tc>
        <w:tc>
          <w:tcPr>
            <w:tcW w:w="1234" w:type="dxa"/>
            <w:shd w:val="clear" w:color="auto" w:fill="D6E4F0"/>
          </w:tcPr>
          <w:p w14:paraId="6A838C40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2.1%</w:t>
            </w:r>
          </w:p>
        </w:tc>
        <w:tc>
          <w:tcPr>
            <w:tcW w:w="1234" w:type="dxa"/>
            <w:shd w:val="clear" w:color="auto" w:fill="D6E4F0"/>
          </w:tcPr>
          <w:p w14:paraId="7454460E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200ms</w:t>
            </w:r>
          </w:p>
        </w:tc>
      </w:tr>
      <w:tr w14:paraId="20083F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4" w:type="dxa"/>
          </w:tcPr>
          <w:p w14:paraId="5E0864EB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V3.0 LGBM</w:t>
            </w:r>
          </w:p>
        </w:tc>
        <w:tc>
          <w:tcPr>
            <w:tcW w:w="1234" w:type="dxa"/>
          </w:tcPr>
          <w:p w14:paraId="73F3AFA3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0.40</w:t>
            </w:r>
          </w:p>
        </w:tc>
        <w:tc>
          <w:tcPr>
            <w:tcW w:w="1234" w:type="dxa"/>
          </w:tcPr>
          <w:p w14:paraId="548F524B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0.76</w:t>
            </w:r>
          </w:p>
        </w:tc>
        <w:tc>
          <w:tcPr>
            <w:tcW w:w="1234" w:type="dxa"/>
          </w:tcPr>
          <w:p w14:paraId="69C3C4AD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0.52</w:t>
            </w:r>
          </w:p>
        </w:tc>
        <w:tc>
          <w:tcPr>
            <w:tcW w:w="1234" w:type="dxa"/>
          </w:tcPr>
          <w:p w14:paraId="321BEE61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56%</w:t>
            </w:r>
          </w:p>
        </w:tc>
        <w:tc>
          <w:tcPr>
            <w:tcW w:w="1234" w:type="dxa"/>
          </w:tcPr>
          <w:p w14:paraId="1C6106B0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1.9%</w:t>
            </w:r>
          </w:p>
        </w:tc>
        <w:tc>
          <w:tcPr>
            <w:tcW w:w="1234" w:type="dxa"/>
          </w:tcPr>
          <w:p w14:paraId="37F16B2F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120ms</w:t>
            </w:r>
          </w:p>
        </w:tc>
      </w:tr>
    </w:tbl>
    <w:p w14:paraId="41A281EB">
      <w:r>
        <w:rPr>
          <w:rFonts w:ascii="微软雅黑" w:hAnsi="微软雅黑" w:eastAsia="微软雅黑"/>
          <w:b/>
          <w:sz w:val="21"/>
        </w:rPr>
        <w:t>分析过程</w:t>
      </w:r>
    </w:p>
    <w:p w14:paraId="03755ECB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1. KS值排序：V3.0&gt;V2.0&gt;V1.0</w:t>
      </w:r>
    </w:p>
    <w:p w14:paraId="15C2EC17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2. AUC排序：V3.0&gt;V2.0&gt;V1.0</w:t>
      </w:r>
    </w:p>
    <w:p w14:paraId="54255D5E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3. 运算耗时排序：V1.0&gt;V3.0&gt;V2.0</w:t>
      </w:r>
    </w:p>
    <w:p w14:paraId="16F6CE3F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4. 综合评估，V3.0在风险识别和效率之间取得最佳平衡</w:t>
      </w:r>
    </w:p>
    <w:p w14:paraId="53D4A4C4">
      <w:r>
        <w:rPr>
          <w:rFonts w:ascii="微软雅黑" w:hAnsi="微软雅黑" w:eastAsia="微软雅黑"/>
          <w:b/>
          <w:sz w:val="21"/>
        </w:rPr>
        <w:t>执行措施</w:t>
      </w:r>
    </w:p>
    <w:p w14:paraId="6F5CE34B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1. 选择V3.0 LightGBM作为主力模型</w:t>
      </w:r>
    </w:p>
    <w:p w14:paraId="038FD4BA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2. V1.0作为降级备用模型</w:t>
      </w:r>
    </w:p>
    <w:p w14:paraId="7BD66703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3. 建立模型自动化训练和评估Pipeline</w:t>
      </w:r>
    </w:p>
    <w:p w14:paraId="0D02C4C1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4. 定期监控V3.0的PSI和KS变化</w:t>
      </w:r>
    </w:p>
    <w:p w14:paraId="49B53773">
      <w:r>
        <w:rPr>
          <w:rFonts w:ascii="微软雅黑" w:hAnsi="微软雅黑" w:eastAsia="微软雅黑"/>
          <w:b/>
          <w:sz w:val="21"/>
        </w:rPr>
        <w:t>预期效果</w:t>
      </w:r>
    </w:p>
    <w:p w14:paraId="4508F227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>V3.0模型上线，KS值0.40，FPD30降至1.9%。</w:t>
      </w:r>
    </w:p>
    <w:p w14:paraId="46E6D21A">
      <w:r>
        <w:rPr>
          <w:rFonts w:ascii="微软雅黑" w:hAnsi="微软雅黑" w:eastAsia="微软雅黑"/>
          <w:b/>
          <w:sz w:val="21"/>
        </w:rPr>
        <w:t>关键要点</w:t>
      </w:r>
    </w:p>
    <w:p w14:paraId="55D53B9E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• 模型选择要综合KS、AUC、运算耗时等多个维度</w:t>
      </w:r>
    </w:p>
    <w:p w14:paraId="5B0F7D01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• 备用模型机制确保业务连续性</w:t>
      </w:r>
    </w:p>
    <w:p w14:paraId="6557A7CD">
      <w:r>
        <w:rPr>
          <w:rFonts w:ascii="微软雅黑" w:hAnsi="微软雅黑" w:eastAsia="微软雅黑"/>
          <w:b w:val="0"/>
          <w:color w:val="CCCCCC"/>
          <w:sz w:val="16"/>
        </w:rPr>
        <w:t>━━━━━━━━━━━━━━━━━━━━━━━━━━━━━━━━━━━━━━━━━━━━━━━━━━</w:t>
      </w:r>
    </w:p>
    <w:p w14:paraId="2795E3FF">
      <w:r>
        <w:rPr>
          <w:rFonts w:ascii="微软雅黑" w:hAnsi="微软雅黑" w:eastAsia="微软雅黑"/>
          <w:b/>
          <w:color w:val="1F4E79"/>
          <w:sz w:val="22"/>
        </w:rPr>
        <w:t>【实例</w:t>
      </w:r>
      <w:r>
        <w:rPr>
          <w:rFonts w:hint="eastAsia" w:ascii="微软雅黑" w:hAnsi="微软雅黑" w:eastAsia="微软雅黑"/>
          <w:b/>
          <w:color w:val="1F4E79"/>
          <w:sz w:val="22"/>
          <w:lang w:val="en-US" w:eastAsia="zh-CN"/>
        </w:rPr>
        <w:t>2</w:t>
      </w:r>
      <w:r>
        <w:rPr>
          <w:rFonts w:ascii="微软雅黑" w:hAnsi="微软雅黑" w:eastAsia="微软雅黑"/>
          <w:b/>
          <w:color w:val="1F4E79"/>
          <w:sz w:val="22"/>
        </w:rPr>
        <w:t>】新特征加入后KS提升验证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346934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shd w:val="clear" w:color="auto" w:fill="D9E2F3"/>
          </w:tcPr>
          <w:p w14:paraId="1766D34E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属性</w:t>
            </w:r>
          </w:p>
        </w:tc>
        <w:tc>
          <w:tcPr>
            <w:tcW w:w="4320" w:type="dxa"/>
            <w:shd w:val="clear" w:color="auto" w:fill="D9E2F3"/>
          </w:tcPr>
          <w:p w14:paraId="7E075E03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内容</w:t>
            </w:r>
          </w:p>
        </w:tc>
      </w:tr>
      <w:tr w14:paraId="2AC5F2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B163BC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适用指标</w:t>
            </w:r>
          </w:p>
        </w:tc>
        <w:tc>
          <w:tcPr>
            <w:tcW w:w="4320" w:type="dxa"/>
          </w:tcPr>
          <w:p w14:paraId="0CA806E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1.7 模型KS值</w:t>
            </w:r>
          </w:p>
        </w:tc>
      </w:tr>
      <w:tr w14:paraId="551ED1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E4907E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场景类型</w:t>
            </w:r>
          </w:p>
        </w:tc>
        <w:tc>
          <w:tcPr>
            <w:tcW w:w="4320" w:type="dxa"/>
          </w:tcPr>
          <w:p w14:paraId="4DE3C60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策略优化</w:t>
            </w:r>
          </w:p>
        </w:tc>
      </w:tr>
      <w:tr w14:paraId="0D9238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7DEB05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难度等级</w:t>
            </w:r>
          </w:p>
        </w:tc>
        <w:tc>
          <w:tcPr>
            <w:tcW w:w="4320" w:type="dxa"/>
          </w:tcPr>
          <w:p w14:paraId="17D4A4D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中级</w:t>
            </w:r>
          </w:p>
        </w:tc>
      </w:tr>
      <w:tr w14:paraId="71EB22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EB4D92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预计耗时</w:t>
            </w:r>
          </w:p>
        </w:tc>
        <w:tc>
          <w:tcPr>
            <w:tcW w:w="4320" w:type="dxa"/>
          </w:tcPr>
          <w:p w14:paraId="09CA47A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2周</w:t>
            </w:r>
          </w:p>
        </w:tc>
      </w:tr>
    </w:tbl>
    <w:p w14:paraId="308816E8">
      <w:r>
        <w:rPr>
          <w:rFonts w:ascii="微软雅黑" w:hAnsi="微软雅黑" w:eastAsia="微软雅黑"/>
          <w:b/>
          <w:sz w:val="21"/>
        </w:rPr>
        <w:t>场景背景</w:t>
      </w:r>
    </w:p>
    <w:p w14:paraId="6AD04847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>在评分卡模型中引入运营商数据和电商行为数据作为新特征，验证是否能有效提升模型KS值。</w:t>
      </w:r>
    </w:p>
    <w:p w14:paraId="1CC77664">
      <w:r>
        <w:rPr>
          <w:rFonts w:ascii="微软雅黑" w:hAnsi="微软雅黑" w:eastAsia="微软雅黑"/>
          <w:b/>
          <w:sz w:val="21"/>
        </w:rPr>
        <w:t>触发条件</w:t>
      </w:r>
    </w:p>
    <w:p w14:paraId="0AB81BEF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>新特征加入后，KS提升&gt;0.03认为有效。</w:t>
      </w:r>
    </w:p>
    <w:p w14:paraId="51A6DCF3">
      <w:r>
        <w:rPr>
          <w:rFonts w:ascii="微软雅黑" w:hAnsi="微软雅黑" w:eastAsia="微软雅黑"/>
          <w:b/>
          <w:sz w:val="21"/>
        </w:rPr>
        <w:t>数据模拟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8"/>
        <w:gridCol w:w="1728"/>
        <w:gridCol w:w="1728"/>
        <w:gridCol w:w="1728"/>
        <w:gridCol w:w="1728"/>
      </w:tblGrid>
      <w:tr w14:paraId="5045CC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shd w:val="clear" w:color="auto" w:fill="1F4E79"/>
          </w:tcPr>
          <w:p w14:paraId="4FF02C1C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特征组</w:t>
            </w:r>
          </w:p>
        </w:tc>
        <w:tc>
          <w:tcPr>
            <w:tcW w:w="1728" w:type="dxa"/>
            <w:shd w:val="clear" w:color="auto" w:fill="1F4E79"/>
          </w:tcPr>
          <w:p w14:paraId="3EECC335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KS变化</w:t>
            </w:r>
          </w:p>
        </w:tc>
        <w:tc>
          <w:tcPr>
            <w:tcW w:w="1728" w:type="dxa"/>
            <w:shd w:val="clear" w:color="auto" w:fill="1F4E79"/>
          </w:tcPr>
          <w:p w14:paraId="04CD6F91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AUC变化</w:t>
            </w:r>
          </w:p>
        </w:tc>
        <w:tc>
          <w:tcPr>
            <w:tcW w:w="1728" w:type="dxa"/>
            <w:shd w:val="clear" w:color="auto" w:fill="1F4E79"/>
          </w:tcPr>
          <w:p w14:paraId="1352C7F2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显著水平</w:t>
            </w:r>
          </w:p>
        </w:tc>
        <w:tc>
          <w:tcPr>
            <w:tcW w:w="1728" w:type="dxa"/>
            <w:shd w:val="clear" w:color="auto" w:fill="1F4E79"/>
          </w:tcPr>
          <w:p w14:paraId="1AE8F5B2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建议</w:t>
            </w:r>
          </w:p>
        </w:tc>
      </w:tr>
      <w:tr w14:paraId="373C7F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7DBA89B0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原始特征</w:t>
            </w:r>
          </w:p>
        </w:tc>
        <w:tc>
          <w:tcPr>
            <w:tcW w:w="1728" w:type="dxa"/>
          </w:tcPr>
          <w:p w14:paraId="1682AD80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0.32</w:t>
            </w:r>
          </w:p>
        </w:tc>
        <w:tc>
          <w:tcPr>
            <w:tcW w:w="1728" w:type="dxa"/>
          </w:tcPr>
          <w:p w14:paraId="23289658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0.68</w:t>
            </w:r>
          </w:p>
        </w:tc>
        <w:tc>
          <w:tcPr>
            <w:tcW w:w="1728" w:type="dxa"/>
          </w:tcPr>
          <w:p w14:paraId="5B7B018E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-</w:t>
            </w:r>
          </w:p>
        </w:tc>
        <w:tc>
          <w:tcPr>
            <w:tcW w:w="1728" w:type="dxa"/>
          </w:tcPr>
          <w:p w14:paraId="1CD6A82D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基准</w:t>
            </w:r>
          </w:p>
        </w:tc>
      </w:tr>
      <w:tr w14:paraId="3F301B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shd w:val="clear" w:color="auto" w:fill="D6E4F0"/>
          </w:tcPr>
          <w:p w14:paraId="5711B9BA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+运营商数据</w:t>
            </w:r>
          </w:p>
        </w:tc>
        <w:tc>
          <w:tcPr>
            <w:tcW w:w="1728" w:type="dxa"/>
            <w:shd w:val="clear" w:color="auto" w:fill="D6E4F0"/>
          </w:tcPr>
          <w:p w14:paraId="659E888F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+0.04</w:t>
            </w:r>
          </w:p>
        </w:tc>
        <w:tc>
          <w:tcPr>
            <w:tcW w:w="1728" w:type="dxa"/>
            <w:shd w:val="clear" w:color="auto" w:fill="D6E4F0"/>
          </w:tcPr>
          <w:p w14:paraId="098BDEDA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+0.05</w:t>
            </w:r>
          </w:p>
        </w:tc>
        <w:tc>
          <w:tcPr>
            <w:tcW w:w="1728" w:type="dxa"/>
            <w:shd w:val="clear" w:color="auto" w:fill="D6E4F0"/>
          </w:tcPr>
          <w:p w14:paraId="5CCF8A2D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p&lt;0.01</w:t>
            </w:r>
          </w:p>
        </w:tc>
        <w:tc>
          <w:tcPr>
            <w:tcW w:w="1728" w:type="dxa"/>
            <w:shd w:val="clear" w:color="auto" w:fill="D6E4F0"/>
          </w:tcPr>
          <w:p w14:paraId="0260DE7B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采纳</w:t>
            </w:r>
          </w:p>
        </w:tc>
      </w:tr>
      <w:tr w14:paraId="67081A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7EEAC021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+电商行为</w:t>
            </w:r>
          </w:p>
        </w:tc>
        <w:tc>
          <w:tcPr>
            <w:tcW w:w="1728" w:type="dxa"/>
          </w:tcPr>
          <w:p w14:paraId="42076EAF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+0.03</w:t>
            </w:r>
          </w:p>
        </w:tc>
        <w:tc>
          <w:tcPr>
            <w:tcW w:w="1728" w:type="dxa"/>
          </w:tcPr>
          <w:p w14:paraId="35BA8459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+0.04</w:t>
            </w:r>
          </w:p>
        </w:tc>
        <w:tc>
          <w:tcPr>
            <w:tcW w:w="1728" w:type="dxa"/>
          </w:tcPr>
          <w:p w14:paraId="5F6B9326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p&lt;0.01</w:t>
            </w:r>
          </w:p>
        </w:tc>
        <w:tc>
          <w:tcPr>
            <w:tcW w:w="1728" w:type="dxa"/>
          </w:tcPr>
          <w:p w14:paraId="4A0A3B59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采纳</w:t>
            </w:r>
          </w:p>
        </w:tc>
      </w:tr>
      <w:tr w14:paraId="1E0317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shd w:val="clear" w:color="auto" w:fill="D6E4F0"/>
          </w:tcPr>
          <w:p w14:paraId="770C2E77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+社交关系</w:t>
            </w:r>
          </w:p>
        </w:tc>
        <w:tc>
          <w:tcPr>
            <w:tcW w:w="1728" w:type="dxa"/>
            <w:shd w:val="clear" w:color="auto" w:fill="D6E4F0"/>
          </w:tcPr>
          <w:p w14:paraId="5236A189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+0.01</w:t>
            </w:r>
          </w:p>
        </w:tc>
        <w:tc>
          <w:tcPr>
            <w:tcW w:w="1728" w:type="dxa"/>
            <w:shd w:val="clear" w:color="auto" w:fill="D6E4F0"/>
          </w:tcPr>
          <w:p w14:paraId="6C571071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+0.01</w:t>
            </w:r>
          </w:p>
        </w:tc>
        <w:tc>
          <w:tcPr>
            <w:tcW w:w="1728" w:type="dxa"/>
            <w:shd w:val="clear" w:color="auto" w:fill="D6E4F0"/>
          </w:tcPr>
          <w:p w14:paraId="589DD3D0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p&gt;0.05</w:t>
            </w:r>
          </w:p>
        </w:tc>
        <w:tc>
          <w:tcPr>
            <w:tcW w:w="1728" w:type="dxa"/>
            <w:shd w:val="clear" w:color="auto" w:fill="D6E4F0"/>
          </w:tcPr>
          <w:p w14:paraId="055768B4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暂不采纳</w:t>
            </w:r>
          </w:p>
        </w:tc>
      </w:tr>
      <w:tr w14:paraId="54A03F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593EAA4D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全部加入</w:t>
            </w:r>
          </w:p>
        </w:tc>
        <w:tc>
          <w:tcPr>
            <w:tcW w:w="1728" w:type="dxa"/>
          </w:tcPr>
          <w:p w14:paraId="3A08A655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0.40</w:t>
            </w:r>
          </w:p>
        </w:tc>
        <w:tc>
          <w:tcPr>
            <w:tcW w:w="1728" w:type="dxa"/>
          </w:tcPr>
          <w:p w14:paraId="4596D0D0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0.76</w:t>
            </w:r>
          </w:p>
        </w:tc>
        <w:tc>
          <w:tcPr>
            <w:tcW w:w="1728" w:type="dxa"/>
          </w:tcPr>
          <w:p w14:paraId="45CED143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-</w:t>
            </w:r>
          </w:p>
        </w:tc>
        <w:tc>
          <w:tcPr>
            <w:tcW w:w="1728" w:type="dxa"/>
          </w:tcPr>
          <w:p w14:paraId="09B927E2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采纳</w:t>
            </w:r>
          </w:p>
        </w:tc>
      </w:tr>
    </w:tbl>
    <w:p w14:paraId="52E406BD">
      <w:r>
        <w:rPr>
          <w:rFonts w:ascii="微软雅黑" w:hAnsi="微软雅黑" w:eastAsia="微软雅黑"/>
          <w:b/>
          <w:sz w:val="21"/>
        </w:rPr>
        <w:t>分析过程</w:t>
      </w:r>
    </w:p>
    <w:p w14:paraId="5841C118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1. 分别评估各组新特征对KS的贡献</w:t>
      </w:r>
    </w:p>
    <w:p w14:paraId="57D762FA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2. 进行统计显著性检验</w:t>
      </w:r>
    </w:p>
    <w:p w14:paraId="5B62252D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3. 检查新特征的稳定性</w:t>
      </w:r>
    </w:p>
    <w:p w14:paraId="7F0034AC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4. 评估新特征的数据成本和合规性</w:t>
      </w:r>
    </w:p>
    <w:p w14:paraId="130AE35F">
      <w:r>
        <w:rPr>
          <w:rFonts w:ascii="微软雅黑" w:hAnsi="微软雅黑" w:eastAsia="微软雅黑"/>
          <w:b/>
          <w:sz w:val="21"/>
        </w:rPr>
        <w:t>执行措施</w:t>
      </w:r>
    </w:p>
    <w:p w14:paraId="5907C87E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1. 采纳运营商数据和电商行为特征</w:t>
      </w:r>
    </w:p>
    <w:p w14:paraId="79E8E4E7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2. 暂不采纳社交关系特征（效果不显著）</w:t>
      </w:r>
    </w:p>
    <w:p w14:paraId="48F8B963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3. 建立新特征的定期稳定性监控</w:t>
      </w:r>
    </w:p>
    <w:p w14:paraId="73BD7D07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4. 评估数据采购成本是否值得</w:t>
      </w:r>
    </w:p>
    <w:p w14:paraId="2CD9875E">
      <w:r>
        <w:rPr>
          <w:rFonts w:ascii="微软雅黑" w:hAnsi="微软雅黑" w:eastAsia="微软雅黑"/>
          <w:b/>
          <w:sz w:val="21"/>
        </w:rPr>
        <w:t>预期效果</w:t>
      </w:r>
    </w:p>
    <w:p w14:paraId="3D1DDD2A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>KS值从0.32提升至0.40，提升幅度25%。</w:t>
      </w:r>
    </w:p>
    <w:p w14:paraId="7718655C">
      <w:r>
        <w:rPr>
          <w:rFonts w:ascii="微软雅黑" w:hAnsi="微软雅黑" w:eastAsia="微软雅黑"/>
          <w:b/>
          <w:sz w:val="21"/>
        </w:rPr>
        <w:t>关键要点</w:t>
      </w:r>
    </w:p>
    <w:p w14:paraId="18E300DD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• 新特征加入要有严格的A/B验证</w:t>
      </w:r>
    </w:p>
    <w:p w14:paraId="44B33ED8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• 数据成本和效果要综合评估</w:t>
      </w:r>
    </w:p>
    <w:p w14:paraId="48723FF5">
      <w:r>
        <w:rPr>
          <w:rFonts w:ascii="微软雅黑" w:hAnsi="微软雅黑" w:eastAsia="微软雅黑"/>
          <w:b w:val="0"/>
          <w:color w:val="CCCCCC"/>
          <w:sz w:val="16"/>
        </w:rPr>
        <w:t>━━━━━━━━━━━━━━━━━━━━━━━━━━━━━━━━━━━━━━━━━━━━━━━━━━</w:t>
      </w:r>
    </w:p>
    <w:p w14:paraId="4E432AC5">
      <w:r>
        <w:br w:type="page"/>
      </w:r>
    </w:p>
    <w:p w14:paraId="31B1DF36">
      <w:r>
        <w:rPr>
          <w:rFonts w:ascii="微软雅黑" w:hAnsi="微软雅黑" w:eastAsia="微软雅黑"/>
          <w:b/>
          <w:sz w:val="28"/>
        </w:rPr>
        <w:t>1.8 模型PSI</w:t>
      </w:r>
    </w:p>
    <w:p w14:paraId="56C4B2D5">
      <w:r>
        <w:rPr>
          <w:rFonts w:ascii="微软雅黑" w:hAnsi="微软雅黑" w:eastAsia="微软雅黑"/>
          <w:b/>
          <w:color w:val="1F4E79"/>
          <w:sz w:val="22"/>
        </w:rPr>
        <w:t>【实例</w:t>
      </w:r>
      <w:r>
        <w:rPr>
          <w:rFonts w:hint="eastAsia" w:ascii="微软雅黑" w:hAnsi="微软雅黑" w:eastAsia="微软雅黑"/>
          <w:b/>
          <w:color w:val="1F4E79"/>
          <w:sz w:val="22"/>
          <w:lang w:val="en-US" w:eastAsia="zh-CN"/>
        </w:rPr>
        <w:t>0</w:t>
      </w:r>
      <w:r>
        <w:rPr>
          <w:rFonts w:ascii="微软雅黑" w:hAnsi="微软雅黑" w:eastAsia="微软雅黑"/>
          <w:b/>
          <w:color w:val="1F4E79"/>
          <w:sz w:val="22"/>
        </w:rPr>
        <w:t>】客群偏移导致PSI飙升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266B4B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shd w:val="clear" w:color="auto" w:fill="D9E2F3"/>
          </w:tcPr>
          <w:p w14:paraId="5CACCAA9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属性</w:t>
            </w:r>
          </w:p>
        </w:tc>
        <w:tc>
          <w:tcPr>
            <w:tcW w:w="4320" w:type="dxa"/>
            <w:shd w:val="clear" w:color="auto" w:fill="D9E2F3"/>
          </w:tcPr>
          <w:p w14:paraId="19A1A6BF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内容</w:t>
            </w:r>
          </w:p>
        </w:tc>
      </w:tr>
      <w:tr w14:paraId="6D93BC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396D3E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适用指标</w:t>
            </w:r>
          </w:p>
        </w:tc>
        <w:tc>
          <w:tcPr>
            <w:tcW w:w="4320" w:type="dxa"/>
          </w:tcPr>
          <w:p w14:paraId="1B1854C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1.8 模型PSI</w:t>
            </w:r>
          </w:p>
        </w:tc>
      </w:tr>
      <w:tr w14:paraId="62877F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1A779D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场景类型</w:t>
            </w:r>
          </w:p>
        </w:tc>
        <w:tc>
          <w:tcPr>
            <w:tcW w:w="4320" w:type="dxa"/>
          </w:tcPr>
          <w:p w14:paraId="33CB5C3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异常排查</w:t>
            </w:r>
          </w:p>
        </w:tc>
      </w:tr>
      <w:tr w14:paraId="2E8F8F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110DD2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难度等级</w:t>
            </w:r>
          </w:p>
        </w:tc>
        <w:tc>
          <w:tcPr>
            <w:tcW w:w="4320" w:type="dxa"/>
          </w:tcPr>
          <w:p w14:paraId="2B2A055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高级</w:t>
            </w:r>
          </w:p>
        </w:tc>
      </w:tr>
      <w:tr w14:paraId="7833F6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DBB7D8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预计耗时</w:t>
            </w:r>
          </w:p>
        </w:tc>
        <w:tc>
          <w:tcPr>
            <w:tcW w:w="4320" w:type="dxa"/>
          </w:tcPr>
          <w:p w14:paraId="58E9452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3-5天</w:t>
            </w:r>
          </w:p>
        </w:tc>
      </w:tr>
    </w:tbl>
    <w:p w14:paraId="55BC1AB4">
      <w:r>
        <w:rPr>
          <w:rFonts w:ascii="微软雅黑" w:hAnsi="微软雅黑" w:eastAsia="微软雅黑"/>
          <w:b/>
          <w:sz w:val="21"/>
        </w:rPr>
        <w:t>场景背景</w:t>
      </w:r>
    </w:p>
    <w:p w14:paraId="249957E5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>A卡模型PSI从0.08飙升至0.32，远超0.25的不稳定阈值，客群特征发生显著变化。</w:t>
      </w:r>
    </w:p>
    <w:p w14:paraId="78D7A42E">
      <w:r>
        <w:rPr>
          <w:rFonts w:ascii="微软雅黑" w:hAnsi="微软雅黑" w:eastAsia="微软雅黑"/>
          <w:b/>
          <w:sz w:val="21"/>
        </w:rPr>
        <w:t>触发条件</w:t>
      </w:r>
    </w:p>
    <w:p w14:paraId="70AC20C9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>PSI连续超过0.25时，需立即排查客群偏移原因。</w:t>
      </w:r>
    </w:p>
    <w:p w14:paraId="0ED0E0E0">
      <w:r>
        <w:rPr>
          <w:rFonts w:ascii="微软雅黑" w:hAnsi="微软雅黑" w:eastAsia="微软雅黑"/>
          <w:b/>
          <w:sz w:val="21"/>
        </w:rPr>
        <w:t>数据模拟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8"/>
        <w:gridCol w:w="1728"/>
        <w:gridCol w:w="1728"/>
        <w:gridCol w:w="1728"/>
        <w:gridCol w:w="1728"/>
      </w:tblGrid>
      <w:tr w14:paraId="42A4F3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shd w:val="clear" w:color="auto" w:fill="1F4E79"/>
          </w:tcPr>
          <w:p w14:paraId="7F43D678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月份</w:t>
            </w:r>
          </w:p>
        </w:tc>
        <w:tc>
          <w:tcPr>
            <w:tcW w:w="1728" w:type="dxa"/>
            <w:shd w:val="clear" w:color="auto" w:fill="1F4E79"/>
          </w:tcPr>
          <w:p w14:paraId="6EA3C8AA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PSI</w:t>
            </w:r>
          </w:p>
        </w:tc>
        <w:tc>
          <w:tcPr>
            <w:tcW w:w="1728" w:type="dxa"/>
            <w:shd w:val="clear" w:color="auto" w:fill="1F4E79"/>
          </w:tcPr>
          <w:p w14:paraId="67F8D226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KS变化</w:t>
            </w:r>
          </w:p>
        </w:tc>
        <w:tc>
          <w:tcPr>
            <w:tcW w:w="1728" w:type="dxa"/>
            <w:shd w:val="clear" w:color="auto" w:fill="1F4E79"/>
          </w:tcPr>
          <w:p w14:paraId="7FBBC1CD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通过率变化</w:t>
            </w:r>
          </w:p>
        </w:tc>
        <w:tc>
          <w:tcPr>
            <w:tcW w:w="1728" w:type="dxa"/>
            <w:shd w:val="clear" w:color="auto" w:fill="1F4E79"/>
          </w:tcPr>
          <w:p w14:paraId="6680C1F9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FPD30变化</w:t>
            </w:r>
          </w:p>
        </w:tc>
      </w:tr>
      <w:tr w14:paraId="78C321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554F858A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M-3</w:t>
            </w:r>
          </w:p>
        </w:tc>
        <w:tc>
          <w:tcPr>
            <w:tcW w:w="1728" w:type="dxa"/>
          </w:tcPr>
          <w:p w14:paraId="33AE126D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0.08</w:t>
            </w:r>
          </w:p>
        </w:tc>
        <w:tc>
          <w:tcPr>
            <w:tcW w:w="1728" w:type="dxa"/>
          </w:tcPr>
          <w:p w14:paraId="6B8F1582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+0.0%</w:t>
            </w:r>
          </w:p>
        </w:tc>
        <w:tc>
          <w:tcPr>
            <w:tcW w:w="1728" w:type="dxa"/>
          </w:tcPr>
          <w:p w14:paraId="3D3E11B8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+0%</w:t>
            </w:r>
          </w:p>
        </w:tc>
        <w:tc>
          <w:tcPr>
            <w:tcW w:w="1728" w:type="dxa"/>
          </w:tcPr>
          <w:p w14:paraId="0DF7B357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+0.0%</w:t>
            </w:r>
          </w:p>
        </w:tc>
      </w:tr>
      <w:tr w14:paraId="79B597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shd w:val="clear" w:color="auto" w:fill="D6E4F0"/>
          </w:tcPr>
          <w:p w14:paraId="5064A955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M-2</w:t>
            </w:r>
          </w:p>
        </w:tc>
        <w:tc>
          <w:tcPr>
            <w:tcW w:w="1728" w:type="dxa"/>
            <w:shd w:val="clear" w:color="auto" w:fill="D6E4F0"/>
          </w:tcPr>
          <w:p w14:paraId="380483C4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0.15</w:t>
            </w:r>
          </w:p>
        </w:tc>
        <w:tc>
          <w:tcPr>
            <w:tcW w:w="1728" w:type="dxa"/>
            <w:shd w:val="clear" w:color="auto" w:fill="D6E4F0"/>
          </w:tcPr>
          <w:p w14:paraId="5EE9344D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-0.02</w:t>
            </w:r>
          </w:p>
        </w:tc>
        <w:tc>
          <w:tcPr>
            <w:tcW w:w="1728" w:type="dxa"/>
            <w:shd w:val="clear" w:color="auto" w:fill="D6E4F0"/>
          </w:tcPr>
          <w:p w14:paraId="71408031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-2%</w:t>
            </w:r>
          </w:p>
        </w:tc>
        <w:tc>
          <w:tcPr>
            <w:tcW w:w="1728" w:type="dxa"/>
            <w:shd w:val="clear" w:color="auto" w:fill="D6E4F0"/>
          </w:tcPr>
          <w:p w14:paraId="06812BE0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+0.3%</w:t>
            </w:r>
          </w:p>
        </w:tc>
      </w:tr>
      <w:tr w14:paraId="741B66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29EE1A70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M-1</w:t>
            </w:r>
          </w:p>
        </w:tc>
        <w:tc>
          <w:tcPr>
            <w:tcW w:w="1728" w:type="dxa"/>
          </w:tcPr>
          <w:p w14:paraId="42387279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0.22</w:t>
            </w:r>
          </w:p>
        </w:tc>
        <w:tc>
          <w:tcPr>
            <w:tcW w:w="1728" w:type="dxa"/>
          </w:tcPr>
          <w:p w14:paraId="13C6DED8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-0.05</w:t>
            </w:r>
          </w:p>
        </w:tc>
        <w:tc>
          <w:tcPr>
            <w:tcW w:w="1728" w:type="dxa"/>
          </w:tcPr>
          <w:p w14:paraId="7F1EF2C2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-5%</w:t>
            </w:r>
          </w:p>
        </w:tc>
        <w:tc>
          <w:tcPr>
            <w:tcW w:w="1728" w:type="dxa"/>
          </w:tcPr>
          <w:p w14:paraId="060BA518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+0.8%</w:t>
            </w:r>
          </w:p>
        </w:tc>
      </w:tr>
      <w:tr w14:paraId="3A6C22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shd w:val="clear" w:color="auto" w:fill="D6E4F0"/>
          </w:tcPr>
          <w:p w14:paraId="67578873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M0</w:t>
            </w:r>
          </w:p>
        </w:tc>
        <w:tc>
          <w:tcPr>
            <w:tcW w:w="1728" w:type="dxa"/>
            <w:shd w:val="clear" w:color="auto" w:fill="D6E4F0"/>
          </w:tcPr>
          <w:p w14:paraId="633F05D6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0.32</w:t>
            </w:r>
          </w:p>
        </w:tc>
        <w:tc>
          <w:tcPr>
            <w:tcW w:w="1728" w:type="dxa"/>
            <w:shd w:val="clear" w:color="auto" w:fill="D6E4F0"/>
          </w:tcPr>
          <w:p w14:paraId="6EF0F831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-0.08</w:t>
            </w:r>
          </w:p>
        </w:tc>
        <w:tc>
          <w:tcPr>
            <w:tcW w:w="1728" w:type="dxa"/>
            <w:shd w:val="clear" w:color="auto" w:fill="D6E4F0"/>
          </w:tcPr>
          <w:p w14:paraId="0C8D5EBA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-8%</w:t>
            </w:r>
          </w:p>
        </w:tc>
        <w:tc>
          <w:tcPr>
            <w:tcW w:w="1728" w:type="dxa"/>
            <w:shd w:val="clear" w:color="auto" w:fill="D6E4F0"/>
          </w:tcPr>
          <w:p w14:paraId="4608EBAC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+1.5%</w:t>
            </w:r>
          </w:p>
        </w:tc>
      </w:tr>
    </w:tbl>
    <w:p w14:paraId="4EF4DEBE">
      <w:r>
        <w:rPr>
          <w:rFonts w:ascii="微软雅黑" w:hAnsi="微软雅黑" w:eastAsia="微软雅黑"/>
          <w:b/>
          <w:sz w:val="21"/>
        </w:rPr>
        <w:t>分析过程</w:t>
      </w:r>
    </w:p>
    <w:p w14:paraId="3F847CEA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1. 按渠道拆分PSI，发现某新增渠道贡献了60%的PSI偏移</w:t>
      </w:r>
    </w:p>
    <w:p w14:paraId="323BF0BF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2. 分析该渠道客群的评分分布，发现均值偏移15分</w:t>
      </w:r>
    </w:p>
    <w:p w14:paraId="303B8D24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3. 对比该渠道的逾期表现，FPD30显著高于平均</w:t>
      </w:r>
    </w:p>
    <w:p w14:paraId="531C3F57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4. 评估客群偏移对模型预测能力的影响</w:t>
      </w:r>
    </w:p>
    <w:p w14:paraId="680FE48F">
      <w:r>
        <w:rPr>
          <w:rFonts w:ascii="微软雅黑" w:hAnsi="微软雅黑" w:eastAsia="微软雅黑"/>
          <w:b/>
          <w:sz w:val="21"/>
        </w:rPr>
        <w:t>执行措施</w:t>
      </w:r>
    </w:p>
    <w:p w14:paraId="076EC0AF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1. 对该渠道进行独立监控，单独设置审批阈值</w:t>
      </w:r>
    </w:p>
    <w:p w14:paraId="407A5AB8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2. 启动模型增量训练，加入新渠道数据</w:t>
      </w:r>
    </w:p>
    <w:p w14:paraId="0E3A1D47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3. 暂停该渠道进件，等待模型迭代完成</w:t>
      </w:r>
    </w:p>
    <w:p w14:paraId="4C5ABF9E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4. 建立渠道维度的PSI监控机制</w:t>
      </w:r>
    </w:p>
    <w:p w14:paraId="66D3BE25">
      <w:r>
        <w:rPr>
          <w:rFonts w:ascii="微软雅黑" w:hAnsi="微软雅黑" w:eastAsia="微软雅黑"/>
          <w:b/>
          <w:sz w:val="21"/>
        </w:rPr>
        <w:t>预期效果</w:t>
      </w:r>
    </w:p>
    <w:p w14:paraId="6CED5BBF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>PSI恢复至0.12，KS值稳定在0.33，模型恢复正常运行。</w:t>
      </w:r>
    </w:p>
    <w:p w14:paraId="1E7BB958">
      <w:r>
        <w:rPr>
          <w:rFonts w:ascii="微软雅黑" w:hAnsi="微软雅黑" w:eastAsia="微软雅黑"/>
          <w:b/>
          <w:sz w:val="21"/>
        </w:rPr>
        <w:t>关键要点</w:t>
      </w:r>
    </w:p>
    <w:p w14:paraId="1BCDF1D6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• PSI飙升往往与渠道变化有关</w:t>
      </w:r>
    </w:p>
    <w:p w14:paraId="4BE6C37B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• 按维度拆分PSI能快速定位偏移原因</w:t>
      </w:r>
    </w:p>
    <w:p w14:paraId="7D525B7F">
      <w:r>
        <w:rPr>
          <w:rFonts w:ascii="微软雅黑" w:hAnsi="微软雅黑" w:eastAsia="微软雅黑"/>
          <w:b w:val="0"/>
          <w:color w:val="CCCCCC"/>
          <w:sz w:val="16"/>
        </w:rPr>
        <w:t>━━━━━━━━━━━━━━━━━━━━━━━━━━━━━━━━━━━━━━━━━━━━━━━━━━</w:t>
      </w:r>
    </w:p>
    <w:p w14:paraId="18E3A930">
      <w:r>
        <w:rPr>
          <w:rFonts w:ascii="微软雅黑" w:hAnsi="微软雅黑" w:eastAsia="微软雅黑"/>
          <w:b/>
          <w:color w:val="1F4E79"/>
          <w:sz w:val="22"/>
        </w:rPr>
        <w:t>【实例</w:t>
      </w:r>
      <w:r>
        <w:rPr>
          <w:rFonts w:hint="eastAsia" w:ascii="微软雅黑" w:hAnsi="微软雅黑" w:eastAsia="微软雅黑"/>
          <w:b/>
          <w:color w:val="1F4E79"/>
          <w:sz w:val="22"/>
          <w:lang w:val="en-US" w:eastAsia="zh-CN"/>
        </w:rPr>
        <w:t>1</w:t>
      </w:r>
      <w:r>
        <w:rPr>
          <w:rFonts w:ascii="微软雅黑" w:hAnsi="微软雅黑" w:eastAsia="微软雅黑"/>
          <w:b/>
          <w:color w:val="1F4E79"/>
          <w:sz w:val="22"/>
        </w:rPr>
        <w:t>】模型重构后PSI监控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4C69DD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shd w:val="clear" w:color="auto" w:fill="D9E2F3"/>
          </w:tcPr>
          <w:p w14:paraId="50C19CED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属性</w:t>
            </w:r>
          </w:p>
        </w:tc>
        <w:tc>
          <w:tcPr>
            <w:tcW w:w="4320" w:type="dxa"/>
            <w:shd w:val="clear" w:color="auto" w:fill="D9E2F3"/>
          </w:tcPr>
          <w:p w14:paraId="65837AE2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内容</w:t>
            </w:r>
          </w:p>
        </w:tc>
      </w:tr>
      <w:tr w14:paraId="201B2B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AF5D8B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适用指标</w:t>
            </w:r>
          </w:p>
        </w:tc>
        <w:tc>
          <w:tcPr>
            <w:tcW w:w="4320" w:type="dxa"/>
          </w:tcPr>
          <w:p w14:paraId="5E12D62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1.8 模型PSI</w:t>
            </w:r>
          </w:p>
        </w:tc>
      </w:tr>
      <w:tr w14:paraId="75A600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0ABBB3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场景类型</w:t>
            </w:r>
          </w:p>
        </w:tc>
        <w:tc>
          <w:tcPr>
            <w:tcW w:w="4320" w:type="dxa"/>
          </w:tcPr>
          <w:p w14:paraId="6287C62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策略验证</w:t>
            </w:r>
          </w:p>
        </w:tc>
      </w:tr>
      <w:tr w14:paraId="77DCAB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B1EDCB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难度等级</w:t>
            </w:r>
          </w:p>
        </w:tc>
        <w:tc>
          <w:tcPr>
            <w:tcW w:w="4320" w:type="dxa"/>
          </w:tcPr>
          <w:p w14:paraId="24B5164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中级</w:t>
            </w:r>
          </w:p>
        </w:tc>
      </w:tr>
      <w:tr w14:paraId="3D3B5B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A44901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预计耗时</w:t>
            </w:r>
          </w:p>
        </w:tc>
        <w:tc>
          <w:tcPr>
            <w:tcW w:w="4320" w:type="dxa"/>
          </w:tcPr>
          <w:p w14:paraId="324460C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1个月</w:t>
            </w:r>
          </w:p>
        </w:tc>
      </w:tr>
    </w:tbl>
    <w:p w14:paraId="5CEBD9FA">
      <w:r>
        <w:rPr>
          <w:rFonts w:ascii="微软雅黑" w:hAnsi="微软雅黑" w:eastAsia="微软雅黑"/>
          <w:b/>
          <w:sz w:val="21"/>
        </w:rPr>
        <w:t>场景背景</w:t>
      </w:r>
    </w:p>
    <w:p w14:paraId="53956C9D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>模型V2.0上线替换V1.0，需要持续监控PSI确保新模型稳定运行。</w:t>
      </w:r>
    </w:p>
    <w:p w14:paraId="6FDE8030">
      <w:r>
        <w:rPr>
          <w:rFonts w:ascii="微软雅黑" w:hAnsi="微软雅黑" w:eastAsia="微软雅黑"/>
          <w:b/>
          <w:sz w:val="21"/>
        </w:rPr>
        <w:t>触发条件</w:t>
      </w:r>
    </w:p>
    <w:p w14:paraId="29D3053A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>模型上线后前3个月，每周监控PSI。</w:t>
      </w:r>
    </w:p>
    <w:p w14:paraId="4F70A5FB">
      <w:r>
        <w:rPr>
          <w:rFonts w:ascii="微软雅黑" w:hAnsi="微软雅黑" w:eastAsia="微软雅黑"/>
          <w:b/>
          <w:sz w:val="21"/>
        </w:rPr>
        <w:t>数据模拟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8"/>
        <w:gridCol w:w="1728"/>
        <w:gridCol w:w="1728"/>
        <w:gridCol w:w="1728"/>
        <w:gridCol w:w="1728"/>
      </w:tblGrid>
      <w:tr w14:paraId="0D52D3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shd w:val="clear" w:color="auto" w:fill="1F4E79"/>
          </w:tcPr>
          <w:p w14:paraId="0D01949B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周次</w:t>
            </w:r>
          </w:p>
        </w:tc>
        <w:tc>
          <w:tcPr>
            <w:tcW w:w="1728" w:type="dxa"/>
            <w:shd w:val="clear" w:color="auto" w:fill="1F4E79"/>
          </w:tcPr>
          <w:p w14:paraId="31CE0814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V1.0 PSI</w:t>
            </w:r>
          </w:p>
        </w:tc>
        <w:tc>
          <w:tcPr>
            <w:tcW w:w="1728" w:type="dxa"/>
            <w:shd w:val="clear" w:color="auto" w:fill="1F4E79"/>
          </w:tcPr>
          <w:p w14:paraId="03FD0B95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V2.0 PSI</w:t>
            </w:r>
          </w:p>
        </w:tc>
        <w:tc>
          <w:tcPr>
            <w:tcW w:w="1728" w:type="dxa"/>
            <w:shd w:val="clear" w:color="auto" w:fill="1F4E79"/>
          </w:tcPr>
          <w:p w14:paraId="2B63D024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V2.0 KS</w:t>
            </w:r>
          </w:p>
        </w:tc>
        <w:tc>
          <w:tcPr>
            <w:tcW w:w="1728" w:type="dxa"/>
            <w:shd w:val="clear" w:color="auto" w:fill="1F4E79"/>
          </w:tcPr>
          <w:p w14:paraId="787FE1A5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V2.0 FPD30</w:t>
            </w:r>
          </w:p>
        </w:tc>
      </w:tr>
      <w:tr w14:paraId="091F32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5A015D81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W1</w:t>
            </w:r>
          </w:p>
        </w:tc>
        <w:tc>
          <w:tcPr>
            <w:tcW w:w="1728" w:type="dxa"/>
          </w:tcPr>
          <w:p w14:paraId="066F0750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0.28</w:t>
            </w:r>
          </w:p>
        </w:tc>
        <w:tc>
          <w:tcPr>
            <w:tcW w:w="1728" w:type="dxa"/>
          </w:tcPr>
          <w:p w14:paraId="1E19BC9A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0.05</w:t>
            </w:r>
          </w:p>
        </w:tc>
        <w:tc>
          <w:tcPr>
            <w:tcW w:w="1728" w:type="dxa"/>
          </w:tcPr>
          <w:p w14:paraId="55D48CCD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0.38</w:t>
            </w:r>
          </w:p>
        </w:tc>
        <w:tc>
          <w:tcPr>
            <w:tcW w:w="1728" w:type="dxa"/>
          </w:tcPr>
          <w:p w14:paraId="52DDDE1F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1.9%</w:t>
            </w:r>
          </w:p>
        </w:tc>
      </w:tr>
      <w:tr w14:paraId="6BB0EC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shd w:val="clear" w:color="auto" w:fill="D6E4F0"/>
          </w:tcPr>
          <w:p w14:paraId="3C3A4F8D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W2</w:t>
            </w:r>
          </w:p>
        </w:tc>
        <w:tc>
          <w:tcPr>
            <w:tcW w:w="1728" w:type="dxa"/>
            <w:shd w:val="clear" w:color="auto" w:fill="D6E4F0"/>
          </w:tcPr>
          <w:p w14:paraId="208F75FA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0.30</w:t>
            </w:r>
          </w:p>
        </w:tc>
        <w:tc>
          <w:tcPr>
            <w:tcW w:w="1728" w:type="dxa"/>
            <w:shd w:val="clear" w:color="auto" w:fill="D6E4F0"/>
          </w:tcPr>
          <w:p w14:paraId="31CA00DF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0.06</w:t>
            </w:r>
          </w:p>
        </w:tc>
        <w:tc>
          <w:tcPr>
            <w:tcW w:w="1728" w:type="dxa"/>
            <w:shd w:val="clear" w:color="auto" w:fill="D6E4F0"/>
          </w:tcPr>
          <w:p w14:paraId="704945B0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0.37</w:t>
            </w:r>
          </w:p>
        </w:tc>
        <w:tc>
          <w:tcPr>
            <w:tcW w:w="1728" w:type="dxa"/>
            <w:shd w:val="clear" w:color="auto" w:fill="D6E4F0"/>
          </w:tcPr>
          <w:p w14:paraId="348705A2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2.0%</w:t>
            </w:r>
          </w:p>
        </w:tc>
      </w:tr>
      <w:tr w14:paraId="5E851A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0A776383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W3</w:t>
            </w:r>
          </w:p>
        </w:tc>
        <w:tc>
          <w:tcPr>
            <w:tcW w:w="1728" w:type="dxa"/>
          </w:tcPr>
          <w:p w14:paraId="421C1DE6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0.32</w:t>
            </w:r>
          </w:p>
        </w:tc>
        <w:tc>
          <w:tcPr>
            <w:tcW w:w="1728" w:type="dxa"/>
          </w:tcPr>
          <w:p w14:paraId="5187A67F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0.07</w:t>
            </w:r>
          </w:p>
        </w:tc>
        <w:tc>
          <w:tcPr>
            <w:tcW w:w="1728" w:type="dxa"/>
          </w:tcPr>
          <w:p w14:paraId="0185D6B3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0.37</w:t>
            </w:r>
          </w:p>
        </w:tc>
        <w:tc>
          <w:tcPr>
            <w:tcW w:w="1728" w:type="dxa"/>
          </w:tcPr>
          <w:p w14:paraId="6794DF3C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2.1%</w:t>
            </w:r>
          </w:p>
        </w:tc>
      </w:tr>
      <w:tr w14:paraId="73AB9E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shd w:val="clear" w:color="auto" w:fill="D6E4F0"/>
          </w:tcPr>
          <w:p w14:paraId="06A98400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W4</w:t>
            </w:r>
          </w:p>
        </w:tc>
        <w:tc>
          <w:tcPr>
            <w:tcW w:w="1728" w:type="dxa"/>
            <w:shd w:val="clear" w:color="auto" w:fill="D6E4F0"/>
          </w:tcPr>
          <w:p w14:paraId="2F0E564E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0.35</w:t>
            </w:r>
          </w:p>
        </w:tc>
        <w:tc>
          <w:tcPr>
            <w:tcW w:w="1728" w:type="dxa"/>
            <w:shd w:val="clear" w:color="auto" w:fill="D6E4F0"/>
          </w:tcPr>
          <w:p w14:paraId="4695ABCE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0.08</w:t>
            </w:r>
          </w:p>
        </w:tc>
        <w:tc>
          <w:tcPr>
            <w:tcW w:w="1728" w:type="dxa"/>
            <w:shd w:val="clear" w:color="auto" w:fill="D6E4F0"/>
          </w:tcPr>
          <w:p w14:paraId="16807EF7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0.36</w:t>
            </w:r>
          </w:p>
        </w:tc>
        <w:tc>
          <w:tcPr>
            <w:tcW w:w="1728" w:type="dxa"/>
            <w:shd w:val="clear" w:color="auto" w:fill="D6E4F0"/>
          </w:tcPr>
          <w:p w14:paraId="3DC786AA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2.0%</w:t>
            </w:r>
          </w:p>
        </w:tc>
      </w:tr>
    </w:tbl>
    <w:p w14:paraId="59D9AE41">
      <w:r>
        <w:rPr>
          <w:rFonts w:ascii="微软雅黑" w:hAnsi="微软雅黑" w:eastAsia="微软雅黑"/>
          <w:b/>
          <w:sz w:val="21"/>
        </w:rPr>
        <w:t>分析过程</w:t>
      </w:r>
    </w:p>
    <w:p w14:paraId="2172F91D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1. V2.0的PSI保持稳定（&lt;0.10），新模型客群适应性良好</w:t>
      </w:r>
    </w:p>
    <w:p w14:paraId="55EA3AEC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2. KS值略有下降但仍在优秀范围</w:t>
      </w:r>
    </w:p>
    <w:p w14:paraId="5B9EB6E1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3. FPD30表现稳定</w:t>
      </w:r>
    </w:p>
    <w:p w14:paraId="6BEF1EA0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4. V1.0的PSI持续上升，进一步验证了替换决策的正确性</w:t>
      </w:r>
    </w:p>
    <w:p w14:paraId="0F1F5943">
      <w:r>
        <w:rPr>
          <w:rFonts w:ascii="微软雅黑" w:hAnsi="微软雅黑" w:eastAsia="微软雅黑"/>
          <w:b/>
          <w:sz w:val="21"/>
        </w:rPr>
        <w:t>执行措施</w:t>
      </w:r>
    </w:p>
    <w:p w14:paraId="065F06D8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1. 确认V2.0上线成功，关闭V1.0</w:t>
      </w:r>
    </w:p>
    <w:p w14:paraId="2BC20AD1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2. 将PSI监控频率从每周调整为每月</w:t>
      </w:r>
    </w:p>
    <w:p w14:paraId="5C08232B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3. 记录本次模型替换的完整文档</w:t>
      </w:r>
    </w:p>
    <w:p w14:paraId="1A526859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4. 建立模型上线标准SOP</w:t>
      </w:r>
    </w:p>
    <w:p w14:paraId="479C922A">
      <w:r>
        <w:rPr>
          <w:rFonts w:ascii="微软雅黑" w:hAnsi="微软雅黑" w:eastAsia="微软雅黑"/>
          <w:b/>
          <w:sz w:val="21"/>
        </w:rPr>
        <w:t>预期效果</w:t>
      </w:r>
    </w:p>
    <w:p w14:paraId="0C15CC6F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>V2.0稳定运行，PSI&lt;0.10，KS=0.37。</w:t>
      </w:r>
    </w:p>
    <w:p w14:paraId="5617A82D">
      <w:r>
        <w:rPr>
          <w:rFonts w:ascii="微软雅黑" w:hAnsi="微软雅黑" w:eastAsia="微软雅黑"/>
          <w:b/>
          <w:sz w:val="21"/>
        </w:rPr>
        <w:t>关键要点</w:t>
      </w:r>
    </w:p>
    <w:p w14:paraId="2369FC01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• 模型上线后要设置密集观察期</w:t>
      </w:r>
    </w:p>
    <w:p w14:paraId="2922E2D6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• PSI&lt;0.10是模型稳定运行的标志</w:t>
      </w:r>
    </w:p>
    <w:p w14:paraId="5D9791F7">
      <w:r>
        <w:rPr>
          <w:rFonts w:ascii="微软雅黑" w:hAnsi="微软雅黑" w:eastAsia="微软雅黑"/>
          <w:b w:val="0"/>
          <w:color w:val="CCCCCC"/>
          <w:sz w:val="16"/>
        </w:rPr>
        <w:t>━━━━━━━━━━━━━━━━━━━━━━━━━━━━━━━━━━━━━━━━━━━━━━━━━━</w:t>
      </w:r>
    </w:p>
    <w:p w14:paraId="2F05E171">
      <w:r>
        <w:rPr>
          <w:rFonts w:ascii="微软雅黑" w:hAnsi="微软雅黑" w:eastAsia="微软雅黑"/>
          <w:b/>
          <w:color w:val="1F4E79"/>
          <w:sz w:val="22"/>
        </w:rPr>
        <w:t>【实例</w:t>
      </w:r>
      <w:r>
        <w:rPr>
          <w:rFonts w:hint="eastAsia" w:ascii="微软雅黑" w:hAnsi="微软雅黑" w:eastAsia="微软雅黑"/>
          <w:b/>
          <w:color w:val="1F4E79"/>
          <w:sz w:val="22"/>
          <w:lang w:val="en-US" w:eastAsia="zh-CN"/>
        </w:rPr>
        <w:t>2</w:t>
      </w:r>
      <w:r>
        <w:rPr>
          <w:rFonts w:ascii="微软雅黑" w:hAnsi="微软雅黑" w:eastAsia="微软雅黑"/>
          <w:b/>
          <w:color w:val="1F4E79"/>
          <w:sz w:val="22"/>
        </w:rPr>
        <w:t>】季节性PSI波动分析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6D555B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shd w:val="clear" w:color="auto" w:fill="D9E2F3"/>
          </w:tcPr>
          <w:p w14:paraId="5DA1DD0C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属性</w:t>
            </w:r>
          </w:p>
        </w:tc>
        <w:tc>
          <w:tcPr>
            <w:tcW w:w="4320" w:type="dxa"/>
            <w:shd w:val="clear" w:color="auto" w:fill="D9E2F3"/>
          </w:tcPr>
          <w:p w14:paraId="04B4658C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内容</w:t>
            </w:r>
          </w:p>
        </w:tc>
      </w:tr>
      <w:tr w14:paraId="7A1295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3B6DEC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适用指标</w:t>
            </w:r>
          </w:p>
        </w:tc>
        <w:tc>
          <w:tcPr>
            <w:tcW w:w="4320" w:type="dxa"/>
          </w:tcPr>
          <w:p w14:paraId="66B0430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1.8 模型PSI</w:t>
            </w:r>
          </w:p>
        </w:tc>
      </w:tr>
      <w:tr w14:paraId="7781BC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A1150E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场景类型</w:t>
            </w:r>
          </w:p>
        </w:tc>
        <w:tc>
          <w:tcPr>
            <w:tcW w:w="4320" w:type="dxa"/>
          </w:tcPr>
          <w:p w14:paraId="09B045F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日常监控</w:t>
            </w:r>
          </w:p>
        </w:tc>
      </w:tr>
      <w:tr w14:paraId="171B14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CCB6A0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难度等级</w:t>
            </w:r>
          </w:p>
        </w:tc>
        <w:tc>
          <w:tcPr>
            <w:tcW w:w="4320" w:type="dxa"/>
          </w:tcPr>
          <w:p w14:paraId="4972B6B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中级</w:t>
            </w:r>
          </w:p>
        </w:tc>
      </w:tr>
      <w:tr w14:paraId="1CCBBF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606C98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预计耗时</w:t>
            </w:r>
          </w:p>
        </w:tc>
        <w:tc>
          <w:tcPr>
            <w:tcW w:w="4320" w:type="dxa"/>
          </w:tcPr>
          <w:p w14:paraId="1D78534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持续</w:t>
            </w:r>
          </w:p>
        </w:tc>
      </w:tr>
    </w:tbl>
    <w:p w14:paraId="76539EB0">
      <w:r>
        <w:rPr>
          <w:rFonts w:ascii="微软雅黑" w:hAnsi="微软雅黑" w:eastAsia="微软雅黑"/>
          <w:b/>
          <w:sz w:val="21"/>
        </w:rPr>
        <w:t>场景背景</w:t>
      </w:r>
    </w:p>
    <w:p w14:paraId="191A91FC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>发现模型PSI在每年1月和7月会出现规律性上升（0.12-0.18），疑似季节性因素导致。</w:t>
      </w:r>
    </w:p>
    <w:p w14:paraId="40103E4E">
      <w:r>
        <w:rPr>
          <w:rFonts w:ascii="微软雅黑" w:hAnsi="微软雅黑" w:eastAsia="微软雅黑"/>
          <w:b/>
          <w:sz w:val="21"/>
        </w:rPr>
        <w:t>触发条件</w:t>
      </w:r>
    </w:p>
    <w:p w14:paraId="017BF07C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>PSI在0.10-0.25之间需要关注并分析原因。</w:t>
      </w:r>
    </w:p>
    <w:p w14:paraId="6B014873">
      <w:r>
        <w:rPr>
          <w:rFonts w:ascii="微软雅黑" w:hAnsi="微软雅黑" w:eastAsia="微软雅黑"/>
          <w:b/>
          <w:sz w:val="21"/>
        </w:rPr>
        <w:t>数据模拟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8"/>
        <w:gridCol w:w="1728"/>
        <w:gridCol w:w="1728"/>
        <w:gridCol w:w="1728"/>
        <w:gridCol w:w="1728"/>
      </w:tblGrid>
      <w:tr w14:paraId="5767D7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shd w:val="clear" w:color="auto" w:fill="1F4E79"/>
          </w:tcPr>
          <w:p w14:paraId="125D0CE9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月份</w:t>
            </w:r>
          </w:p>
        </w:tc>
        <w:tc>
          <w:tcPr>
            <w:tcW w:w="1728" w:type="dxa"/>
            <w:shd w:val="clear" w:color="auto" w:fill="1F4E79"/>
          </w:tcPr>
          <w:p w14:paraId="3D7DECE0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PSI</w:t>
            </w:r>
          </w:p>
        </w:tc>
        <w:tc>
          <w:tcPr>
            <w:tcW w:w="1728" w:type="dxa"/>
            <w:shd w:val="clear" w:color="auto" w:fill="1F4E79"/>
          </w:tcPr>
          <w:p w14:paraId="7CE59466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申请量</w:t>
            </w:r>
          </w:p>
        </w:tc>
        <w:tc>
          <w:tcPr>
            <w:tcW w:w="1728" w:type="dxa"/>
            <w:shd w:val="clear" w:color="auto" w:fill="1F4E79"/>
          </w:tcPr>
          <w:p w14:paraId="13D39DDD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新客占比</w:t>
            </w:r>
          </w:p>
        </w:tc>
        <w:tc>
          <w:tcPr>
            <w:tcW w:w="1728" w:type="dxa"/>
            <w:shd w:val="clear" w:color="auto" w:fill="1F4E79"/>
          </w:tcPr>
          <w:p w14:paraId="0B359B63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评分均值</w:t>
            </w:r>
          </w:p>
        </w:tc>
      </w:tr>
      <w:tr w14:paraId="5C8957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49B3FD10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1月</w:t>
            </w:r>
          </w:p>
        </w:tc>
        <w:tc>
          <w:tcPr>
            <w:tcW w:w="1728" w:type="dxa"/>
          </w:tcPr>
          <w:p w14:paraId="3D6FE3BC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0.15</w:t>
            </w:r>
          </w:p>
        </w:tc>
        <w:tc>
          <w:tcPr>
            <w:tcW w:w="1728" w:type="dxa"/>
          </w:tcPr>
          <w:p w14:paraId="2AABCDBF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+40%</w:t>
            </w:r>
          </w:p>
        </w:tc>
        <w:tc>
          <w:tcPr>
            <w:tcW w:w="1728" w:type="dxa"/>
          </w:tcPr>
          <w:p w14:paraId="6BC85D22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+20%</w:t>
            </w:r>
          </w:p>
        </w:tc>
        <w:tc>
          <w:tcPr>
            <w:tcW w:w="1728" w:type="dxa"/>
          </w:tcPr>
          <w:p w14:paraId="45C57AC2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-8分</w:t>
            </w:r>
          </w:p>
        </w:tc>
      </w:tr>
      <w:tr w14:paraId="70765A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shd w:val="clear" w:color="auto" w:fill="D6E4F0"/>
          </w:tcPr>
          <w:p w14:paraId="26ABBA6C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2月</w:t>
            </w:r>
          </w:p>
        </w:tc>
        <w:tc>
          <w:tcPr>
            <w:tcW w:w="1728" w:type="dxa"/>
            <w:shd w:val="clear" w:color="auto" w:fill="D6E4F0"/>
          </w:tcPr>
          <w:p w14:paraId="1C4FC953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0.09</w:t>
            </w:r>
          </w:p>
        </w:tc>
        <w:tc>
          <w:tcPr>
            <w:tcW w:w="1728" w:type="dxa"/>
            <w:shd w:val="clear" w:color="auto" w:fill="D6E4F0"/>
          </w:tcPr>
          <w:p w14:paraId="54F77091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正常</w:t>
            </w:r>
          </w:p>
        </w:tc>
        <w:tc>
          <w:tcPr>
            <w:tcW w:w="1728" w:type="dxa"/>
            <w:shd w:val="clear" w:color="auto" w:fill="D6E4F0"/>
          </w:tcPr>
          <w:p w14:paraId="2A6A11E9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正常</w:t>
            </w:r>
          </w:p>
        </w:tc>
        <w:tc>
          <w:tcPr>
            <w:tcW w:w="1728" w:type="dxa"/>
            <w:shd w:val="clear" w:color="auto" w:fill="D6E4F0"/>
          </w:tcPr>
          <w:p w14:paraId="5A649978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-2分</w:t>
            </w:r>
          </w:p>
        </w:tc>
      </w:tr>
      <w:tr w14:paraId="02AECB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5127AC27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6月</w:t>
            </w:r>
          </w:p>
        </w:tc>
        <w:tc>
          <w:tcPr>
            <w:tcW w:w="1728" w:type="dxa"/>
          </w:tcPr>
          <w:p w14:paraId="2B47FE81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0.08</w:t>
            </w:r>
          </w:p>
        </w:tc>
        <w:tc>
          <w:tcPr>
            <w:tcW w:w="1728" w:type="dxa"/>
          </w:tcPr>
          <w:p w14:paraId="725968BC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正常</w:t>
            </w:r>
          </w:p>
        </w:tc>
        <w:tc>
          <w:tcPr>
            <w:tcW w:w="1728" w:type="dxa"/>
          </w:tcPr>
          <w:p w14:paraId="1429DBB8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正常</w:t>
            </w:r>
          </w:p>
        </w:tc>
        <w:tc>
          <w:tcPr>
            <w:tcW w:w="1728" w:type="dxa"/>
          </w:tcPr>
          <w:p w14:paraId="1DCF8E57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+1分</w:t>
            </w:r>
          </w:p>
        </w:tc>
      </w:tr>
      <w:tr w14:paraId="16446A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shd w:val="clear" w:color="auto" w:fill="D6E4F0"/>
          </w:tcPr>
          <w:p w14:paraId="41FEC03E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7月</w:t>
            </w:r>
          </w:p>
        </w:tc>
        <w:tc>
          <w:tcPr>
            <w:tcW w:w="1728" w:type="dxa"/>
            <w:shd w:val="clear" w:color="auto" w:fill="D6E4F0"/>
          </w:tcPr>
          <w:p w14:paraId="15DC7F72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0.18</w:t>
            </w:r>
          </w:p>
        </w:tc>
        <w:tc>
          <w:tcPr>
            <w:tcW w:w="1728" w:type="dxa"/>
            <w:shd w:val="clear" w:color="auto" w:fill="D6E4F0"/>
          </w:tcPr>
          <w:p w14:paraId="36BB3337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+35%</w:t>
            </w:r>
          </w:p>
        </w:tc>
        <w:tc>
          <w:tcPr>
            <w:tcW w:w="1728" w:type="dxa"/>
            <w:shd w:val="clear" w:color="auto" w:fill="D6E4F0"/>
          </w:tcPr>
          <w:p w14:paraId="106893A4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+25%</w:t>
            </w:r>
          </w:p>
        </w:tc>
        <w:tc>
          <w:tcPr>
            <w:tcW w:w="1728" w:type="dxa"/>
            <w:shd w:val="clear" w:color="auto" w:fill="D6E4F0"/>
          </w:tcPr>
          <w:p w14:paraId="3329DD54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-12分</w:t>
            </w:r>
          </w:p>
        </w:tc>
      </w:tr>
      <w:tr w14:paraId="7EA7BB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10DC4DA8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8月</w:t>
            </w:r>
          </w:p>
        </w:tc>
        <w:tc>
          <w:tcPr>
            <w:tcW w:w="1728" w:type="dxa"/>
          </w:tcPr>
          <w:p w14:paraId="192D4709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0.10</w:t>
            </w:r>
          </w:p>
        </w:tc>
        <w:tc>
          <w:tcPr>
            <w:tcW w:w="1728" w:type="dxa"/>
          </w:tcPr>
          <w:p w14:paraId="4BBC5884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正常</w:t>
            </w:r>
          </w:p>
        </w:tc>
        <w:tc>
          <w:tcPr>
            <w:tcW w:w="1728" w:type="dxa"/>
          </w:tcPr>
          <w:p w14:paraId="485182D4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正常</w:t>
            </w:r>
          </w:p>
        </w:tc>
        <w:tc>
          <w:tcPr>
            <w:tcW w:w="1728" w:type="dxa"/>
          </w:tcPr>
          <w:p w14:paraId="3B44D65C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-3分</w:t>
            </w:r>
          </w:p>
        </w:tc>
      </w:tr>
    </w:tbl>
    <w:p w14:paraId="728D7EFE">
      <w:r>
        <w:rPr>
          <w:rFonts w:ascii="微软雅黑" w:hAnsi="微软雅黑" w:eastAsia="微软雅黑"/>
          <w:b/>
          <w:sz w:val="21"/>
        </w:rPr>
        <w:t>分析过程</w:t>
      </w:r>
    </w:p>
    <w:p w14:paraId="281EB94E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1. PSI波动与申请量高峰（春节前、暑期）高度相关</w:t>
      </w:r>
    </w:p>
    <w:p w14:paraId="42C0306E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2. 申请高峰期间新客占比上升，导致客群分布变化</w:t>
      </w:r>
    </w:p>
    <w:p w14:paraId="75F5E2C0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3. 评分均值在高峰期间下降8-12分</w:t>
      </w:r>
    </w:p>
    <w:p w14:paraId="56EB55A3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4. 排除欺诈因素后，确认为正常季节性波动</w:t>
      </w:r>
    </w:p>
    <w:p w14:paraId="53B073CB">
      <w:r>
        <w:rPr>
          <w:rFonts w:ascii="微软雅黑" w:hAnsi="微软雅黑" w:eastAsia="微软雅黑"/>
          <w:b/>
          <w:sz w:val="21"/>
        </w:rPr>
        <w:t>执行措施</w:t>
      </w:r>
    </w:p>
    <w:p w14:paraId="29EF995B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1. 建立季节性PSI基准线，区分正常波动和异常偏移</w:t>
      </w:r>
    </w:p>
    <w:p w14:paraId="69DDD414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2. 在PSI预警中加入季节性调整因子</w:t>
      </w:r>
    </w:p>
    <w:p w14:paraId="246F4413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3. 高峰期前主动调整审批阈值</w:t>
      </w:r>
    </w:p>
    <w:p w14:paraId="3BE0EEB4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4. 每年更新季节性基准</w:t>
      </w:r>
    </w:p>
    <w:p w14:paraId="02F8D1B6">
      <w:r>
        <w:rPr>
          <w:rFonts w:ascii="微软雅黑" w:hAnsi="微软雅黑" w:eastAsia="微软雅黑"/>
          <w:b/>
          <w:sz w:val="21"/>
        </w:rPr>
        <w:t>预期效果</w:t>
      </w:r>
    </w:p>
    <w:p w14:paraId="13AE67E7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>建立季节性PSI监控框架，减少误报警50%。</w:t>
      </w:r>
    </w:p>
    <w:p w14:paraId="69FA1780">
      <w:r>
        <w:rPr>
          <w:rFonts w:ascii="微软雅黑" w:hAnsi="微软雅黑" w:eastAsia="微软雅黑"/>
          <w:b/>
          <w:sz w:val="21"/>
        </w:rPr>
        <w:t>关键要点</w:t>
      </w:r>
    </w:p>
    <w:p w14:paraId="0DD269BC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• 季节性波动不等于模型退化</w:t>
      </w:r>
    </w:p>
    <w:p w14:paraId="4C0526ED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• 要区分正常波动和真正的客群偏移</w:t>
      </w:r>
    </w:p>
    <w:p w14:paraId="610A6F1A">
      <w:r>
        <w:rPr>
          <w:rFonts w:ascii="微软雅黑" w:hAnsi="微软雅黑" w:eastAsia="微软雅黑"/>
          <w:b w:val="0"/>
          <w:color w:val="CCCCCC"/>
          <w:sz w:val="16"/>
        </w:rPr>
        <w:t>━━━━━━━━━━━━━━━━━━━━━━━━━━━━━━━━━━━━━━━━━━━━━━━━━━</w:t>
      </w:r>
    </w:p>
    <w:p w14:paraId="76B12B2A">
      <w:r>
        <w:br w:type="page"/>
      </w:r>
    </w:p>
    <w:p w14:paraId="485DF6BC">
      <w:r>
        <w:rPr>
          <w:rFonts w:ascii="微软雅黑" w:hAnsi="微软雅黑" w:eastAsia="微软雅黑"/>
          <w:b/>
          <w:sz w:val="28"/>
        </w:rPr>
        <w:t>1.9 评分分布偏移</w:t>
      </w:r>
    </w:p>
    <w:p w14:paraId="424B8C5F">
      <w:r>
        <w:rPr>
          <w:rFonts w:ascii="微软雅黑" w:hAnsi="微软雅黑" w:eastAsia="微软雅黑"/>
          <w:b/>
          <w:color w:val="1F4E79"/>
          <w:sz w:val="22"/>
        </w:rPr>
        <w:t>【实例</w:t>
      </w:r>
      <w:r>
        <w:rPr>
          <w:rFonts w:hint="eastAsia" w:ascii="微软雅黑" w:hAnsi="微软雅黑" w:eastAsia="微软雅黑"/>
          <w:b/>
          <w:color w:val="1F4E79"/>
          <w:sz w:val="22"/>
          <w:lang w:val="en-US" w:eastAsia="zh-CN"/>
        </w:rPr>
        <w:t>0</w:t>
      </w:r>
      <w:r>
        <w:rPr>
          <w:rFonts w:ascii="微软雅黑" w:hAnsi="微软雅黑" w:eastAsia="微软雅黑"/>
          <w:b/>
          <w:color w:val="1F4E79"/>
          <w:sz w:val="22"/>
        </w:rPr>
        <w:t>】评分均值系统性偏移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185C79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shd w:val="clear" w:color="auto" w:fill="D9E2F3"/>
          </w:tcPr>
          <w:p w14:paraId="6143C610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属性</w:t>
            </w:r>
          </w:p>
        </w:tc>
        <w:tc>
          <w:tcPr>
            <w:tcW w:w="4320" w:type="dxa"/>
            <w:shd w:val="clear" w:color="auto" w:fill="D9E2F3"/>
          </w:tcPr>
          <w:p w14:paraId="2154B8EF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内容</w:t>
            </w:r>
          </w:p>
        </w:tc>
      </w:tr>
      <w:tr w14:paraId="234D99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47C1FE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适用指标</w:t>
            </w:r>
          </w:p>
        </w:tc>
        <w:tc>
          <w:tcPr>
            <w:tcW w:w="4320" w:type="dxa"/>
          </w:tcPr>
          <w:p w14:paraId="1F94ACB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1.9 评分分布偏移</w:t>
            </w:r>
          </w:p>
        </w:tc>
      </w:tr>
      <w:tr w14:paraId="63F1AE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005D4F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场景类型</w:t>
            </w:r>
          </w:p>
        </w:tc>
        <w:tc>
          <w:tcPr>
            <w:tcW w:w="4320" w:type="dxa"/>
          </w:tcPr>
          <w:p w14:paraId="27EF202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异常排查</w:t>
            </w:r>
          </w:p>
        </w:tc>
      </w:tr>
      <w:tr w14:paraId="735D84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6FE429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难度等级</w:t>
            </w:r>
          </w:p>
        </w:tc>
        <w:tc>
          <w:tcPr>
            <w:tcW w:w="4320" w:type="dxa"/>
          </w:tcPr>
          <w:p w14:paraId="4DEB0A2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中级</w:t>
            </w:r>
          </w:p>
        </w:tc>
      </w:tr>
      <w:tr w14:paraId="2CB65F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81D7E3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预计耗时</w:t>
            </w:r>
          </w:p>
        </w:tc>
        <w:tc>
          <w:tcPr>
            <w:tcW w:w="4320" w:type="dxa"/>
          </w:tcPr>
          <w:p w14:paraId="5DE3A5B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3-5天</w:t>
            </w:r>
          </w:p>
        </w:tc>
      </w:tr>
    </w:tbl>
    <w:p w14:paraId="43CC66DD">
      <w:r>
        <w:rPr>
          <w:rFonts w:ascii="微软雅黑" w:hAnsi="微软雅黑" w:eastAsia="微软雅黑"/>
          <w:b/>
          <w:sz w:val="21"/>
        </w:rPr>
        <w:t>场景背景</w:t>
      </w:r>
    </w:p>
    <w:p w14:paraId="5975270C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>A卡评分均值在过去2周内偏移了15分（从650降至635），超过10分的预警阈值。</w:t>
      </w:r>
    </w:p>
    <w:p w14:paraId="5FD1C475">
      <w:r>
        <w:rPr>
          <w:rFonts w:ascii="微软雅黑" w:hAnsi="微软雅黑" w:eastAsia="微软雅黑"/>
          <w:b/>
          <w:sz w:val="21"/>
        </w:rPr>
        <w:t>触发条件</w:t>
      </w:r>
    </w:p>
    <w:p w14:paraId="366756EA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>评分均值偏移超过10分或标准差偏移超过15分时触发排查。</w:t>
      </w:r>
    </w:p>
    <w:p w14:paraId="01D607F7">
      <w:r>
        <w:rPr>
          <w:rFonts w:ascii="微软雅黑" w:hAnsi="微软雅黑" w:eastAsia="微软雅黑"/>
          <w:b/>
          <w:sz w:val="21"/>
        </w:rPr>
        <w:t>数据模拟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8"/>
        <w:gridCol w:w="1728"/>
        <w:gridCol w:w="1728"/>
        <w:gridCol w:w="1728"/>
        <w:gridCol w:w="1728"/>
      </w:tblGrid>
      <w:tr w14:paraId="16106E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shd w:val="clear" w:color="auto" w:fill="1F4E79"/>
          </w:tcPr>
          <w:p w14:paraId="563A0926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日期</w:t>
            </w:r>
          </w:p>
        </w:tc>
        <w:tc>
          <w:tcPr>
            <w:tcW w:w="1728" w:type="dxa"/>
            <w:shd w:val="clear" w:color="auto" w:fill="1F4E79"/>
          </w:tcPr>
          <w:p w14:paraId="016D8C71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评分均值</w:t>
            </w:r>
          </w:p>
        </w:tc>
        <w:tc>
          <w:tcPr>
            <w:tcW w:w="1728" w:type="dxa"/>
            <w:shd w:val="clear" w:color="auto" w:fill="1F4E79"/>
          </w:tcPr>
          <w:p w14:paraId="005E7CF4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标准差</w:t>
            </w:r>
          </w:p>
        </w:tc>
        <w:tc>
          <w:tcPr>
            <w:tcW w:w="1728" w:type="dxa"/>
            <w:shd w:val="clear" w:color="auto" w:fill="1F4E79"/>
          </w:tcPr>
          <w:p w14:paraId="7895349F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PSI</w:t>
            </w:r>
          </w:p>
        </w:tc>
        <w:tc>
          <w:tcPr>
            <w:tcW w:w="1728" w:type="dxa"/>
            <w:shd w:val="clear" w:color="auto" w:fill="1F4E79"/>
          </w:tcPr>
          <w:p w14:paraId="22FFF9D8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通过率</w:t>
            </w:r>
          </w:p>
        </w:tc>
      </w:tr>
      <w:tr w14:paraId="65DADD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1824DC67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Day 1</w:t>
            </w:r>
          </w:p>
        </w:tc>
        <w:tc>
          <w:tcPr>
            <w:tcW w:w="1728" w:type="dxa"/>
          </w:tcPr>
          <w:p w14:paraId="1561910B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650</w:t>
            </w:r>
          </w:p>
        </w:tc>
        <w:tc>
          <w:tcPr>
            <w:tcW w:w="1728" w:type="dxa"/>
          </w:tcPr>
          <w:p w14:paraId="5151A39F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55</w:t>
            </w:r>
          </w:p>
        </w:tc>
        <w:tc>
          <w:tcPr>
            <w:tcW w:w="1728" w:type="dxa"/>
          </w:tcPr>
          <w:p w14:paraId="5AF348CD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0.06</w:t>
            </w:r>
          </w:p>
        </w:tc>
        <w:tc>
          <w:tcPr>
            <w:tcW w:w="1728" w:type="dxa"/>
          </w:tcPr>
          <w:p w14:paraId="6E373780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62%</w:t>
            </w:r>
          </w:p>
        </w:tc>
      </w:tr>
      <w:tr w14:paraId="57F298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shd w:val="clear" w:color="auto" w:fill="D6E4F0"/>
          </w:tcPr>
          <w:p w14:paraId="5AE76129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Day 5</w:t>
            </w:r>
          </w:p>
        </w:tc>
        <w:tc>
          <w:tcPr>
            <w:tcW w:w="1728" w:type="dxa"/>
            <w:shd w:val="clear" w:color="auto" w:fill="D6E4F0"/>
          </w:tcPr>
          <w:p w14:paraId="16E38305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648</w:t>
            </w:r>
          </w:p>
        </w:tc>
        <w:tc>
          <w:tcPr>
            <w:tcW w:w="1728" w:type="dxa"/>
            <w:shd w:val="clear" w:color="auto" w:fill="D6E4F0"/>
          </w:tcPr>
          <w:p w14:paraId="7E4BD543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54</w:t>
            </w:r>
          </w:p>
        </w:tc>
        <w:tc>
          <w:tcPr>
            <w:tcW w:w="1728" w:type="dxa"/>
            <w:shd w:val="clear" w:color="auto" w:fill="D6E4F0"/>
          </w:tcPr>
          <w:p w14:paraId="298BCF35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0.08</w:t>
            </w:r>
          </w:p>
        </w:tc>
        <w:tc>
          <w:tcPr>
            <w:tcW w:w="1728" w:type="dxa"/>
            <w:shd w:val="clear" w:color="auto" w:fill="D6E4F0"/>
          </w:tcPr>
          <w:p w14:paraId="06F966F1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61%</w:t>
            </w:r>
          </w:p>
        </w:tc>
      </w:tr>
      <w:tr w14:paraId="097388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59D8E90C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Day 10</w:t>
            </w:r>
          </w:p>
        </w:tc>
        <w:tc>
          <w:tcPr>
            <w:tcW w:w="1728" w:type="dxa"/>
          </w:tcPr>
          <w:p w14:paraId="1D79DB24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642</w:t>
            </w:r>
          </w:p>
        </w:tc>
        <w:tc>
          <w:tcPr>
            <w:tcW w:w="1728" w:type="dxa"/>
          </w:tcPr>
          <w:p w14:paraId="6782668E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52</w:t>
            </w:r>
          </w:p>
        </w:tc>
        <w:tc>
          <w:tcPr>
            <w:tcW w:w="1728" w:type="dxa"/>
          </w:tcPr>
          <w:p w14:paraId="1E2FE7B3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0.14</w:t>
            </w:r>
          </w:p>
        </w:tc>
        <w:tc>
          <w:tcPr>
            <w:tcW w:w="1728" w:type="dxa"/>
          </w:tcPr>
          <w:p w14:paraId="74E5CC94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58%</w:t>
            </w:r>
          </w:p>
        </w:tc>
      </w:tr>
      <w:tr w14:paraId="5A91B9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shd w:val="clear" w:color="auto" w:fill="D6E4F0"/>
          </w:tcPr>
          <w:p w14:paraId="0B1824D3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Day 14</w:t>
            </w:r>
          </w:p>
        </w:tc>
        <w:tc>
          <w:tcPr>
            <w:tcW w:w="1728" w:type="dxa"/>
            <w:shd w:val="clear" w:color="auto" w:fill="D6E4F0"/>
          </w:tcPr>
          <w:p w14:paraId="44EA5159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635</w:t>
            </w:r>
          </w:p>
        </w:tc>
        <w:tc>
          <w:tcPr>
            <w:tcW w:w="1728" w:type="dxa"/>
            <w:shd w:val="clear" w:color="auto" w:fill="D6E4F0"/>
          </w:tcPr>
          <w:p w14:paraId="3E3CC5AC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50</w:t>
            </w:r>
          </w:p>
        </w:tc>
        <w:tc>
          <w:tcPr>
            <w:tcW w:w="1728" w:type="dxa"/>
            <w:shd w:val="clear" w:color="auto" w:fill="D6E4F0"/>
          </w:tcPr>
          <w:p w14:paraId="5D7595DB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0.20</w:t>
            </w:r>
          </w:p>
        </w:tc>
        <w:tc>
          <w:tcPr>
            <w:tcW w:w="1728" w:type="dxa"/>
            <w:shd w:val="clear" w:color="auto" w:fill="D6E4F0"/>
          </w:tcPr>
          <w:p w14:paraId="238489EB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55%</w:t>
            </w:r>
          </w:p>
        </w:tc>
      </w:tr>
    </w:tbl>
    <w:p w14:paraId="455E53F8">
      <w:r>
        <w:rPr>
          <w:rFonts w:ascii="微软雅黑" w:hAnsi="微软雅黑" w:eastAsia="微软雅黑"/>
          <w:b/>
          <w:sz w:val="21"/>
        </w:rPr>
        <w:t>分析过程</w:t>
      </w:r>
    </w:p>
    <w:p w14:paraId="1C6BEB0C">
      <w:pPr>
        <w:spacing w:line="360" w:lineRule="exact"/>
        <w:rPr>
          <w:color w:val="FF0000"/>
        </w:rPr>
      </w:pPr>
      <w:r>
        <w:rPr>
          <w:rFonts w:ascii="微软雅黑" w:hAnsi="微软雅黑" w:eastAsia="微软雅黑"/>
          <w:b w:val="0"/>
          <w:sz w:val="21"/>
        </w:rPr>
        <w:t xml:space="preserve">  1. 分析偏移方向：均值下降意味着</w:t>
      </w:r>
      <w:r>
        <w:rPr>
          <w:rFonts w:ascii="微软雅黑" w:hAnsi="微软雅黑" w:eastAsia="微软雅黑"/>
          <w:b w:val="0"/>
          <w:color w:val="FF0000"/>
          <w:sz w:val="21"/>
        </w:rPr>
        <w:t>客群质量下降</w:t>
      </w:r>
    </w:p>
    <w:p w14:paraId="0489E733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2. 拆分维度发现：信息流渠道贡献了70%的偏移</w:t>
      </w:r>
    </w:p>
    <w:p w14:paraId="29A6D4F0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3. 标准差收窄，说明客群趋同</w:t>
      </w:r>
    </w:p>
    <w:p w14:paraId="715762BA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4. 对比同期的FPD数据，确认风险确实在上升</w:t>
      </w:r>
    </w:p>
    <w:p w14:paraId="6BCE3C8F">
      <w:r>
        <w:rPr>
          <w:rFonts w:ascii="微软雅黑" w:hAnsi="微软雅黑" w:eastAsia="微软雅黑"/>
          <w:b/>
          <w:sz w:val="21"/>
        </w:rPr>
        <w:t>执行措施</w:t>
      </w:r>
    </w:p>
    <w:p w14:paraId="558779EE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1. 对信息流渠道进行专项评估</w:t>
      </w:r>
    </w:p>
    <w:p w14:paraId="03653678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2. 临时降低该渠道通过率5个百分点</w:t>
      </w:r>
    </w:p>
    <w:p w14:paraId="20D3CBE2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3. 调整评分阈值进行补偿</w:t>
      </w:r>
    </w:p>
    <w:p w14:paraId="599889A1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4. 加强渠道客群质量监控</w:t>
      </w:r>
    </w:p>
    <w:p w14:paraId="334AB4BF">
      <w:r>
        <w:rPr>
          <w:rFonts w:ascii="微软雅黑" w:hAnsi="微软雅黑" w:eastAsia="微软雅黑"/>
          <w:b/>
          <w:sz w:val="21"/>
        </w:rPr>
        <w:t>预期效果</w:t>
      </w:r>
    </w:p>
    <w:p w14:paraId="02462C93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>评分均值回升至645，通过率恢复至60%。</w:t>
      </w:r>
    </w:p>
    <w:p w14:paraId="4D1D51D9">
      <w:r>
        <w:rPr>
          <w:rFonts w:ascii="微软雅黑" w:hAnsi="微软雅黑" w:eastAsia="微软雅黑"/>
          <w:b/>
          <w:sz w:val="21"/>
        </w:rPr>
        <w:t>关键要点</w:t>
      </w:r>
    </w:p>
    <w:p w14:paraId="56773FAA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• 评分均值偏移是最直观的客群质量信号</w:t>
      </w:r>
    </w:p>
    <w:p w14:paraId="142D9D54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• 需要结合多维度拆分定位偏移来源</w:t>
      </w:r>
    </w:p>
    <w:p w14:paraId="13190966">
      <w:r>
        <w:rPr>
          <w:rFonts w:ascii="微软雅黑" w:hAnsi="微软雅黑" w:eastAsia="微软雅黑"/>
          <w:b w:val="0"/>
          <w:color w:val="CCCCCC"/>
          <w:sz w:val="16"/>
        </w:rPr>
        <w:t>━━━━━━━━━━━━━━━━━━━━━━━━━━━━━━━━━━━━━━━━━━━━━━━━━━</w:t>
      </w:r>
    </w:p>
    <w:p w14:paraId="1323D447">
      <w:r>
        <w:rPr>
          <w:rFonts w:ascii="微软雅黑" w:hAnsi="微软雅黑" w:eastAsia="微软雅黑"/>
          <w:b/>
          <w:color w:val="1F4E79"/>
          <w:sz w:val="22"/>
        </w:rPr>
        <w:t>【实例</w:t>
      </w:r>
      <w:r>
        <w:rPr>
          <w:rFonts w:hint="eastAsia" w:ascii="微软雅黑" w:hAnsi="微软雅黑" w:eastAsia="微软雅黑"/>
          <w:b/>
          <w:color w:val="1F4E79"/>
          <w:sz w:val="22"/>
          <w:lang w:val="en-US" w:eastAsia="zh-CN"/>
        </w:rPr>
        <w:t>1</w:t>
      </w:r>
      <w:r>
        <w:rPr>
          <w:rFonts w:ascii="微软雅黑" w:hAnsi="微软雅黑" w:eastAsia="微软雅黑"/>
          <w:b/>
          <w:color w:val="1F4E79"/>
          <w:sz w:val="22"/>
        </w:rPr>
        <w:t>】模型评分漂移长期趋势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4718D9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shd w:val="clear" w:color="auto" w:fill="D9E2F3"/>
          </w:tcPr>
          <w:p w14:paraId="7D165352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属性</w:t>
            </w:r>
          </w:p>
        </w:tc>
        <w:tc>
          <w:tcPr>
            <w:tcW w:w="4320" w:type="dxa"/>
            <w:shd w:val="clear" w:color="auto" w:fill="D9E2F3"/>
          </w:tcPr>
          <w:p w14:paraId="44701672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内容</w:t>
            </w:r>
          </w:p>
        </w:tc>
      </w:tr>
      <w:tr w14:paraId="3A7DD6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F1DE85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适用指标</w:t>
            </w:r>
          </w:p>
        </w:tc>
        <w:tc>
          <w:tcPr>
            <w:tcW w:w="4320" w:type="dxa"/>
          </w:tcPr>
          <w:p w14:paraId="2B8AFB1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1.9 评分分布偏移</w:t>
            </w:r>
          </w:p>
        </w:tc>
      </w:tr>
      <w:tr w14:paraId="6B0CBE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B3CA8B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场景类型</w:t>
            </w:r>
          </w:p>
        </w:tc>
        <w:tc>
          <w:tcPr>
            <w:tcW w:w="4320" w:type="dxa"/>
          </w:tcPr>
          <w:p w14:paraId="4ADA1F5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日常监控</w:t>
            </w:r>
          </w:p>
        </w:tc>
      </w:tr>
      <w:tr w14:paraId="08051A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913FBD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难度等级</w:t>
            </w:r>
          </w:p>
        </w:tc>
        <w:tc>
          <w:tcPr>
            <w:tcW w:w="4320" w:type="dxa"/>
          </w:tcPr>
          <w:p w14:paraId="4FDF7CA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中级</w:t>
            </w:r>
          </w:p>
        </w:tc>
      </w:tr>
      <w:tr w14:paraId="2F4417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2E8734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预计耗时</w:t>
            </w:r>
          </w:p>
        </w:tc>
        <w:tc>
          <w:tcPr>
            <w:tcW w:w="4320" w:type="dxa"/>
          </w:tcPr>
          <w:p w14:paraId="05DD1B1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持续</w:t>
            </w:r>
          </w:p>
        </w:tc>
      </w:tr>
    </w:tbl>
    <w:p w14:paraId="14A372FC">
      <w:r>
        <w:rPr>
          <w:rFonts w:ascii="微软雅黑" w:hAnsi="微软雅黑" w:eastAsia="微软雅黑"/>
          <w:b/>
          <w:sz w:val="21"/>
        </w:rPr>
        <w:t>场景背景</w:t>
      </w:r>
    </w:p>
    <w:p w14:paraId="53D6EBD1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>过去12个月评分均值累计偏移25分，但每月偏移幅度较小（1-3分），属于渐进式漂移。</w:t>
      </w:r>
    </w:p>
    <w:p w14:paraId="0A6CE8ED">
      <w:r>
        <w:rPr>
          <w:rFonts w:ascii="微软雅黑" w:hAnsi="微软雅黑" w:eastAsia="微软雅黑"/>
          <w:b/>
          <w:sz w:val="21"/>
        </w:rPr>
        <w:t>触发条件</w:t>
      </w:r>
    </w:p>
    <w:p w14:paraId="48B2518D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>评分均值累计偏移超过20分时需要评估是否进行模型迭代。</w:t>
      </w:r>
    </w:p>
    <w:p w14:paraId="68CC4DBD">
      <w:r>
        <w:rPr>
          <w:rFonts w:ascii="微软雅黑" w:hAnsi="微软雅黑" w:eastAsia="微软雅黑"/>
          <w:b/>
          <w:sz w:val="21"/>
        </w:rPr>
        <w:t>数据模拟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8"/>
        <w:gridCol w:w="1728"/>
        <w:gridCol w:w="1728"/>
        <w:gridCol w:w="1728"/>
        <w:gridCol w:w="1728"/>
      </w:tblGrid>
      <w:tr w14:paraId="75B4FB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shd w:val="clear" w:color="auto" w:fill="1F4E79"/>
          </w:tcPr>
          <w:p w14:paraId="2C8A6A75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季度</w:t>
            </w:r>
          </w:p>
        </w:tc>
        <w:tc>
          <w:tcPr>
            <w:tcW w:w="1728" w:type="dxa"/>
            <w:shd w:val="clear" w:color="auto" w:fill="1F4E79"/>
          </w:tcPr>
          <w:p w14:paraId="264F9FC2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评分均值</w:t>
            </w:r>
          </w:p>
        </w:tc>
        <w:tc>
          <w:tcPr>
            <w:tcW w:w="1728" w:type="dxa"/>
            <w:shd w:val="clear" w:color="auto" w:fill="1F4E79"/>
          </w:tcPr>
          <w:p w14:paraId="709D531D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月均偏移</w:t>
            </w:r>
          </w:p>
        </w:tc>
        <w:tc>
          <w:tcPr>
            <w:tcW w:w="1728" w:type="dxa"/>
            <w:shd w:val="clear" w:color="auto" w:fill="1F4E79"/>
          </w:tcPr>
          <w:p w14:paraId="1EB568C2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KS</w:t>
            </w:r>
          </w:p>
        </w:tc>
        <w:tc>
          <w:tcPr>
            <w:tcW w:w="1728" w:type="dxa"/>
            <w:shd w:val="clear" w:color="auto" w:fill="1F4E79"/>
          </w:tcPr>
          <w:p w14:paraId="22210DFD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FPD30</w:t>
            </w:r>
          </w:p>
        </w:tc>
      </w:tr>
      <w:tr w14:paraId="52EC96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527040F0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Q1</w:t>
            </w:r>
          </w:p>
        </w:tc>
        <w:tc>
          <w:tcPr>
            <w:tcW w:w="1728" w:type="dxa"/>
          </w:tcPr>
          <w:p w14:paraId="1738A815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650</w:t>
            </w:r>
          </w:p>
        </w:tc>
        <w:tc>
          <w:tcPr>
            <w:tcW w:w="1728" w:type="dxa"/>
          </w:tcPr>
          <w:p w14:paraId="4F49253D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-1.5</w:t>
            </w:r>
          </w:p>
        </w:tc>
        <w:tc>
          <w:tcPr>
            <w:tcW w:w="1728" w:type="dxa"/>
          </w:tcPr>
          <w:p w14:paraId="729C9BD2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0.35</w:t>
            </w:r>
          </w:p>
        </w:tc>
        <w:tc>
          <w:tcPr>
            <w:tcW w:w="1728" w:type="dxa"/>
          </w:tcPr>
          <w:p w14:paraId="63FB6045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2.5%</w:t>
            </w:r>
          </w:p>
        </w:tc>
      </w:tr>
      <w:tr w14:paraId="4118D1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shd w:val="clear" w:color="auto" w:fill="D6E4F0"/>
          </w:tcPr>
          <w:p w14:paraId="754700E8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Q2</w:t>
            </w:r>
          </w:p>
        </w:tc>
        <w:tc>
          <w:tcPr>
            <w:tcW w:w="1728" w:type="dxa"/>
            <w:shd w:val="clear" w:color="auto" w:fill="D6E4F0"/>
          </w:tcPr>
          <w:p w14:paraId="7B2E47F2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645</w:t>
            </w:r>
          </w:p>
        </w:tc>
        <w:tc>
          <w:tcPr>
            <w:tcW w:w="1728" w:type="dxa"/>
            <w:shd w:val="clear" w:color="auto" w:fill="D6E4F0"/>
          </w:tcPr>
          <w:p w14:paraId="2AE9228B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-1.7</w:t>
            </w:r>
          </w:p>
        </w:tc>
        <w:tc>
          <w:tcPr>
            <w:tcW w:w="1728" w:type="dxa"/>
            <w:shd w:val="clear" w:color="auto" w:fill="D6E4F0"/>
          </w:tcPr>
          <w:p w14:paraId="17D04C99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0.33</w:t>
            </w:r>
          </w:p>
        </w:tc>
        <w:tc>
          <w:tcPr>
            <w:tcW w:w="1728" w:type="dxa"/>
            <w:shd w:val="clear" w:color="auto" w:fill="D6E4F0"/>
          </w:tcPr>
          <w:p w14:paraId="5E25E298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2.7%</w:t>
            </w:r>
          </w:p>
        </w:tc>
      </w:tr>
      <w:tr w14:paraId="74F695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1D1CFC81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Q3</w:t>
            </w:r>
          </w:p>
        </w:tc>
        <w:tc>
          <w:tcPr>
            <w:tcW w:w="1728" w:type="dxa"/>
          </w:tcPr>
          <w:p w14:paraId="23FAB89A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640</w:t>
            </w:r>
          </w:p>
        </w:tc>
        <w:tc>
          <w:tcPr>
            <w:tcW w:w="1728" w:type="dxa"/>
          </w:tcPr>
          <w:p w14:paraId="04728AE6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-1.8</w:t>
            </w:r>
          </w:p>
        </w:tc>
        <w:tc>
          <w:tcPr>
            <w:tcW w:w="1728" w:type="dxa"/>
          </w:tcPr>
          <w:p w14:paraId="5E55103C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0.31</w:t>
            </w:r>
          </w:p>
        </w:tc>
        <w:tc>
          <w:tcPr>
            <w:tcW w:w="1728" w:type="dxa"/>
          </w:tcPr>
          <w:p w14:paraId="24278A65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3.0%</w:t>
            </w:r>
          </w:p>
        </w:tc>
      </w:tr>
      <w:tr w14:paraId="41B042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shd w:val="clear" w:color="auto" w:fill="D6E4F0"/>
          </w:tcPr>
          <w:p w14:paraId="2386CB37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Q4</w:t>
            </w:r>
          </w:p>
        </w:tc>
        <w:tc>
          <w:tcPr>
            <w:tcW w:w="1728" w:type="dxa"/>
            <w:shd w:val="clear" w:color="auto" w:fill="D6E4F0"/>
          </w:tcPr>
          <w:p w14:paraId="205913A7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635</w:t>
            </w:r>
          </w:p>
        </w:tc>
        <w:tc>
          <w:tcPr>
            <w:tcW w:w="1728" w:type="dxa"/>
            <w:shd w:val="clear" w:color="auto" w:fill="D6E4F0"/>
          </w:tcPr>
          <w:p w14:paraId="6B74759F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-1.7</w:t>
            </w:r>
          </w:p>
        </w:tc>
        <w:tc>
          <w:tcPr>
            <w:tcW w:w="1728" w:type="dxa"/>
            <w:shd w:val="clear" w:color="auto" w:fill="D6E4F0"/>
          </w:tcPr>
          <w:p w14:paraId="579A8E24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0.28</w:t>
            </w:r>
          </w:p>
        </w:tc>
        <w:tc>
          <w:tcPr>
            <w:tcW w:w="1728" w:type="dxa"/>
            <w:shd w:val="clear" w:color="auto" w:fill="D6E4F0"/>
          </w:tcPr>
          <w:p w14:paraId="7F709CAB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3.3%</w:t>
            </w:r>
          </w:p>
        </w:tc>
      </w:tr>
    </w:tbl>
    <w:p w14:paraId="7D8E5B04">
      <w:r>
        <w:rPr>
          <w:rFonts w:ascii="微软雅黑" w:hAnsi="微软雅黑" w:eastAsia="微软雅黑"/>
          <w:b/>
          <w:sz w:val="21"/>
        </w:rPr>
        <w:t>分析过程</w:t>
      </w:r>
    </w:p>
    <w:p w14:paraId="45C3B84F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1. 评分呈持续下降趋势，年均偏移约15分</w:t>
      </w:r>
    </w:p>
    <w:p w14:paraId="02201B8C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2. KS值同步下降，从0.35降至0.28</w:t>
      </w:r>
    </w:p>
    <w:p w14:paraId="494E41E7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3. FPD30从2.5%上升至3.3%</w:t>
      </w:r>
    </w:p>
    <w:p w14:paraId="5336B186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4. 偏移原因：客群自然下沉+竞争加剧导致优质客户流失</w:t>
      </w:r>
    </w:p>
    <w:p w14:paraId="544B15A4">
      <w:r>
        <w:rPr>
          <w:rFonts w:ascii="微软雅黑" w:hAnsi="微软雅黑" w:eastAsia="微软雅黑"/>
          <w:b/>
          <w:sz w:val="21"/>
        </w:rPr>
        <w:t>执行措施</w:t>
      </w:r>
    </w:p>
    <w:p w14:paraId="6DA24C9C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1. 启动模型迭代计划</w:t>
      </w:r>
    </w:p>
    <w:p w14:paraId="40DE1894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2. 在迭代完成前，逐步收紧审批阈值</w:t>
      </w:r>
    </w:p>
    <w:p w14:paraId="3B5E88BE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3. 加强优质客户的维护和留存</w:t>
      </w:r>
    </w:p>
    <w:p w14:paraId="1097767B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4. 建立评分漂移的长期趋势监控</w:t>
      </w:r>
    </w:p>
    <w:p w14:paraId="272F1707">
      <w:r>
        <w:rPr>
          <w:rFonts w:ascii="微软雅黑" w:hAnsi="微软雅黑" w:eastAsia="微软雅黑"/>
          <w:b/>
          <w:sz w:val="21"/>
        </w:rPr>
        <w:t>预期效果</w:t>
      </w:r>
    </w:p>
    <w:p w14:paraId="21EE233B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>新模型上线后评分均值稳定，KS恢复至0.37。</w:t>
      </w:r>
    </w:p>
    <w:p w14:paraId="02D908CC">
      <w:r>
        <w:rPr>
          <w:rFonts w:ascii="微软雅黑" w:hAnsi="微软雅黑" w:eastAsia="微软雅黑"/>
          <w:b/>
          <w:sz w:val="21"/>
        </w:rPr>
        <w:t>关键要点</w:t>
      </w:r>
    </w:p>
    <w:p w14:paraId="546C4A3A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• 渐进式漂移容易被忽视，需要长期趋势监控</w:t>
      </w:r>
    </w:p>
    <w:p w14:paraId="2636B8BC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• 模型迭代是应对漂移的根本手段</w:t>
      </w:r>
    </w:p>
    <w:p w14:paraId="050EE8F5">
      <w:r>
        <w:rPr>
          <w:rFonts w:ascii="微软雅黑" w:hAnsi="微软雅黑" w:eastAsia="微软雅黑"/>
          <w:b w:val="0"/>
          <w:color w:val="CCCCCC"/>
          <w:sz w:val="16"/>
        </w:rPr>
        <w:t>━━━━━━━━━━━━━━━━━━━━━━━━━━━━━━━━━━━━━━━━━━━━━━━━━━</w:t>
      </w:r>
    </w:p>
    <w:p w14:paraId="42ABEB38">
      <w:r>
        <w:rPr>
          <w:rFonts w:ascii="微软雅黑" w:hAnsi="微软雅黑" w:eastAsia="微软雅黑"/>
          <w:b/>
          <w:color w:val="1F4E79"/>
          <w:sz w:val="22"/>
        </w:rPr>
        <w:t>【实例</w:t>
      </w:r>
      <w:r>
        <w:rPr>
          <w:rFonts w:hint="eastAsia" w:ascii="微软雅黑" w:hAnsi="微软雅黑" w:eastAsia="微软雅黑"/>
          <w:b/>
          <w:color w:val="1F4E79"/>
          <w:sz w:val="22"/>
          <w:lang w:val="en-US" w:eastAsia="zh-CN"/>
        </w:rPr>
        <w:t>2</w:t>
      </w:r>
      <w:r>
        <w:rPr>
          <w:rFonts w:ascii="微软雅黑" w:hAnsi="微软雅黑" w:eastAsia="微软雅黑"/>
          <w:b/>
          <w:color w:val="1F4E79"/>
          <w:sz w:val="22"/>
        </w:rPr>
        <w:t>】新渠道客群评分分布异常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1E3445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shd w:val="clear" w:color="auto" w:fill="D9E2F3"/>
          </w:tcPr>
          <w:p w14:paraId="1AA00B06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属性</w:t>
            </w:r>
          </w:p>
        </w:tc>
        <w:tc>
          <w:tcPr>
            <w:tcW w:w="4320" w:type="dxa"/>
            <w:shd w:val="clear" w:color="auto" w:fill="D9E2F3"/>
          </w:tcPr>
          <w:p w14:paraId="701A8DEC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内容</w:t>
            </w:r>
          </w:p>
        </w:tc>
      </w:tr>
      <w:tr w14:paraId="6C6E49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63CB2D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适用指标</w:t>
            </w:r>
          </w:p>
        </w:tc>
        <w:tc>
          <w:tcPr>
            <w:tcW w:w="4320" w:type="dxa"/>
          </w:tcPr>
          <w:p w14:paraId="1403C2B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1.9 评分分布偏移</w:t>
            </w:r>
          </w:p>
        </w:tc>
      </w:tr>
      <w:tr w14:paraId="2B913E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9688D4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场景类型</w:t>
            </w:r>
          </w:p>
        </w:tc>
        <w:tc>
          <w:tcPr>
            <w:tcW w:w="4320" w:type="dxa"/>
          </w:tcPr>
          <w:p w14:paraId="4C8F798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策略验证</w:t>
            </w:r>
          </w:p>
        </w:tc>
      </w:tr>
      <w:tr w14:paraId="1A0E06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BF7C3F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难度等级</w:t>
            </w:r>
          </w:p>
        </w:tc>
        <w:tc>
          <w:tcPr>
            <w:tcW w:w="4320" w:type="dxa"/>
          </w:tcPr>
          <w:p w14:paraId="22CB90E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中级</w:t>
            </w:r>
          </w:p>
        </w:tc>
      </w:tr>
      <w:tr w14:paraId="19D40C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E3DE44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预计耗时</w:t>
            </w:r>
          </w:p>
        </w:tc>
        <w:tc>
          <w:tcPr>
            <w:tcW w:w="4320" w:type="dxa"/>
          </w:tcPr>
          <w:p w14:paraId="79F7587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1周</w:t>
            </w:r>
          </w:p>
        </w:tc>
      </w:tr>
    </w:tbl>
    <w:p w14:paraId="7F142330">
      <w:r>
        <w:rPr>
          <w:rFonts w:ascii="微软雅黑" w:hAnsi="微软雅黑" w:eastAsia="微软雅黑"/>
          <w:b/>
          <w:sz w:val="21"/>
        </w:rPr>
        <w:t>场景背景</w:t>
      </w:r>
    </w:p>
    <w:p w14:paraId="6F2455C3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>新接入的合作渠道客群评分分布与主客群存在显著差异，均值偏低20分，标准差偏大。</w:t>
      </w:r>
    </w:p>
    <w:p w14:paraId="2A5A41AD">
      <w:r>
        <w:rPr>
          <w:rFonts w:ascii="微软雅黑" w:hAnsi="微软雅黑" w:eastAsia="微软雅黑"/>
          <w:b/>
          <w:sz w:val="21"/>
        </w:rPr>
        <w:t>触发条件</w:t>
      </w:r>
    </w:p>
    <w:p w14:paraId="3C849121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>新渠道上线首周必须进行评分分布对比分析。</w:t>
      </w:r>
    </w:p>
    <w:p w14:paraId="0728A2C4">
      <w:r>
        <w:rPr>
          <w:rFonts w:ascii="微软雅黑" w:hAnsi="微软雅黑" w:eastAsia="微软雅黑"/>
          <w:b/>
          <w:sz w:val="21"/>
        </w:rPr>
        <w:t>数据模拟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8"/>
        <w:gridCol w:w="1728"/>
        <w:gridCol w:w="1728"/>
        <w:gridCol w:w="1728"/>
        <w:gridCol w:w="1728"/>
      </w:tblGrid>
      <w:tr w14:paraId="196C81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shd w:val="clear" w:color="auto" w:fill="1F4E79"/>
          </w:tcPr>
          <w:p w14:paraId="170AF10F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统计量</w:t>
            </w:r>
          </w:p>
        </w:tc>
        <w:tc>
          <w:tcPr>
            <w:tcW w:w="1728" w:type="dxa"/>
            <w:shd w:val="clear" w:color="auto" w:fill="1F4E79"/>
          </w:tcPr>
          <w:p w14:paraId="2DC33C17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主客群</w:t>
            </w:r>
          </w:p>
        </w:tc>
        <w:tc>
          <w:tcPr>
            <w:tcW w:w="1728" w:type="dxa"/>
            <w:shd w:val="clear" w:color="auto" w:fill="1F4E79"/>
          </w:tcPr>
          <w:p w14:paraId="34FAB4BE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新渠道</w:t>
            </w:r>
          </w:p>
        </w:tc>
        <w:tc>
          <w:tcPr>
            <w:tcW w:w="1728" w:type="dxa"/>
            <w:shd w:val="clear" w:color="auto" w:fill="1F4E79"/>
          </w:tcPr>
          <w:p w14:paraId="37AEF906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差异</w:t>
            </w:r>
          </w:p>
        </w:tc>
        <w:tc>
          <w:tcPr>
            <w:tcW w:w="1728" w:type="dxa"/>
            <w:shd w:val="clear" w:color="auto" w:fill="1F4E79"/>
          </w:tcPr>
          <w:p w14:paraId="5980116C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评估</w:t>
            </w:r>
          </w:p>
        </w:tc>
      </w:tr>
      <w:tr w14:paraId="4380E4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2DEE302C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均值</w:t>
            </w:r>
          </w:p>
        </w:tc>
        <w:tc>
          <w:tcPr>
            <w:tcW w:w="1728" w:type="dxa"/>
          </w:tcPr>
          <w:p w14:paraId="5EDEDBAF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650</w:t>
            </w:r>
          </w:p>
        </w:tc>
        <w:tc>
          <w:tcPr>
            <w:tcW w:w="1728" w:type="dxa"/>
          </w:tcPr>
          <w:p w14:paraId="577B0F51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630</w:t>
            </w:r>
          </w:p>
        </w:tc>
        <w:tc>
          <w:tcPr>
            <w:tcW w:w="1728" w:type="dxa"/>
          </w:tcPr>
          <w:p w14:paraId="4AF95ADB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-20</w:t>
            </w:r>
          </w:p>
        </w:tc>
        <w:tc>
          <w:tcPr>
            <w:tcW w:w="1728" w:type="dxa"/>
          </w:tcPr>
          <w:p w14:paraId="3A686ED9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显著偏低</w:t>
            </w:r>
          </w:p>
        </w:tc>
      </w:tr>
      <w:tr w14:paraId="40B6C4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shd w:val="clear" w:color="auto" w:fill="D6E4F0"/>
          </w:tcPr>
          <w:p w14:paraId="3C9B8A09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中位数</w:t>
            </w:r>
          </w:p>
        </w:tc>
        <w:tc>
          <w:tcPr>
            <w:tcW w:w="1728" w:type="dxa"/>
            <w:shd w:val="clear" w:color="auto" w:fill="D6E4F0"/>
          </w:tcPr>
          <w:p w14:paraId="600B0AB3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655</w:t>
            </w:r>
          </w:p>
        </w:tc>
        <w:tc>
          <w:tcPr>
            <w:tcW w:w="1728" w:type="dxa"/>
            <w:shd w:val="clear" w:color="auto" w:fill="D6E4F0"/>
          </w:tcPr>
          <w:p w14:paraId="5322695E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625</w:t>
            </w:r>
          </w:p>
        </w:tc>
        <w:tc>
          <w:tcPr>
            <w:tcW w:w="1728" w:type="dxa"/>
            <w:shd w:val="clear" w:color="auto" w:fill="D6E4F0"/>
          </w:tcPr>
          <w:p w14:paraId="1E304949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-30</w:t>
            </w:r>
          </w:p>
        </w:tc>
        <w:tc>
          <w:tcPr>
            <w:tcW w:w="1728" w:type="dxa"/>
            <w:shd w:val="clear" w:color="auto" w:fill="D6E4F0"/>
          </w:tcPr>
          <w:p w14:paraId="77CC1B87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显著偏低</w:t>
            </w:r>
          </w:p>
        </w:tc>
      </w:tr>
      <w:tr w14:paraId="2699D9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68BB82A6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标准差</w:t>
            </w:r>
          </w:p>
        </w:tc>
        <w:tc>
          <w:tcPr>
            <w:tcW w:w="1728" w:type="dxa"/>
          </w:tcPr>
          <w:p w14:paraId="7B3657ED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55</w:t>
            </w:r>
          </w:p>
        </w:tc>
        <w:tc>
          <w:tcPr>
            <w:tcW w:w="1728" w:type="dxa"/>
          </w:tcPr>
          <w:p w14:paraId="7000E73F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68</w:t>
            </w:r>
          </w:p>
        </w:tc>
        <w:tc>
          <w:tcPr>
            <w:tcW w:w="1728" w:type="dxa"/>
          </w:tcPr>
          <w:p w14:paraId="6D4D57A0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+13</w:t>
            </w:r>
          </w:p>
        </w:tc>
        <w:tc>
          <w:tcPr>
            <w:tcW w:w="1728" w:type="dxa"/>
          </w:tcPr>
          <w:p w14:paraId="51B14D8A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偏大</w:t>
            </w:r>
          </w:p>
        </w:tc>
      </w:tr>
      <w:tr w14:paraId="4010C1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shd w:val="clear" w:color="auto" w:fill="D6E4F0"/>
          </w:tcPr>
          <w:p w14:paraId="4961941D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P10</w:t>
            </w:r>
          </w:p>
        </w:tc>
        <w:tc>
          <w:tcPr>
            <w:tcW w:w="1728" w:type="dxa"/>
            <w:shd w:val="clear" w:color="auto" w:fill="D6E4F0"/>
          </w:tcPr>
          <w:p w14:paraId="5BA2BA2A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560</w:t>
            </w:r>
          </w:p>
        </w:tc>
        <w:tc>
          <w:tcPr>
            <w:tcW w:w="1728" w:type="dxa"/>
            <w:shd w:val="clear" w:color="auto" w:fill="D6E4F0"/>
          </w:tcPr>
          <w:p w14:paraId="6AA3E59A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520</w:t>
            </w:r>
          </w:p>
        </w:tc>
        <w:tc>
          <w:tcPr>
            <w:tcW w:w="1728" w:type="dxa"/>
            <w:shd w:val="clear" w:color="auto" w:fill="D6E4F0"/>
          </w:tcPr>
          <w:p w14:paraId="523BE089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-40</w:t>
            </w:r>
          </w:p>
        </w:tc>
        <w:tc>
          <w:tcPr>
            <w:tcW w:w="1728" w:type="dxa"/>
            <w:shd w:val="clear" w:color="auto" w:fill="D6E4F0"/>
          </w:tcPr>
          <w:p w14:paraId="2BA3AD6B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风险较高</w:t>
            </w:r>
          </w:p>
        </w:tc>
      </w:tr>
      <w:tr w14:paraId="7D13E3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161AECC1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P90</w:t>
            </w:r>
          </w:p>
        </w:tc>
        <w:tc>
          <w:tcPr>
            <w:tcW w:w="1728" w:type="dxa"/>
          </w:tcPr>
          <w:p w14:paraId="035558B1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740</w:t>
            </w:r>
          </w:p>
        </w:tc>
        <w:tc>
          <w:tcPr>
            <w:tcW w:w="1728" w:type="dxa"/>
          </w:tcPr>
          <w:p w14:paraId="4CD529E0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745</w:t>
            </w:r>
          </w:p>
        </w:tc>
        <w:tc>
          <w:tcPr>
            <w:tcW w:w="1728" w:type="dxa"/>
          </w:tcPr>
          <w:p w14:paraId="3709506F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+5</w:t>
            </w:r>
          </w:p>
        </w:tc>
        <w:tc>
          <w:tcPr>
            <w:tcW w:w="1728" w:type="dxa"/>
          </w:tcPr>
          <w:p w14:paraId="308F0CD8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尾部正常</w:t>
            </w:r>
          </w:p>
        </w:tc>
      </w:tr>
    </w:tbl>
    <w:p w14:paraId="5E6A9A5E">
      <w:r>
        <w:rPr>
          <w:rFonts w:ascii="微软雅黑" w:hAnsi="微软雅黑" w:eastAsia="微软雅黑"/>
          <w:b/>
          <w:sz w:val="21"/>
        </w:rPr>
        <w:t>分析过程</w:t>
      </w:r>
    </w:p>
    <w:p w14:paraId="7E60ECCE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1. 新渠道客群整体评分偏低，P10段差距更大</w:t>
      </w:r>
    </w:p>
    <w:p w14:paraId="294DB436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2. 标准差偏大说明客群异质性更强</w:t>
      </w:r>
    </w:p>
    <w:p w14:paraId="35045175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3. 尾部（P90）差异不大，说明高风险客户集中在低分段</w:t>
      </w:r>
    </w:p>
    <w:p w14:paraId="2ECC3273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4. 需要评估是否需要为新渠道设置独立阈值</w:t>
      </w:r>
    </w:p>
    <w:p w14:paraId="137B076D">
      <w:r>
        <w:rPr>
          <w:rFonts w:ascii="微软雅黑" w:hAnsi="微软雅黑" w:eastAsia="微软雅黑"/>
          <w:b/>
          <w:sz w:val="21"/>
        </w:rPr>
        <w:t>执行措施</w:t>
      </w:r>
    </w:p>
    <w:p w14:paraId="2079D5CC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1. 为新渠道设置独立的评分阈值（下调20分）</w:t>
      </w:r>
    </w:p>
    <w:p w14:paraId="7C941390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2. 观察2周表现数据，再决定是否统一</w:t>
      </w:r>
    </w:p>
    <w:p w14:paraId="4FF85F0F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3. 对新渠道客群进行特征分析</w:t>
      </w:r>
    </w:p>
    <w:p w14:paraId="3D966351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4. 建立渠道维度的评分分布监控</w:t>
      </w:r>
    </w:p>
    <w:p w14:paraId="3E2050A8">
      <w:r>
        <w:rPr>
          <w:rFonts w:ascii="微软雅黑" w:hAnsi="微软雅黑" w:eastAsia="微软雅黑"/>
          <w:b/>
          <w:sz w:val="21"/>
        </w:rPr>
        <w:t>预期效果</w:t>
      </w:r>
    </w:p>
    <w:p w14:paraId="6461EB9F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>新渠道独立阈值设置后，通过率恢复正常，FPD30控制在3%以内。</w:t>
      </w:r>
    </w:p>
    <w:p w14:paraId="1405D721">
      <w:r>
        <w:rPr>
          <w:rFonts w:ascii="微软雅黑" w:hAnsi="微软雅黑" w:eastAsia="微软雅黑"/>
          <w:b/>
          <w:sz w:val="21"/>
        </w:rPr>
        <w:t>关键要点</w:t>
      </w:r>
    </w:p>
    <w:p w14:paraId="1C8A6B8A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• 新渠道客群可能不适合直接使用主模型</w:t>
      </w:r>
    </w:p>
    <w:p w14:paraId="3CDA318C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• 渠道维度的评分分布分析要常态化</w:t>
      </w:r>
    </w:p>
    <w:p w14:paraId="3E57C9EC">
      <w:r>
        <w:rPr>
          <w:rFonts w:ascii="微软雅黑" w:hAnsi="微软雅黑" w:eastAsia="微软雅黑"/>
          <w:b w:val="0"/>
          <w:color w:val="CCCCCC"/>
          <w:sz w:val="16"/>
        </w:rPr>
        <w:t>━━━━━━━━━━━━━━━━━━━━━━━━━━━━━━━━━━━━━━━━━━━━━━━━━━</w:t>
      </w:r>
    </w:p>
    <w:p w14:paraId="5EA373FB">
      <w:r>
        <w:br w:type="page"/>
      </w:r>
    </w:p>
    <w:p w14:paraId="266A74C2">
      <w:r>
        <w:rPr>
          <w:rFonts w:ascii="微软雅黑" w:hAnsi="微软雅黑" w:eastAsia="微软雅黑"/>
          <w:b/>
          <w:sz w:val="36"/>
        </w:rPr>
        <w:t>第二章  贷中指标实战实例</w:t>
      </w:r>
    </w:p>
    <w:p w14:paraId="180D2C00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>贷中阶段是风险管理的关键执行期。本章通过实战案例覆盖FPD、DPD、逾期滚动率、Vintage分析等核心指标。</w:t>
      </w:r>
    </w:p>
    <w:p w14:paraId="6B66E727">
      <w:r>
        <w:rPr>
          <w:rFonts w:ascii="微软雅黑" w:hAnsi="微软雅黑" w:eastAsia="微软雅黑"/>
          <w:b/>
          <w:sz w:val="28"/>
        </w:rPr>
        <w:t>2.1 FPD7</w:t>
      </w:r>
    </w:p>
    <w:p w14:paraId="371AE01B">
      <w:r>
        <w:rPr>
          <w:rFonts w:ascii="微软雅黑" w:hAnsi="微软雅黑" w:eastAsia="微软雅黑"/>
          <w:b/>
          <w:color w:val="1F4E79"/>
          <w:sz w:val="22"/>
        </w:rPr>
        <w:t>【实例</w:t>
      </w:r>
      <w:r>
        <w:rPr>
          <w:rFonts w:hint="eastAsia" w:ascii="微软雅黑" w:hAnsi="微软雅黑" w:eastAsia="微软雅黑"/>
          <w:b/>
          <w:color w:val="1F4E79"/>
          <w:sz w:val="22"/>
          <w:lang w:val="en-US" w:eastAsia="zh-CN"/>
        </w:rPr>
        <w:t>0</w:t>
      </w:r>
      <w:r>
        <w:rPr>
          <w:rFonts w:ascii="微软雅黑" w:hAnsi="微软雅黑" w:eastAsia="微软雅黑"/>
          <w:b/>
          <w:color w:val="1F4E79"/>
          <w:sz w:val="22"/>
        </w:rPr>
        <w:t>】FPD7突然飙升紧急响应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65F979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shd w:val="clear" w:color="auto" w:fill="D9E2F3"/>
          </w:tcPr>
          <w:p w14:paraId="71698016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属性</w:t>
            </w:r>
          </w:p>
        </w:tc>
        <w:tc>
          <w:tcPr>
            <w:tcW w:w="4320" w:type="dxa"/>
            <w:shd w:val="clear" w:color="auto" w:fill="D9E2F3"/>
          </w:tcPr>
          <w:p w14:paraId="4CFFB2CD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内容</w:t>
            </w:r>
          </w:p>
        </w:tc>
      </w:tr>
      <w:tr w14:paraId="3A1B07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A01EB3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适用指标</w:t>
            </w:r>
          </w:p>
        </w:tc>
        <w:tc>
          <w:tcPr>
            <w:tcW w:w="4320" w:type="dxa"/>
          </w:tcPr>
          <w:p w14:paraId="0488C6F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2.1 FPD7</w:t>
            </w:r>
          </w:p>
        </w:tc>
      </w:tr>
      <w:tr w14:paraId="3310DD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03EC85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场景类型</w:t>
            </w:r>
          </w:p>
        </w:tc>
        <w:tc>
          <w:tcPr>
            <w:tcW w:w="4320" w:type="dxa"/>
          </w:tcPr>
          <w:p w14:paraId="25D41BE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异常排查</w:t>
            </w:r>
          </w:p>
        </w:tc>
      </w:tr>
      <w:tr w14:paraId="406D56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9CB2F2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难度等级</w:t>
            </w:r>
          </w:p>
        </w:tc>
        <w:tc>
          <w:tcPr>
            <w:tcW w:w="4320" w:type="dxa"/>
          </w:tcPr>
          <w:p w14:paraId="57DC70A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高级</w:t>
            </w:r>
          </w:p>
        </w:tc>
      </w:tr>
      <w:tr w14:paraId="6F4860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AC4D12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预计耗时</w:t>
            </w:r>
          </w:p>
        </w:tc>
        <w:tc>
          <w:tcPr>
            <w:tcW w:w="4320" w:type="dxa"/>
          </w:tcPr>
          <w:p w14:paraId="63B8A39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1-2天</w:t>
            </w:r>
          </w:p>
        </w:tc>
      </w:tr>
    </w:tbl>
    <w:p w14:paraId="2861F4EF">
      <w:r>
        <w:rPr>
          <w:rFonts w:ascii="微软雅黑" w:hAnsi="微软雅黑" w:eastAsia="微软雅黑"/>
          <w:b/>
          <w:sz w:val="21"/>
        </w:rPr>
        <w:t>场景背景</w:t>
      </w:r>
    </w:p>
    <w:p w14:paraId="5935F1DC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>FPD7从1.5%突然飙升至4.2%，超过3%的紧急阈值。需要立即排查原因并采取应对措施。</w:t>
      </w:r>
    </w:p>
    <w:p w14:paraId="6AD81D5E">
      <w:r>
        <w:rPr>
          <w:rFonts w:ascii="微软雅黑" w:hAnsi="微软雅黑" w:eastAsia="微软雅黑"/>
          <w:b/>
          <w:sz w:val="21"/>
        </w:rPr>
        <w:t>触发条件</w:t>
      </w:r>
    </w:p>
    <w:p w14:paraId="6E9AAABE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>FPD7超过3%或单日增幅超过1个百分点时触发紧急响应。</w:t>
      </w:r>
    </w:p>
    <w:p w14:paraId="46AA1369">
      <w:r>
        <w:rPr>
          <w:rFonts w:ascii="微软雅黑" w:hAnsi="微软雅黑" w:eastAsia="微软雅黑"/>
          <w:b/>
          <w:sz w:val="21"/>
        </w:rPr>
        <w:t>数据模拟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8"/>
        <w:gridCol w:w="1728"/>
        <w:gridCol w:w="1728"/>
        <w:gridCol w:w="1728"/>
        <w:gridCol w:w="1728"/>
      </w:tblGrid>
      <w:tr w14:paraId="299049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shd w:val="clear" w:color="auto" w:fill="1F4E79"/>
          </w:tcPr>
          <w:p w14:paraId="471602D4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日期</w:t>
            </w:r>
          </w:p>
        </w:tc>
        <w:tc>
          <w:tcPr>
            <w:tcW w:w="1728" w:type="dxa"/>
            <w:shd w:val="clear" w:color="auto" w:fill="1F4E79"/>
          </w:tcPr>
          <w:p w14:paraId="7A48506B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FPD7</w:t>
            </w:r>
          </w:p>
        </w:tc>
        <w:tc>
          <w:tcPr>
            <w:tcW w:w="1728" w:type="dxa"/>
            <w:shd w:val="clear" w:color="auto" w:fill="1F4E79"/>
          </w:tcPr>
          <w:p w14:paraId="013697CA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环比变化</w:t>
            </w:r>
          </w:p>
        </w:tc>
        <w:tc>
          <w:tcPr>
            <w:tcW w:w="1728" w:type="dxa"/>
            <w:shd w:val="clear" w:color="auto" w:fill="1F4E79"/>
          </w:tcPr>
          <w:p w14:paraId="6AC3DF38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渠道分布</w:t>
            </w:r>
          </w:p>
        </w:tc>
        <w:tc>
          <w:tcPr>
            <w:tcW w:w="1728" w:type="dxa"/>
            <w:shd w:val="clear" w:color="auto" w:fill="1F4E79"/>
          </w:tcPr>
          <w:p w14:paraId="47196B0C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设备异常率</w:t>
            </w:r>
          </w:p>
        </w:tc>
      </w:tr>
      <w:tr w14:paraId="473651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3DA06392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Day 1</w:t>
            </w:r>
          </w:p>
        </w:tc>
        <w:tc>
          <w:tcPr>
            <w:tcW w:w="1728" w:type="dxa"/>
          </w:tcPr>
          <w:p w14:paraId="0404384E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1.5%</w:t>
            </w:r>
          </w:p>
        </w:tc>
        <w:tc>
          <w:tcPr>
            <w:tcW w:w="1728" w:type="dxa"/>
          </w:tcPr>
          <w:p w14:paraId="7E47DDF3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+0%</w:t>
            </w:r>
          </w:p>
        </w:tc>
        <w:tc>
          <w:tcPr>
            <w:tcW w:w="1728" w:type="dxa"/>
          </w:tcPr>
          <w:p w14:paraId="479CC470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正常</w:t>
            </w:r>
          </w:p>
        </w:tc>
        <w:tc>
          <w:tcPr>
            <w:tcW w:w="1728" w:type="dxa"/>
          </w:tcPr>
          <w:p w14:paraId="0DD30D4E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 w14:paraId="092A66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shd w:val="clear" w:color="auto" w:fill="D6E4F0"/>
          </w:tcPr>
          <w:p w14:paraId="42FAECF7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Day 2</w:t>
            </w:r>
          </w:p>
        </w:tc>
        <w:tc>
          <w:tcPr>
            <w:tcW w:w="1728" w:type="dxa"/>
            <w:shd w:val="clear" w:color="auto" w:fill="D6E4F0"/>
          </w:tcPr>
          <w:p w14:paraId="5B1A987B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2.1%</w:t>
            </w:r>
          </w:p>
        </w:tc>
        <w:tc>
          <w:tcPr>
            <w:tcW w:w="1728" w:type="dxa"/>
            <w:shd w:val="clear" w:color="auto" w:fill="D6E4F0"/>
          </w:tcPr>
          <w:p w14:paraId="409100EB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+0.6%</w:t>
            </w:r>
          </w:p>
        </w:tc>
        <w:tc>
          <w:tcPr>
            <w:tcW w:w="1728" w:type="dxa"/>
            <w:shd w:val="clear" w:color="auto" w:fill="D6E4F0"/>
          </w:tcPr>
          <w:p w14:paraId="3AD0CA53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渠道A集中</w:t>
            </w:r>
          </w:p>
        </w:tc>
        <w:tc>
          <w:tcPr>
            <w:tcW w:w="1728" w:type="dxa"/>
            <w:shd w:val="clear" w:color="auto" w:fill="D6E4F0"/>
          </w:tcPr>
          <w:p w14:paraId="3CD6358A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12%</w:t>
            </w:r>
          </w:p>
        </w:tc>
      </w:tr>
      <w:tr w14:paraId="3F0DE2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78589E7B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Day 3</w:t>
            </w:r>
          </w:p>
        </w:tc>
        <w:tc>
          <w:tcPr>
            <w:tcW w:w="1728" w:type="dxa"/>
          </w:tcPr>
          <w:p w14:paraId="13236F4B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3.2%</w:t>
            </w:r>
          </w:p>
        </w:tc>
        <w:tc>
          <w:tcPr>
            <w:tcW w:w="1728" w:type="dxa"/>
          </w:tcPr>
          <w:p w14:paraId="41C9DD2B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+1.1%</w:t>
            </w:r>
          </w:p>
        </w:tc>
        <w:tc>
          <w:tcPr>
            <w:tcW w:w="1728" w:type="dxa"/>
          </w:tcPr>
          <w:p w14:paraId="7F7D0EA3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渠道A/渠道B</w:t>
            </w:r>
          </w:p>
        </w:tc>
        <w:tc>
          <w:tcPr>
            <w:tcW w:w="1728" w:type="dxa"/>
          </w:tcPr>
          <w:p w14:paraId="4983B010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18%</w:t>
            </w:r>
          </w:p>
        </w:tc>
      </w:tr>
      <w:tr w14:paraId="71A1FB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shd w:val="clear" w:color="auto" w:fill="D6E4F0"/>
          </w:tcPr>
          <w:p w14:paraId="40E8BBE7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Day 4</w:t>
            </w:r>
          </w:p>
        </w:tc>
        <w:tc>
          <w:tcPr>
            <w:tcW w:w="1728" w:type="dxa"/>
            <w:shd w:val="clear" w:color="auto" w:fill="D6E4F0"/>
          </w:tcPr>
          <w:p w14:paraId="1E6EB5B2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4.2%</w:t>
            </w:r>
          </w:p>
        </w:tc>
        <w:tc>
          <w:tcPr>
            <w:tcW w:w="1728" w:type="dxa"/>
            <w:shd w:val="clear" w:color="auto" w:fill="D6E4F0"/>
          </w:tcPr>
          <w:p w14:paraId="61FA1998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+1.0%</w:t>
            </w:r>
          </w:p>
        </w:tc>
        <w:tc>
          <w:tcPr>
            <w:tcW w:w="1728" w:type="dxa"/>
            <w:shd w:val="clear" w:color="auto" w:fill="D6E4F0"/>
          </w:tcPr>
          <w:p w14:paraId="3A82EA2B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渠道A/B/C</w:t>
            </w:r>
          </w:p>
        </w:tc>
        <w:tc>
          <w:tcPr>
            <w:tcW w:w="1728" w:type="dxa"/>
            <w:shd w:val="clear" w:color="auto" w:fill="D6E4F0"/>
          </w:tcPr>
          <w:p w14:paraId="7776C7B1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22%</w:t>
            </w:r>
          </w:p>
        </w:tc>
      </w:tr>
    </w:tbl>
    <w:p w14:paraId="5643A7FB">
      <w:r>
        <w:rPr>
          <w:rFonts w:ascii="微软雅黑" w:hAnsi="微软雅黑" w:eastAsia="微软雅黑"/>
          <w:b/>
          <w:sz w:val="21"/>
        </w:rPr>
        <w:t>分析过程</w:t>
      </w:r>
    </w:p>
    <w:p w14:paraId="17729BCD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1. 按渠道拆分，发现渠道A/B/C贡献了80%的FPD7上升</w:t>
      </w:r>
    </w:p>
    <w:p w14:paraId="25488099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2. 设备异常率从5%升至22%，疑似欺诈攻击</w:t>
      </w:r>
    </w:p>
    <w:p w14:paraId="49E2F6E4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3. 分析欺诈类型，发现身份冒用和团伙欺诈占比最高</w:t>
      </w:r>
    </w:p>
    <w:p w14:paraId="1F2102C3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4. 检查近期策略变更，排除策略误操作因素</w:t>
      </w:r>
    </w:p>
    <w:p w14:paraId="5E4D4652">
      <w:r>
        <w:rPr>
          <w:rFonts w:ascii="微软雅黑" w:hAnsi="微软雅黑" w:eastAsia="微软雅黑"/>
          <w:b/>
          <w:sz w:val="21"/>
        </w:rPr>
        <w:t>执行措施</w:t>
      </w:r>
    </w:p>
    <w:p w14:paraId="3E0BC85F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1. 立即收紧渠道A/B/C的审批标准</w:t>
      </w:r>
    </w:p>
    <w:p w14:paraId="4761D955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2. 对设备异常申请增加活体检测</w:t>
      </w:r>
    </w:p>
    <w:p w14:paraId="073347CA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3. 封禁关联设备指纹集群</w:t>
      </w:r>
    </w:p>
    <w:p w14:paraId="3F4C237B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4. 对已放款的高风险订单进行标记预警</w:t>
      </w:r>
    </w:p>
    <w:p w14:paraId="372F8299">
      <w:r>
        <w:rPr>
          <w:rFonts w:ascii="微软雅黑" w:hAnsi="微软雅黑" w:eastAsia="微软雅黑"/>
          <w:b/>
          <w:sz w:val="21"/>
        </w:rPr>
        <w:t>预期效果</w:t>
      </w:r>
    </w:p>
    <w:p w14:paraId="6EB91B8A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>FPD7在48小时内回落至1.8%，阻断欺诈攻击500余起。</w:t>
      </w:r>
    </w:p>
    <w:p w14:paraId="14C7A90F">
      <w:r>
        <w:rPr>
          <w:rFonts w:ascii="微软雅黑" w:hAnsi="微软雅黑" w:eastAsia="微软雅黑"/>
          <w:b/>
          <w:sz w:val="21"/>
        </w:rPr>
        <w:t>关键要点</w:t>
      </w:r>
    </w:p>
    <w:p w14:paraId="2CDA81DA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• FPD7是早期风险信号的金指标</w:t>
      </w:r>
    </w:p>
    <w:p w14:paraId="15D8B0AB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• 按渠道和设备维度拆分能快速定位问题</w:t>
      </w:r>
    </w:p>
    <w:p w14:paraId="4A8F8370">
      <w:r>
        <w:rPr>
          <w:rFonts w:ascii="微软雅黑" w:hAnsi="微软雅黑" w:eastAsia="微软雅黑"/>
          <w:b w:val="0"/>
          <w:color w:val="CCCCCC"/>
          <w:sz w:val="16"/>
        </w:rPr>
        <w:t>━━━━━━━━━━━━━━━━━━━━━━━━━━━━━━━━━━━━━━━━━━━━━━━━━━</w:t>
      </w:r>
    </w:p>
    <w:p w14:paraId="42B9C046">
      <w:r>
        <w:rPr>
          <w:rFonts w:ascii="微软雅黑" w:hAnsi="微软雅黑" w:eastAsia="微软雅黑"/>
          <w:b/>
          <w:color w:val="1F4E79"/>
          <w:sz w:val="22"/>
        </w:rPr>
        <w:t>【实例</w:t>
      </w:r>
      <w:r>
        <w:rPr>
          <w:rFonts w:hint="eastAsia" w:ascii="微软雅黑" w:hAnsi="微软雅黑" w:eastAsia="微软雅黑"/>
          <w:b/>
          <w:color w:val="1F4E79"/>
          <w:sz w:val="22"/>
          <w:lang w:val="en-US" w:eastAsia="zh-CN"/>
        </w:rPr>
        <w:t>1</w:t>
      </w:r>
      <w:r>
        <w:rPr>
          <w:rFonts w:ascii="微软雅黑" w:hAnsi="微软雅黑" w:eastAsia="微软雅黑"/>
          <w:b/>
          <w:color w:val="1F4E79"/>
          <w:sz w:val="22"/>
        </w:rPr>
        <w:t>】FPD7基准值建立与监控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4F72F3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shd w:val="clear" w:color="auto" w:fill="D9E2F3"/>
          </w:tcPr>
          <w:p w14:paraId="5DD856BF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属性</w:t>
            </w:r>
          </w:p>
        </w:tc>
        <w:tc>
          <w:tcPr>
            <w:tcW w:w="4320" w:type="dxa"/>
            <w:shd w:val="clear" w:color="auto" w:fill="D9E2F3"/>
          </w:tcPr>
          <w:p w14:paraId="2B8B3B4F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内容</w:t>
            </w:r>
          </w:p>
        </w:tc>
      </w:tr>
      <w:tr w14:paraId="403484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430147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适用指标</w:t>
            </w:r>
          </w:p>
        </w:tc>
        <w:tc>
          <w:tcPr>
            <w:tcW w:w="4320" w:type="dxa"/>
          </w:tcPr>
          <w:p w14:paraId="075DD39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2.1 FPD7</w:t>
            </w:r>
          </w:p>
        </w:tc>
      </w:tr>
      <w:tr w14:paraId="0745E0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9FFA09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场景类型</w:t>
            </w:r>
          </w:p>
        </w:tc>
        <w:tc>
          <w:tcPr>
            <w:tcW w:w="4320" w:type="dxa"/>
          </w:tcPr>
          <w:p w14:paraId="26CE772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策略验证</w:t>
            </w:r>
          </w:p>
        </w:tc>
      </w:tr>
      <w:tr w14:paraId="4DDBE7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448855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难度等级</w:t>
            </w:r>
          </w:p>
        </w:tc>
        <w:tc>
          <w:tcPr>
            <w:tcW w:w="4320" w:type="dxa"/>
          </w:tcPr>
          <w:p w14:paraId="0E55E5F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中级</w:t>
            </w:r>
          </w:p>
        </w:tc>
      </w:tr>
      <w:tr w14:paraId="413646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ED22C2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预计耗时</w:t>
            </w:r>
          </w:p>
        </w:tc>
        <w:tc>
          <w:tcPr>
            <w:tcW w:w="4320" w:type="dxa"/>
          </w:tcPr>
          <w:p w14:paraId="0E95702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1个月</w:t>
            </w:r>
          </w:p>
        </w:tc>
      </w:tr>
    </w:tbl>
    <w:p w14:paraId="67C910DB">
      <w:r>
        <w:rPr>
          <w:rFonts w:ascii="微软雅黑" w:hAnsi="微软雅黑" w:eastAsia="微软雅黑"/>
          <w:b/>
          <w:sz w:val="21"/>
        </w:rPr>
        <w:t>场景背景</w:t>
      </w:r>
    </w:p>
    <w:p w14:paraId="173F1D81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>新上线产品需要建立FPD7基准值，为后续监控提供参考标准。</w:t>
      </w:r>
    </w:p>
    <w:p w14:paraId="4E0F2742">
      <w:r>
        <w:rPr>
          <w:rFonts w:ascii="微软雅黑" w:hAnsi="微软雅黑" w:eastAsia="微软雅黑"/>
          <w:b/>
          <w:sz w:val="21"/>
        </w:rPr>
        <w:t>触发条件</w:t>
      </w:r>
    </w:p>
    <w:p w14:paraId="23418E15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>新产品上线后需积累至少30天数据建立基准。</w:t>
      </w:r>
    </w:p>
    <w:p w14:paraId="0C4F8EEF">
      <w:r>
        <w:rPr>
          <w:rFonts w:ascii="微软雅黑" w:hAnsi="微软雅黑" w:eastAsia="微软雅黑"/>
          <w:b/>
          <w:sz w:val="21"/>
        </w:rPr>
        <w:t>数据模拟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40"/>
        <w:gridCol w:w="1440"/>
        <w:gridCol w:w="1440"/>
        <w:gridCol w:w="1440"/>
        <w:gridCol w:w="1440"/>
        <w:gridCol w:w="1440"/>
      </w:tblGrid>
      <w:tr w14:paraId="22B846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  <w:shd w:val="clear" w:color="auto" w:fill="1F4E79"/>
          </w:tcPr>
          <w:p w14:paraId="4ED2D991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产品</w:t>
            </w:r>
          </w:p>
        </w:tc>
        <w:tc>
          <w:tcPr>
            <w:tcW w:w="1440" w:type="dxa"/>
            <w:shd w:val="clear" w:color="auto" w:fill="1F4E79"/>
          </w:tcPr>
          <w:p w14:paraId="68B2D1F1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上线天数</w:t>
            </w:r>
          </w:p>
        </w:tc>
        <w:tc>
          <w:tcPr>
            <w:tcW w:w="1440" w:type="dxa"/>
            <w:shd w:val="clear" w:color="auto" w:fill="1F4E79"/>
          </w:tcPr>
          <w:p w14:paraId="3A48BCE9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累计放款</w:t>
            </w:r>
          </w:p>
        </w:tc>
        <w:tc>
          <w:tcPr>
            <w:tcW w:w="1440" w:type="dxa"/>
            <w:shd w:val="clear" w:color="auto" w:fill="1F4E79"/>
          </w:tcPr>
          <w:p w14:paraId="3E42E177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FPD7</w:t>
            </w:r>
          </w:p>
        </w:tc>
        <w:tc>
          <w:tcPr>
            <w:tcW w:w="1440" w:type="dxa"/>
            <w:shd w:val="clear" w:color="auto" w:fill="1F4E79"/>
          </w:tcPr>
          <w:p w14:paraId="63CE03BA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基准建议</w:t>
            </w:r>
          </w:p>
        </w:tc>
        <w:tc>
          <w:tcPr>
            <w:tcW w:w="1440" w:type="dxa"/>
            <w:shd w:val="clear" w:color="auto" w:fill="1F4E79"/>
          </w:tcPr>
          <w:p w14:paraId="5E97FDE5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监控区间</w:t>
            </w:r>
          </w:p>
        </w:tc>
      </w:tr>
      <w:tr w14:paraId="35F712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0EE61A01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现金贷</w:t>
            </w:r>
          </w:p>
        </w:tc>
        <w:tc>
          <w:tcPr>
            <w:tcW w:w="1440" w:type="dxa"/>
          </w:tcPr>
          <w:p w14:paraId="7C9D1956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30</w:t>
            </w:r>
          </w:p>
        </w:tc>
        <w:tc>
          <w:tcPr>
            <w:tcW w:w="1440" w:type="dxa"/>
          </w:tcPr>
          <w:p w14:paraId="5E53C700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5万笔</w:t>
            </w:r>
          </w:p>
        </w:tc>
        <w:tc>
          <w:tcPr>
            <w:tcW w:w="1440" w:type="dxa"/>
          </w:tcPr>
          <w:p w14:paraId="7F823012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1.8%</w:t>
            </w:r>
          </w:p>
        </w:tc>
        <w:tc>
          <w:tcPr>
            <w:tcW w:w="1440" w:type="dxa"/>
          </w:tcPr>
          <w:p w14:paraId="48426D05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1.5-2.5%</w:t>
            </w:r>
          </w:p>
        </w:tc>
        <w:tc>
          <w:tcPr>
            <w:tcW w:w="1440" w:type="dxa"/>
          </w:tcPr>
          <w:p w14:paraId="1159358D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&lt;1%或&gt;3%预警</w:t>
            </w:r>
          </w:p>
        </w:tc>
      </w:tr>
      <w:tr w14:paraId="304D97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  <w:shd w:val="clear" w:color="auto" w:fill="D6E4F0"/>
          </w:tcPr>
          <w:p w14:paraId="2B847CDA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消费分期</w:t>
            </w:r>
          </w:p>
        </w:tc>
        <w:tc>
          <w:tcPr>
            <w:tcW w:w="1440" w:type="dxa"/>
            <w:shd w:val="clear" w:color="auto" w:fill="D6E4F0"/>
          </w:tcPr>
          <w:p w14:paraId="413EEC78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30</w:t>
            </w:r>
          </w:p>
        </w:tc>
        <w:tc>
          <w:tcPr>
            <w:tcW w:w="1440" w:type="dxa"/>
            <w:shd w:val="clear" w:color="auto" w:fill="D6E4F0"/>
          </w:tcPr>
          <w:p w14:paraId="094DF21D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3万笔</w:t>
            </w:r>
          </w:p>
        </w:tc>
        <w:tc>
          <w:tcPr>
            <w:tcW w:w="1440" w:type="dxa"/>
            <w:shd w:val="clear" w:color="auto" w:fill="D6E4F0"/>
          </w:tcPr>
          <w:p w14:paraId="70339B17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1.2%</w:t>
            </w:r>
          </w:p>
        </w:tc>
        <w:tc>
          <w:tcPr>
            <w:tcW w:w="1440" w:type="dxa"/>
            <w:shd w:val="clear" w:color="auto" w:fill="D6E4F0"/>
          </w:tcPr>
          <w:p w14:paraId="423ACEE8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1.0-2.0%</w:t>
            </w:r>
          </w:p>
        </w:tc>
        <w:tc>
          <w:tcPr>
            <w:tcW w:w="1440" w:type="dxa"/>
            <w:shd w:val="clear" w:color="auto" w:fill="D6E4F0"/>
          </w:tcPr>
          <w:p w14:paraId="2E83B75C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&lt;0.8%或&gt;2.5%预警</w:t>
            </w:r>
          </w:p>
        </w:tc>
      </w:tr>
      <w:tr w14:paraId="49AED3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70428730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大额贷</w:t>
            </w:r>
          </w:p>
        </w:tc>
        <w:tc>
          <w:tcPr>
            <w:tcW w:w="1440" w:type="dxa"/>
          </w:tcPr>
          <w:p w14:paraId="74153463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30</w:t>
            </w:r>
          </w:p>
        </w:tc>
        <w:tc>
          <w:tcPr>
            <w:tcW w:w="1440" w:type="dxa"/>
          </w:tcPr>
          <w:p w14:paraId="3869C09A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1万笔</w:t>
            </w:r>
          </w:p>
        </w:tc>
        <w:tc>
          <w:tcPr>
            <w:tcW w:w="1440" w:type="dxa"/>
          </w:tcPr>
          <w:p w14:paraId="5BCA18B2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0.8%</w:t>
            </w:r>
          </w:p>
        </w:tc>
        <w:tc>
          <w:tcPr>
            <w:tcW w:w="1440" w:type="dxa"/>
          </w:tcPr>
          <w:p w14:paraId="1F9B49DD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0.5-1.5%</w:t>
            </w:r>
          </w:p>
        </w:tc>
        <w:tc>
          <w:tcPr>
            <w:tcW w:w="1440" w:type="dxa"/>
          </w:tcPr>
          <w:p w14:paraId="46ECCAC2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&lt;0.3%或&gt;2%预警</w:t>
            </w:r>
          </w:p>
        </w:tc>
      </w:tr>
    </w:tbl>
    <w:p w14:paraId="0399B0BA">
      <w:r>
        <w:rPr>
          <w:rFonts w:ascii="微软雅黑" w:hAnsi="微软雅黑" w:eastAsia="微软雅黑"/>
          <w:b/>
          <w:sz w:val="21"/>
        </w:rPr>
        <w:t>分析过程</w:t>
      </w:r>
    </w:p>
    <w:p w14:paraId="13E6B4CE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1. 不同产品的FPD7基准值不同，与产品特征和客群相关</w:t>
      </w:r>
    </w:p>
    <w:p w14:paraId="6C39A479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2. 现金贷产品FPD7最高，因为客群和额度特征</w:t>
      </w:r>
    </w:p>
    <w:p w14:paraId="57BC0FC3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3. 分析各产品的FPD7影响因素</w:t>
      </w:r>
    </w:p>
    <w:p w14:paraId="279B6C07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4. 建立分层基准体系</w:t>
      </w:r>
    </w:p>
    <w:p w14:paraId="7A0D8941">
      <w:r>
        <w:rPr>
          <w:rFonts w:ascii="微软雅黑" w:hAnsi="微软雅黑" w:eastAsia="微软雅黑"/>
          <w:b/>
          <w:sz w:val="21"/>
        </w:rPr>
        <w:t>执行措施</w:t>
      </w:r>
    </w:p>
    <w:p w14:paraId="06664233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1. 为每个产品建立独立的FPD7基准值和预警区间</w:t>
      </w:r>
    </w:p>
    <w:p w14:paraId="4972EFB2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2. 建立每日自动监控报表</w:t>
      </w:r>
    </w:p>
    <w:p w14:paraId="454D0F27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3. 设置分级预警：黄色（偏离1x标准差）、橙色（偏离2x）、红色（偏离3x）</w:t>
      </w:r>
    </w:p>
    <w:p w14:paraId="7B1CAA30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4. 每月复盘基准值的合理性</w:t>
      </w:r>
    </w:p>
    <w:p w14:paraId="1B3B1822">
      <w:r>
        <w:rPr>
          <w:rFonts w:ascii="微软雅黑" w:hAnsi="微软雅黑" w:eastAsia="微软雅黑"/>
          <w:b/>
          <w:sz w:val="21"/>
        </w:rPr>
        <w:t>预期效果</w:t>
      </w:r>
    </w:p>
    <w:p w14:paraId="6CDE470B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>三大产品FPD7基准值和监控体系建立完成。</w:t>
      </w:r>
    </w:p>
    <w:p w14:paraId="51B992B0">
      <w:r>
        <w:rPr>
          <w:rFonts w:ascii="微软雅黑" w:hAnsi="微软雅黑" w:eastAsia="微软雅黑"/>
          <w:b/>
          <w:sz w:val="21"/>
        </w:rPr>
        <w:t>关键要点</w:t>
      </w:r>
    </w:p>
    <w:p w14:paraId="4622793F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• 不同产品不能共用FPD7基准</w:t>
      </w:r>
    </w:p>
    <w:p w14:paraId="228A6346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• 基准值要随客群变化定期更新</w:t>
      </w:r>
    </w:p>
    <w:p w14:paraId="4632DD6F">
      <w:r>
        <w:rPr>
          <w:rFonts w:ascii="微软雅黑" w:hAnsi="微软雅黑" w:eastAsia="微软雅黑"/>
          <w:b w:val="0"/>
          <w:color w:val="CCCCCC"/>
          <w:sz w:val="16"/>
        </w:rPr>
        <w:t>━━━━━━━━━━━━━━━━━━━━━━━━━━━━━━━━━━━━━━━━━━━━━━━━━━</w:t>
      </w:r>
    </w:p>
    <w:p w14:paraId="44DAF843">
      <w:r>
        <w:rPr>
          <w:rFonts w:ascii="微软雅黑" w:hAnsi="微软雅黑" w:eastAsia="微软雅黑"/>
          <w:b/>
          <w:color w:val="1F4E79"/>
          <w:sz w:val="22"/>
        </w:rPr>
        <w:t>【实例</w:t>
      </w:r>
      <w:r>
        <w:rPr>
          <w:rFonts w:hint="eastAsia" w:ascii="微软雅黑" w:hAnsi="微软雅黑" w:eastAsia="微软雅黑"/>
          <w:b/>
          <w:color w:val="1F4E79"/>
          <w:sz w:val="22"/>
          <w:lang w:val="en-US" w:eastAsia="zh-CN"/>
        </w:rPr>
        <w:t>2</w:t>
      </w:r>
      <w:r>
        <w:rPr>
          <w:rFonts w:ascii="微软雅黑" w:hAnsi="微软雅黑" w:eastAsia="微软雅黑"/>
          <w:b/>
          <w:color w:val="1F4E79"/>
          <w:sz w:val="22"/>
        </w:rPr>
        <w:t>】FPD7与通过率的联动分析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52D93B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shd w:val="clear" w:color="auto" w:fill="D9E2F3"/>
          </w:tcPr>
          <w:p w14:paraId="546754A5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属性</w:t>
            </w:r>
          </w:p>
        </w:tc>
        <w:tc>
          <w:tcPr>
            <w:tcW w:w="4320" w:type="dxa"/>
            <w:shd w:val="clear" w:color="auto" w:fill="D9E2F3"/>
          </w:tcPr>
          <w:p w14:paraId="35C91AF1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内容</w:t>
            </w:r>
          </w:p>
        </w:tc>
      </w:tr>
      <w:tr w14:paraId="450097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CE82FC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适用指标</w:t>
            </w:r>
          </w:p>
        </w:tc>
        <w:tc>
          <w:tcPr>
            <w:tcW w:w="4320" w:type="dxa"/>
          </w:tcPr>
          <w:p w14:paraId="47AD25E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2.1 FPD7</w:t>
            </w:r>
          </w:p>
        </w:tc>
      </w:tr>
      <w:tr w14:paraId="57B32B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5F3FC7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场景类型</w:t>
            </w:r>
          </w:p>
        </w:tc>
        <w:tc>
          <w:tcPr>
            <w:tcW w:w="4320" w:type="dxa"/>
          </w:tcPr>
          <w:p w14:paraId="121CA6D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日常监控</w:t>
            </w:r>
          </w:p>
        </w:tc>
      </w:tr>
      <w:tr w14:paraId="117325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533A2B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难度等级</w:t>
            </w:r>
          </w:p>
        </w:tc>
        <w:tc>
          <w:tcPr>
            <w:tcW w:w="4320" w:type="dxa"/>
          </w:tcPr>
          <w:p w14:paraId="5A7E40F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中级</w:t>
            </w:r>
          </w:p>
        </w:tc>
      </w:tr>
      <w:tr w14:paraId="34BFF4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8DB584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预计耗时</w:t>
            </w:r>
          </w:p>
        </w:tc>
        <w:tc>
          <w:tcPr>
            <w:tcW w:w="4320" w:type="dxa"/>
          </w:tcPr>
          <w:p w14:paraId="3F82EA9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持续</w:t>
            </w:r>
          </w:p>
        </w:tc>
      </w:tr>
    </w:tbl>
    <w:p w14:paraId="1340107E">
      <w:r>
        <w:rPr>
          <w:rFonts w:ascii="微软雅黑" w:hAnsi="微软雅黑" w:eastAsia="微软雅黑"/>
          <w:b/>
          <w:sz w:val="21"/>
        </w:rPr>
        <w:t>场景背景</w:t>
      </w:r>
    </w:p>
    <w:p w14:paraId="3C824BC4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>发现FPD7与通过率存在明显的正相关关系（通过率上升时FPD7同步上升），需要建立联动监控机制。</w:t>
      </w:r>
    </w:p>
    <w:p w14:paraId="70FB6B54">
      <w:r>
        <w:rPr>
          <w:rFonts w:ascii="微软雅黑" w:hAnsi="微软雅黑" w:eastAsia="微软雅黑"/>
          <w:b/>
          <w:sz w:val="21"/>
        </w:rPr>
        <w:t>触发条件</w:t>
      </w:r>
    </w:p>
    <w:p w14:paraId="221F91C9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>通过率变化超过3个百分点时，需同步检查FPD7变化。</w:t>
      </w:r>
    </w:p>
    <w:p w14:paraId="5835C603">
      <w:r>
        <w:rPr>
          <w:rFonts w:ascii="微软雅黑" w:hAnsi="微软雅黑" w:eastAsia="微软雅黑"/>
          <w:b/>
          <w:sz w:val="21"/>
        </w:rPr>
        <w:t>数据模拟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40"/>
        <w:gridCol w:w="1440"/>
        <w:gridCol w:w="1440"/>
        <w:gridCol w:w="1440"/>
        <w:gridCol w:w="1440"/>
        <w:gridCol w:w="1440"/>
      </w:tblGrid>
      <w:tr w14:paraId="5D07DD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  <w:shd w:val="clear" w:color="auto" w:fill="1F4E79"/>
          </w:tcPr>
          <w:p w14:paraId="01DEA3AD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周次</w:t>
            </w:r>
          </w:p>
        </w:tc>
        <w:tc>
          <w:tcPr>
            <w:tcW w:w="1440" w:type="dxa"/>
            <w:shd w:val="clear" w:color="auto" w:fill="1F4E79"/>
          </w:tcPr>
          <w:p w14:paraId="782B98A9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通过率</w:t>
            </w:r>
          </w:p>
        </w:tc>
        <w:tc>
          <w:tcPr>
            <w:tcW w:w="1440" w:type="dxa"/>
            <w:shd w:val="clear" w:color="auto" w:fill="1F4E79"/>
          </w:tcPr>
          <w:p w14:paraId="02C8C599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通过率变化</w:t>
            </w:r>
          </w:p>
        </w:tc>
        <w:tc>
          <w:tcPr>
            <w:tcW w:w="1440" w:type="dxa"/>
            <w:shd w:val="clear" w:color="auto" w:fill="1F4E79"/>
          </w:tcPr>
          <w:p w14:paraId="1E16FBC0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FPD7</w:t>
            </w:r>
          </w:p>
        </w:tc>
        <w:tc>
          <w:tcPr>
            <w:tcW w:w="1440" w:type="dxa"/>
            <w:shd w:val="clear" w:color="auto" w:fill="1F4E79"/>
          </w:tcPr>
          <w:p w14:paraId="17946C61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FPD7变化</w:t>
            </w:r>
          </w:p>
        </w:tc>
        <w:tc>
          <w:tcPr>
            <w:tcW w:w="1440" w:type="dxa"/>
            <w:shd w:val="clear" w:color="auto" w:fill="1F4E79"/>
          </w:tcPr>
          <w:p w14:paraId="72183D5A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风险判断</w:t>
            </w:r>
          </w:p>
        </w:tc>
      </w:tr>
      <w:tr w14:paraId="0D2D5C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1A752B28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W1</w:t>
            </w:r>
          </w:p>
        </w:tc>
        <w:tc>
          <w:tcPr>
            <w:tcW w:w="1440" w:type="dxa"/>
          </w:tcPr>
          <w:p w14:paraId="0140D4A9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62%</w:t>
            </w:r>
          </w:p>
        </w:tc>
        <w:tc>
          <w:tcPr>
            <w:tcW w:w="1440" w:type="dxa"/>
          </w:tcPr>
          <w:p w14:paraId="1E1B6958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+0%</w:t>
            </w:r>
          </w:p>
        </w:tc>
        <w:tc>
          <w:tcPr>
            <w:tcW w:w="1440" w:type="dxa"/>
          </w:tcPr>
          <w:p w14:paraId="7C15419A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1.5%</w:t>
            </w:r>
          </w:p>
        </w:tc>
        <w:tc>
          <w:tcPr>
            <w:tcW w:w="1440" w:type="dxa"/>
          </w:tcPr>
          <w:p w14:paraId="529458F4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+0%</w:t>
            </w:r>
          </w:p>
        </w:tc>
        <w:tc>
          <w:tcPr>
            <w:tcW w:w="1440" w:type="dxa"/>
          </w:tcPr>
          <w:p w14:paraId="2F39905D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正常</w:t>
            </w:r>
          </w:p>
        </w:tc>
      </w:tr>
      <w:tr w14:paraId="3295FB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  <w:shd w:val="clear" w:color="auto" w:fill="D6E4F0"/>
          </w:tcPr>
          <w:p w14:paraId="574854A5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W2</w:t>
            </w:r>
          </w:p>
        </w:tc>
        <w:tc>
          <w:tcPr>
            <w:tcW w:w="1440" w:type="dxa"/>
            <w:shd w:val="clear" w:color="auto" w:fill="D6E4F0"/>
          </w:tcPr>
          <w:p w14:paraId="7B32174F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65%</w:t>
            </w:r>
          </w:p>
        </w:tc>
        <w:tc>
          <w:tcPr>
            <w:tcW w:w="1440" w:type="dxa"/>
            <w:shd w:val="clear" w:color="auto" w:fill="D6E4F0"/>
          </w:tcPr>
          <w:p w14:paraId="41329F09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+3%</w:t>
            </w:r>
          </w:p>
        </w:tc>
        <w:tc>
          <w:tcPr>
            <w:tcW w:w="1440" w:type="dxa"/>
            <w:shd w:val="clear" w:color="auto" w:fill="D6E4F0"/>
          </w:tcPr>
          <w:p w14:paraId="5502E84A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1.8%</w:t>
            </w:r>
          </w:p>
        </w:tc>
        <w:tc>
          <w:tcPr>
            <w:tcW w:w="1440" w:type="dxa"/>
            <w:shd w:val="clear" w:color="auto" w:fill="D6E4F0"/>
          </w:tcPr>
          <w:p w14:paraId="68C973BF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+0.3%</w:t>
            </w:r>
          </w:p>
        </w:tc>
        <w:tc>
          <w:tcPr>
            <w:tcW w:w="1440" w:type="dxa"/>
            <w:shd w:val="clear" w:color="auto" w:fill="D6E4F0"/>
          </w:tcPr>
          <w:p w14:paraId="0836E2D4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关注</w:t>
            </w:r>
          </w:p>
        </w:tc>
      </w:tr>
      <w:tr w14:paraId="650119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429119A0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W3</w:t>
            </w:r>
          </w:p>
        </w:tc>
        <w:tc>
          <w:tcPr>
            <w:tcW w:w="1440" w:type="dxa"/>
          </w:tcPr>
          <w:p w14:paraId="0A608647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68%</w:t>
            </w:r>
          </w:p>
        </w:tc>
        <w:tc>
          <w:tcPr>
            <w:tcW w:w="1440" w:type="dxa"/>
          </w:tcPr>
          <w:p w14:paraId="0F9B9DCC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+3%</w:t>
            </w:r>
          </w:p>
        </w:tc>
        <w:tc>
          <w:tcPr>
            <w:tcW w:w="1440" w:type="dxa"/>
          </w:tcPr>
          <w:p w14:paraId="7C4B65DD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2.3%</w:t>
            </w:r>
          </w:p>
        </w:tc>
        <w:tc>
          <w:tcPr>
            <w:tcW w:w="1440" w:type="dxa"/>
          </w:tcPr>
          <w:p w14:paraId="33ECA841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+0.5%</w:t>
            </w:r>
          </w:p>
        </w:tc>
        <w:tc>
          <w:tcPr>
            <w:tcW w:w="1440" w:type="dxa"/>
          </w:tcPr>
          <w:p w14:paraId="6592E1CE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预警</w:t>
            </w:r>
          </w:p>
        </w:tc>
      </w:tr>
      <w:tr w14:paraId="43E33A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  <w:shd w:val="clear" w:color="auto" w:fill="D6E4F0"/>
          </w:tcPr>
          <w:p w14:paraId="2B2AA243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W4</w:t>
            </w:r>
          </w:p>
        </w:tc>
        <w:tc>
          <w:tcPr>
            <w:tcW w:w="1440" w:type="dxa"/>
            <w:shd w:val="clear" w:color="auto" w:fill="D6E4F0"/>
          </w:tcPr>
          <w:p w14:paraId="13210A4A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72%</w:t>
            </w:r>
          </w:p>
        </w:tc>
        <w:tc>
          <w:tcPr>
            <w:tcW w:w="1440" w:type="dxa"/>
            <w:shd w:val="clear" w:color="auto" w:fill="D6E4F0"/>
          </w:tcPr>
          <w:p w14:paraId="08812691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+4%</w:t>
            </w:r>
          </w:p>
        </w:tc>
        <w:tc>
          <w:tcPr>
            <w:tcW w:w="1440" w:type="dxa"/>
            <w:shd w:val="clear" w:color="auto" w:fill="D6E4F0"/>
          </w:tcPr>
          <w:p w14:paraId="1CCDBBF2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3.1%</w:t>
            </w:r>
          </w:p>
        </w:tc>
        <w:tc>
          <w:tcPr>
            <w:tcW w:w="1440" w:type="dxa"/>
            <w:shd w:val="clear" w:color="auto" w:fill="D6E4F0"/>
          </w:tcPr>
          <w:p w14:paraId="04DAD853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+0.8%</w:t>
            </w:r>
          </w:p>
        </w:tc>
        <w:tc>
          <w:tcPr>
            <w:tcW w:w="1440" w:type="dxa"/>
            <w:shd w:val="clear" w:color="auto" w:fill="D6E4F0"/>
          </w:tcPr>
          <w:p w14:paraId="2CB0C14A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危险</w:t>
            </w:r>
          </w:p>
        </w:tc>
      </w:tr>
    </w:tbl>
    <w:p w14:paraId="588506A3">
      <w:r>
        <w:rPr>
          <w:rFonts w:ascii="微软雅黑" w:hAnsi="微软雅黑" w:eastAsia="微软雅黑"/>
          <w:b/>
          <w:sz w:val="21"/>
        </w:rPr>
        <w:t>分析过程</w:t>
      </w:r>
    </w:p>
    <w:p w14:paraId="279D5181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1. 通过率每上升3个百分点，FPD7约上升0.3-0.5个百分点</w:t>
      </w:r>
    </w:p>
    <w:p w14:paraId="7F3F19F4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2. W4通过率72%、FPD7 3.1%已进入危险区间</w:t>
      </w:r>
    </w:p>
    <w:p w14:paraId="356EA265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3. 通过率和FPD7的弹性系数约为0.1（每1%通过率变化对应0.1% FPD7变化）</w:t>
      </w:r>
    </w:p>
    <w:p w14:paraId="4EAB46A1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4. 建立通过率-FPD7联动模型</w:t>
      </w:r>
    </w:p>
    <w:p w14:paraId="3BD70388">
      <w:r>
        <w:rPr>
          <w:rFonts w:ascii="微软雅黑" w:hAnsi="微软雅黑" w:eastAsia="微软雅黑"/>
          <w:b/>
          <w:sz w:val="21"/>
        </w:rPr>
        <w:t>执行措施</w:t>
      </w:r>
    </w:p>
    <w:p w14:paraId="4275E177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1. 建立通过率与FPD7的联动监控看板</w:t>
      </w:r>
    </w:p>
    <w:p w14:paraId="7EEE2F1F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2. 设置通过率上限：当FPD7&gt;2.5%时暂停放宽策略</w:t>
      </w:r>
    </w:p>
    <w:p w14:paraId="319FC026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3. 建立弹性系数监控，当弹性突然变大时说明客群质量变化</w:t>
      </w:r>
    </w:p>
    <w:p w14:paraId="3541AFE2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4. 定期校准联动模型</w:t>
      </w:r>
    </w:p>
    <w:p w14:paraId="53A9251D">
      <w:r>
        <w:rPr>
          <w:rFonts w:ascii="微软雅黑" w:hAnsi="微软雅黑" w:eastAsia="微软雅黑"/>
          <w:b/>
          <w:sz w:val="21"/>
        </w:rPr>
        <w:t>预期效果</w:t>
      </w:r>
    </w:p>
    <w:p w14:paraId="6398EB46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>建立联动监控机制后，风险发现时效从3天缩短至1天。</w:t>
      </w:r>
    </w:p>
    <w:p w14:paraId="3425F7A6">
      <w:r>
        <w:rPr>
          <w:rFonts w:ascii="微软雅黑" w:hAnsi="微软雅黑" w:eastAsia="微软雅黑"/>
          <w:b/>
          <w:sz w:val="21"/>
        </w:rPr>
        <w:t>关键要点</w:t>
      </w:r>
    </w:p>
    <w:p w14:paraId="2A742E81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• 通过率和FPD7是联动的，不能孤立看</w:t>
      </w:r>
    </w:p>
    <w:p w14:paraId="3853BB7B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• 弹性系数是判断策略放松是否安全的关键</w:t>
      </w:r>
    </w:p>
    <w:p w14:paraId="63996748">
      <w:r>
        <w:rPr>
          <w:rFonts w:ascii="微软雅黑" w:hAnsi="微软雅黑" w:eastAsia="微软雅黑"/>
          <w:b w:val="0"/>
          <w:color w:val="CCCCCC"/>
          <w:sz w:val="16"/>
        </w:rPr>
        <w:t>━━━━━━━━━━━━━━━━━━━━━━━━━━━━━━━━━━━━━━━━━━━━━━━━━━</w:t>
      </w:r>
    </w:p>
    <w:p w14:paraId="4452D329">
      <w:r>
        <w:br w:type="page"/>
      </w:r>
    </w:p>
    <w:p w14:paraId="0DA90394">
      <w:r>
        <w:rPr>
          <w:rFonts w:ascii="微软雅黑" w:hAnsi="微软雅黑" w:eastAsia="微软雅黑"/>
          <w:b/>
          <w:sz w:val="28"/>
        </w:rPr>
        <w:t>2.2 FPD30</w:t>
      </w:r>
    </w:p>
    <w:p w14:paraId="6C29DA73">
      <w:r>
        <w:rPr>
          <w:rFonts w:ascii="微软雅黑" w:hAnsi="微软雅黑" w:eastAsia="微软雅黑"/>
          <w:b/>
          <w:color w:val="1F4E79"/>
          <w:sz w:val="22"/>
        </w:rPr>
        <w:t>【实例</w:t>
      </w:r>
      <w:r>
        <w:rPr>
          <w:rFonts w:hint="eastAsia" w:ascii="微软雅黑" w:hAnsi="微软雅黑" w:eastAsia="微软雅黑"/>
          <w:b/>
          <w:color w:val="1F4E79"/>
          <w:sz w:val="22"/>
          <w:lang w:val="en-US" w:eastAsia="zh-CN"/>
        </w:rPr>
        <w:t>0</w:t>
      </w:r>
      <w:r>
        <w:rPr>
          <w:rFonts w:ascii="微软雅黑" w:hAnsi="微软雅黑" w:eastAsia="微软雅黑"/>
          <w:b/>
          <w:color w:val="1F4E79"/>
          <w:sz w:val="22"/>
        </w:rPr>
        <w:t>】FPD30突破红线紧急处理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3F495B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shd w:val="clear" w:color="auto" w:fill="D9E2F3"/>
          </w:tcPr>
          <w:p w14:paraId="56E72FCD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属性</w:t>
            </w:r>
          </w:p>
        </w:tc>
        <w:tc>
          <w:tcPr>
            <w:tcW w:w="4320" w:type="dxa"/>
            <w:shd w:val="clear" w:color="auto" w:fill="D9E2F3"/>
          </w:tcPr>
          <w:p w14:paraId="0F2EE92C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内容</w:t>
            </w:r>
          </w:p>
        </w:tc>
      </w:tr>
      <w:tr w14:paraId="6654BE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53440A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适用指标</w:t>
            </w:r>
          </w:p>
        </w:tc>
        <w:tc>
          <w:tcPr>
            <w:tcW w:w="4320" w:type="dxa"/>
          </w:tcPr>
          <w:p w14:paraId="6C7C972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2.2 FPD30</w:t>
            </w:r>
          </w:p>
        </w:tc>
      </w:tr>
      <w:tr w14:paraId="1D2F12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62A3EE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场景类型</w:t>
            </w:r>
          </w:p>
        </w:tc>
        <w:tc>
          <w:tcPr>
            <w:tcW w:w="4320" w:type="dxa"/>
          </w:tcPr>
          <w:p w14:paraId="1126A01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异常排查</w:t>
            </w:r>
          </w:p>
        </w:tc>
      </w:tr>
      <w:tr w14:paraId="76DFAA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6C6E70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难度等级</w:t>
            </w:r>
          </w:p>
        </w:tc>
        <w:tc>
          <w:tcPr>
            <w:tcW w:w="4320" w:type="dxa"/>
          </w:tcPr>
          <w:p w14:paraId="7D3DB5E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高级</w:t>
            </w:r>
          </w:p>
        </w:tc>
      </w:tr>
      <w:tr w14:paraId="3BFC1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497049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预计耗时</w:t>
            </w:r>
          </w:p>
        </w:tc>
        <w:tc>
          <w:tcPr>
            <w:tcW w:w="4320" w:type="dxa"/>
          </w:tcPr>
          <w:p w14:paraId="38C10BD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1-3天</w:t>
            </w:r>
          </w:p>
        </w:tc>
      </w:tr>
    </w:tbl>
    <w:p w14:paraId="7AC46B5A">
      <w:r>
        <w:rPr>
          <w:rFonts w:ascii="微软雅黑" w:hAnsi="微软雅黑" w:eastAsia="微软雅黑"/>
          <w:b/>
          <w:sz w:val="21"/>
        </w:rPr>
        <w:t>场景背景</w:t>
      </w:r>
    </w:p>
    <w:p w14:paraId="64C2244C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>FPD30从2.3%升至3.8%，突破3%的监管红线。需要立即排查原因并制定整改方案。</w:t>
      </w:r>
    </w:p>
    <w:p w14:paraId="68C13ECE">
      <w:r>
        <w:rPr>
          <w:rFonts w:ascii="微软雅黑" w:hAnsi="微软雅黑" w:eastAsia="微软雅黑"/>
          <w:b/>
          <w:sz w:val="21"/>
        </w:rPr>
        <w:t>触发条件</w:t>
      </w:r>
    </w:p>
    <w:p w14:paraId="580F69AD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>FPD30超过3%触发紧急响应机制。</w:t>
      </w:r>
    </w:p>
    <w:p w14:paraId="4853BE4F">
      <w:r>
        <w:rPr>
          <w:rFonts w:ascii="微软雅黑" w:hAnsi="微软雅黑" w:eastAsia="微软雅黑"/>
          <w:b/>
          <w:sz w:val="21"/>
        </w:rPr>
        <w:t>数据模拟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8"/>
        <w:gridCol w:w="1728"/>
        <w:gridCol w:w="1728"/>
        <w:gridCol w:w="1728"/>
        <w:gridCol w:w="1728"/>
      </w:tblGrid>
      <w:tr w14:paraId="4D0FAD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shd w:val="clear" w:color="auto" w:fill="1F4E79"/>
          </w:tcPr>
          <w:p w14:paraId="75072652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资产包</w:t>
            </w:r>
          </w:p>
        </w:tc>
        <w:tc>
          <w:tcPr>
            <w:tcW w:w="1728" w:type="dxa"/>
            <w:shd w:val="clear" w:color="auto" w:fill="1F4E79"/>
          </w:tcPr>
          <w:p w14:paraId="5CC4482A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FPD30</w:t>
            </w:r>
          </w:p>
        </w:tc>
        <w:tc>
          <w:tcPr>
            <w:tcW w:w="1728" w:type="dxa"/>
            <w:shd w:val="clear" w:color="auto" w:fill="1F4E79"/>
          </w:tcPr>
          <w:p w14:paraId="5634F30D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FPD7→30传导率</w:t>
            </w:r>
          </w:p>
        </w:tc>
        <w:tc>
          <w:tcPr>
            <w:tcW w:w="1728" w:type="dxa"/>
            <w:shd w:val="clear" w:color="auto" w:fill="1F4E79"/>
          </w:tcPr>
          <w:p w14:paraId="0B666782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渠道分布</w:t>
            </w:r>
          </w:p>
        </w:tc>
        <w:tc>
          <w:tcPr>
            <w:tcW w:w="1728" w:type="dxa"/>
            <w:shd w:val="clear" w:color="auto" w:fill="1F4E79"/>
          </w:tcPr>
          <w:p w14:paraId="51F8FF0D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客群评分</w:t>
            </w:r>
          </w:p>
        </w:tc>
      </w:tr>
      <w:tr w14:paraId="3FFAE0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3F35B174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Q4资产包</w:t>
            </w:r>
          </w:p>
        </w:tc>
        <w:tc>
          <w:tcPr>
            <w:tcW w:w="1728" w:type="dxa"/>
          </w:tcPr>
          <w:p w14:paraId="3F819EC7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3.8%</w:t>
            </w:r>
          </w:p>
        </w:tc>
        <w:tc>
          <w:tcPr>
            <w:tcW w:w="1728" w:type="dxa"/>
          </w:tcPr>
          <w:p w14:paraId="41857E74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45%</w:t>
            </w:r>
          </w:p>
        </w:tc>
        <w:tc>
          <w:tcPr>
            <w:tcW w:w="1728" w:type="dxa"/>
          </w:tcPr>
          <w:p w14:paraId="33C3DEC7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全渠道</w:t>
            </w:r>
          </w:p>
        </w:tc>
        <w:tc>
          <w:tcPr>
            <w:tcW w:w="1728" w:type="dxa"/>
          </w:tcPr>
          <w:p w14:paraId="7279BD34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均值620</w:t>
            </w:r>
          </w:p>
        </w:tc>
      </w:tr>
      <w:tr w14:paraId="2C8333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shd w:val="clear" w:color="auto" w:fill="D6E4F0"/>
          </w:tcPr>
          <w:p w14:paraId="4D39AF65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其中-渠道X</w:t>
            </w:r>
          </w:p>
        </w:tc>
        <w:tc>
          <w:tcPr>
            <w:tcW w:w="1728" w:type="dxa"/>
            <w:shd w:val="clear" w:color="auto" w:fill="D6E4F0"/>
          </w:tcPr>
          <w:p w14:paraId="56D16CBB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6.2%</w:t>
            </w:r>
          </w:p>
        </w:tc>
        <w:tc>
          <w:tcPr>
            <w:tcW w:w="1728" w:type="dxa"/>
            <w:shd w:val="clear" w:color="auto" w:fill="D6E4F0"/>
          </w:tcPr>
          <w:p w14:paraId="75CBE78D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62%</w:t>
            </w:r>
          </w:p>
        </w:tc>
        <w:tc>
          <w:tcPr>
            <w:tcW w:w="1728" w:type="dxa"/>
            <w:shd w:val="clear" w:color="auto" w:fill="D6E4F0"/>
          </w:tcPr>
          <w:p w14:paraId="6D9413EC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占比30%</w:t>
            </w:r>
          </w:p>
        </w:tc>
        <w:tc>
          <w:tcPr>
            <w:tcW w:w="1728" w:type="dxa"/>
            <w:shd w:val="clear" w:color="auto" w:fill="D6E4F0"/>
          </w:tcPr>
          <w:p w14:paraId="1C118C09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均值580</w:t>
            </w:r>
          </w:p>
        </w:tc>
      </w:tr>
      <w:tr w14:paraId="58B9B5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43B80038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其中-优质渠道</w:t>
            </w:r>
          </w:p>
        </w:tc>
        <w:tc>
          <w:tcPr>
            <w:tcW w:w="1728" w:type="dxa"/>
          </w:tcPr>
          <w:p w14:paraId="433AA3E8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2.1%</w:t>
            </w:r>
          </w:p>
        </w:tc>
        <w:tc>
          <w:tcPr>
            <w:tcW w:w="1728" w:type="dxa"/>
          </w:tcPr>
          <w:p w14:paraId="198B36CF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38%</w:t>
            </w:r>
          </w:p>
        </w:tc>
        <w:tc>
          <w:tcPr>
            <w:tcW w:w="1728" w:type="dxa"/>
          </w:tcPr>
          <w:p w14:paraId="529BF958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占比50%</w:t>
            </w:r>
          </w:p>
        </w:tc>
        <w:tc>
          <w:tcPr>
            <w:tcW w:w="1728" w:type="dxa"/>
          </w:tcPr>
          <w:p w14:paraId="1F3AC742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均值680</w:t>
            </w:r>
          </w:p>
        </w:tc>
      </w:tr>
      <w:tr w14:paraId="56D18D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shd w:val="clear" w:color="auto" w:fill="D6E4F0"/>
          </w:tcPr>
          <w:p w14:paraId="4C98A084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其中-自然流量</w:t>
            </w:r>
          </w:p>
        </w:tc>
        <w:tc>
          <w:tcPr>
            <w:tcW w:w="1728" w:type="dxa"/>
            <w:shd w:val="clear" w:color="auto" w:fill="D6E4F0"/>
          </w:tcPr>
          <w:p w14:paraId="46A1AAC6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1.8%</w:t>
            </w:r>
          </w:p>
        </w:tc>
        <w:tc>
          <w:tcPr>
            <w:tcW w:w="1728" w:type="dxa"/>
            <w:shd w:val="clear" w:color="auto" w:fill="D6E4F0"/>
          </w:tcPr>
          <w:p w14:paraId="4DA4C12E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35%</w:t>
            </w:r>
          </w:p>
        </w:tc>
        <w:tc>
          <w:tcPr>
            <w:tcW w:w="1728" w:type="dxa"/>
            <w:shd w:val="clear" w:color="auto" w:fill="D6E4F0"/>
          </w:tcPr>
          <w:p w14:paraId="2C6C5F66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占比20%</w:t>
            </w:r>
          </w:p>
        </w:tc>
        <w:tc>
          <w:tcPr>
            <w:tcW w:w="1728" w:type="dxa"/>
            <w:shd w:val="clear" w:color="auto" w:fill="D6E4F0"/>
          </w:tcPr>
          <w:p w14:paraId="3C2C68D7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均值690</w:t>
            </w:r>
          </w:p>
        </w:tc>
      </w:tr>
    </w:tbl>
    <w:p w14:paraId="7C2500A2">
      <w:r>
        <w:rPr>
          <w:rFonts w:ascii="微软雅黑" w:hAnsi="微软雅黑" w:eastAsia="微软雅黑"/>
          <w:b/>
          <w:sz w:val="21"/>
        </w:rPr>
        <w:t>分析过程</w:t>
      </w:r>
    </w:p>
    <w:p w14:paraId="7AF54AD3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1. 渠道X的FPD30高达6.2%，是整体上升的主因</w:t>
      </w:r>
    </w:p>
    <w:p w14:paraId="6E52831B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2. 渠道X客群评分均值仅580，显著低于其他渠道</w:t>
      </w:r>
    </w:p>
    <w:p w14:paraId="4781BD96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3. FPD7→30传导率62%说明早期风险没有有效控制</w:t>
      </w:r>
    </w:p>
    <w:p w14:paraId="470A6795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4. 渠道X近2个月客群质量明显下滑</w:t>
      </w:r>
    </w:p>
    <w:p w14:paraId="60DA21B9">
      <w:r>
        <w:rPr>
          <w:rFonts w:ascii="微软雅黑" w:hAnsi="微软雅黑" w:eastAsia="微软雅黑"/>
          <w:b/>
          <w:sz w:val="21"/>
        </w:rPr>
        <w:t>执行措施</w:t>
      </w:r>
    </w:p>
    <w:p w14:paraId="69C9662F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1. 立即暂停渠道X进件</w:t>
      </w:r>
    </w:p>
    <w:p w14:paraId="7B40D637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2. 对渠道X存量资产进行逐笔排查</w:t>
      </w:r>
    </w:p>
    <w:p w14:paraId="2EC86BCA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3. 调整全渠道审批标准，FPD30目标2.5%</w:t>
      </w:r>
    </w:p>
    <w:p w14:paraId="069A50F8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4. 向管理层提交整改报告</w:t>
      </w:r>
    </w:p>
    <w:p w14:paraId="39D1E928">
      <w:r>
        <w:rPr>
          <w:rFonts w:ascii="微软雅黑" w:hAnsi="微软雅黑" w:eastAsia="微软雅黑"/>
          <w:b/>
          <w:sz w:val="21"/>
        </w:rPr>
        <w:t>预期效果</w:t>
      </w:r>
    </w:p>
    <w:p w14:paraId="0BAD7430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>渠道X暂停后，FPD30在2周内回落至2.5%。</w:t>
      </w:r>
    </w:p>
    <w:p w14:paraId="58D6242E">
      <w:r>
        <w:rPr>
          <w:rFonts w:ascii="微软雅黑" w:hAnsi="微软雅黑" w:eastAsia="微软雅黑"/>
          <w:b/>
          <w:sz w:val="21"/>
        </w:rPr>
        <w:t>关键要点</w:t>
      </w:r>
    </w:p>
    <w:p w14:paraId="7EE1288F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• FPD30是监管关注的核心指标</w:t>
      </w:r>
    </w:p>
    <w:p w14:paraId="1CDE9EF8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• 渠道是风险控制的关键抓手</w:t>
      </w:r>
    </w:p>
    <w:p w14:paraId="2E715B55">
      <w:r>
        <w:rPr>
          <w:rFonts w:ascii="微软雅黑" w:hAnsi="微软雅黑" w:eastAsia="微软雅黑"/>
          <w:b w:val="0"/>
          <w:color w:val="CCCCCC"/>
          <w:sz w:val="16"/>
        </w:rPr>
        <w:t>━━━━━━━━━━━━━━━━━━━━━━━━━━━━━━━━━━━━━━━━━━━━━━━━━━</w:t>
      </w:r>
    </w:p>
    <w:p w14:paraId="73CA79FF">
      <w:r>
        <w:rPr>
          <w:rFonts w:ascii="微软雅黑" w:hAnsi="微软雅黑" w:eastAsia="微软雅黑"/>
          <w:b/>
          <w:color w:val="1F4E79"/>
          <w:sz w:val="22"/>
        </w:rPr>
        <w:t>【实例</w:t>
      </w:r>
      <w:r>
        <w:rPr>
          <w:rFonts w:hint="eastAsia" w:ascii="微软雅黑" w:hAnsi="微软雅黑" w:eastAsia="微软雅黑"/>
          <w:b/>
          <w:color w:val="1F4E79"/>
          <w:sz w:val="22"/>
          <w:lang w:val="en-US" w:eastAsia="zh-CN"/>
        </w:rPr>
        <w:t>1</w:t>
      </w:r>
      <w:r>
        <w:rPr>
          <w:rFonts w:ascii="微软雅黑" w:hAnsi="微软雅黑" w:eastAsia="微软雅黑"/>
          <w:b/>
          <w:color w:val="1F4E79"/>
          <w:sz w:val="22"/>
        </w:rPr>
        <w:t>】FPD30 Vintage对比分析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503958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shd w:val="clear" w:color="auto" w:fill="D9E2F3"/>
          </w:tcPr>
          <w:p w14:paraId="25175815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属性</w:t>
            </w:r>
          </w:p>
        </w:tc>
        <w:tc>
          <w:tcPr>
            <w:tcW w:w="4320" w:type="dxa"/>
            <w:shd w:val="clear" w:color="auto" w:fill="D9E2F3"/>
          </w:tcPr>
          <w:p w14:paraId="12185D5E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内容</w:t>
            </w:r>
          </w:p>
        </w:tc>
      </w:tr>
      <w:tr w14:paraId="7ED7FC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2DFD3F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适用指标</w:t>
            </w:r>
          </w:p>
        </w:tc>
        <w:tc>
          <w:tcPr>
            <w:tcW w:w="4320" w:type="dxa"/>
          </w:tcPr>
          <w:p w14:paraId="7564996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2.2 FPD30</w:t>
            </w:r>
          </w:p>
        </w:tc>
      </w:tr>
      <w:tr w14:paraId="0B9FF3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8E9633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场景类型</w:t>
            </w:r>
          </w:p>
        </w:tc>
        <w:tc>
          <w:tcPr>
            <w:tcW w:w="4320" w:type="dxa"/>
          </w:tcPr>
          <w:p w14:paraId="235133B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策略验证</w:t>
            </w:r>
          </w:p>
        </w:tc>
      </w:tr>
      <w:tr w14:paraId="09316A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1007D9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难度等级</w:t>
            </w:r>
          </w:p>
        </w:tc>
        <w:tc>
          <w:tcPr>
            <w:tcW w:w="4320" w:type="dxa"/>
          </w:tcPr>
          <w:p w14:paraId="37AA5E7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高级</w:t>
            </w:r>
          </w:p>
        </w:tc>
      </w:tr>
      <w:tr w14:paraId="23395B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CBA838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预计耗时</w:t>
            </w:r>
          </w:p>
        </w:tc>
        <w:tc>
          <w:tcPr>
            <w:tcW w:w="4320" w:type="dxa"/>
          </w:tcPr>
          <w:p w14:paraId="297A25B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1-2周</w:t>
            </w:r>
          </w:p>
        </w:tc>
      </w:tr>
    </w:tbl>
    <w:p w14:paraId="155C8326">
      <w:r>
        <w:rPr>
          <w:rFonts w:ascii="微软雅黑" w:hAnsi="微软雅黑" w:eastAsia="微软雅黑"/>
          <w:b/>
          <w:sz w:val="21"/>
        </w:rPr>
        <w:t>场景背景</w:t>
      </w:r>
    </w:p>
    <w:p w14:paraId="0B4B41D7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>对近12个月的放款资产包进行FPD30 Vintage对比，识别风险趋势。</w:t>
      </w:r>
    </w:p>
    <w:p w14:paraId="74B28886">
      <w:r>
        <w:rPr>
          <w:rFonts w:ascii="微软雅黑" w:hAnsi="微软雅黑" w:eastAsia="微软雅黑"/>
          <w:b/>
          <w:sz w:val="21"/>
        </w:rPr>
        <w:t>触发条件</w:t>
      </w:r>
    </w:p>
    <w:p w14:paraId="5BF50466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>每月进行Vintage分析，对比不同账龄资产包的表现。</w:t>
      </w:r>
    </w:p>
    <w:p w14:paraId="156F76CF">
      <w:r>
        <w:rPr>
          <w:rFonts w:ascii="微软雅黑" w:hAnsi="微软雅黑" w:eastAsia="微软雅黑"/>
          <w:b/>
          <w:sz w:val="21"/>
        </w:rPr>
        <w:t>数据模拟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8"/>
        <w:gridCol w:w="1728"/>
        <w:gridCol w:w="1728"/>
        <w:gridCol w:w="1728"/>
        <w:gridCol w:w="1728"/>
      </w:tblGrid>
      <w:tr w14:paraId="66D709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shd w:val="clear" w:color="auto" w:fill="1F4E79"/>
          </w:tcPr>
          <w:p w14:paraId="75EC2C7C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放款月份</w:t>
            </w:r>
          </w:p>
        </w:tc>
        <w:tc>
          <w:tcPr>
            <w:tcW w:w="1728" w:type="dxa"/>
            <w:shd w:val="clear" w:color="auto" w:fill="1F4E79"/>
          </w:tcPr>
          <w:p w14:paraId="673E41C1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M1 FPD30</w:t>
            </w:r>
          </w:p>
        </w:tc>
        <w:tc>
          <w:tcPr>
            <w:tcW w:w="1728" w:type="dxa"/>
            <w:shd w:val="clear" w:color="auto" w:fill="1F4E79"/>
          </w:tcPr>
          <w:p w14:paraId="142DE214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M2 FPD30</w:t>
            </w:r>
          </w:p>
        </w:tc>
        <w:tc>
          <w:tcPr>
            <w:tcW w:w="1728" w:type="dxa"/>
            <w:shd w:val="clear" w:color="auto" w:fill="1F4E79"/>
          </w:tcPr>
          <w:p w14:paraId="3B88A411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M3 FPD30</w:t>
            </w:r>
          </w:p>
        </w:tc>
        <w:tc>
          <w:tcPr>
            <w:tcW w:w="1728" w:type="dxa"/>
            <w:shd w:val="clear" w:color="auto" w:fill="1F4E79"/>
          </w:tcPr>
          <w:p w14:paraId="16D6377D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累计FPD30</w:t>
            </w:r>
          </w:p>
        </w:tc>
      </w:tr>
      <w:tr w14:paraId="03A68A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06ED0B92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2025-10</w:t>
            </w:r>
          </w:p>
        </w:tc>
        <w:tc>
          <w:tcPr>
            <w:tcW w:w="1728" w:type="dxa"/>
          </w:tcPr>
          <w:p w14:paraId="0EEFFB12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0.8%</w:t>
            </w:r>
          </w:p>
        </w:tc>
        <w:tc>
          <w:tcPr>
            <w:tcW w:w="1728" w:type="dxa"/>
          </w:tcPr>
          <w:p w14:paraId="33A3830D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1.5%</w:t>
            </w:r>
          </w:p>
        </w:tc>
        <w:tc>
          <w:tcPr>
            <w:tcW w:w="1728" w:type="dxa"/>
          </w:tcPr>
          <w:p w14:paraId="39639AE5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2.0%</w:t>
            </w:r>
          </w:p>
        </w:tc>
        <w:tc>
          <w:tcPr>
            <w:tcW w:w="1728" w:type="dxa"/>
          </w:tcPr>
          <w:p w14:paraId="13704A36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2.0%</w:t>
            </w:r>
          </w:p>
        </w:tc>
      </w:tr>
      <w:tr w14:paraId="3A7B54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shd w:val="clear" w:color="auto" w:fill="D6E4F0"/>
          </w:tcPr>
          <w:p w14:paraId="072B2B02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2025-11</w:t>
            </w:r>
          </w:p>
        </w:tc>
        <w:tc>
          <w:tcPr>
            <w:tcW w:w="1728" w:type="dxa"/>
            <w:shd w:val="clear" w:color="auto" w:fill="D6E4F0"/>
          </w:tcPr>
          <w:p w14:paraId="0B21D070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0.9%</w:t>
            </w:r>
          </w:p>
        </w:tc>
        <w:tc>
          <w:tcPr>
            <w:tcW w:w="1728" w:type="dxa"/>
            <w:shd w:val="clear" w:color="auto" w:fill="D6E4F0"/>
          </w:tcPr>
          <w:p w14:paraId="5A6323DE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1.6%</w:t>
            </w:r>
          </w:p>
        </w:tc>
        <w:tc>
          <w:tcPr>
            <w:tcW w:w="1728" w:type="dxa"/>
            <w:shd w:val="clear" w:color="auto" w:fill="D6E4F0"/>
          </w:tcPr>
          <w:p w14:paraId="3B348125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2.2%</w:t>
            </w:r>
          </w:p>
        </w:tc>
        <w:tc>
          <w:tcPr>
            <w:tcW w:w="1728" w:type="dxa"/>
            <w:shd w:val="clear" w:color="auto" w:fill="D6E4F0"/>
          </w:tcPr>
          <w:p w14:paraId="020895BC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2.2%</w:t>
            </w:r>
          </w:p>
        </w:tc>
      </w:tr>
      <w:tr w14:paraId="1D7507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15AA9D81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2025-12</w:t>
            </w:r>
          </w:p>
        </w:tc>
        <w:tc>
          <w:tcPr>
            <w:tcW w:w="1728" w:type="dxa"/>
          </w:tcPr>
          <w:p w14:paraId="557DEF3F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1.0%</w:t>
            </w:r>
          </w:p>
        </w:tc>
        <w:tc>
          <w:tcPr>
            <w:tcW w:w="1728" w:type="dxa"/>
          </w:tcPr>
          <w:p w14:paraId="0FEE1D83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1.8%</w:t>
            </w:r>
          </w:p>
        </w:tc>
        <w:tc>
          <w:tcPr>
            <w:tcW w:w="1728" w:type="dxa"/>
          </w:tcPr>
          <w:p w14:paraId="13E09E6C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2.5%</w:t>
            </w:r>
          </w:p>
        </w:tc>
        <w:tc>
          <w:tcPr>
            <w:tcW w:w="1728" w:type="dxa"/>
          </w:tcPr>
          <w:p w14:paraId="5CF2C327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2.5%</w:t>
            </w:r>
          </w:p>
        </w:tc>
      </w:tr>
      <w:tr w14:paraId="721D0B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shd w:val="clear" w:color="auto" w:fill="D6E4F0"/>
          </w:tcPr>
          <w:p w14:paraId="10848B90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2026-01</w:t>
            </w:r>
          </w:p>
        </w:tc>
        <w:tc>
          <w:tcPr>
            <w:tcW w:w="1728" w:type="dxa"/>
            <w:shd w:val="clear" w:color="auto" w:fill="D6E4F0"/>
          </w:tcPr>
          <w:p w14:paraId="0BC7EDEF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1.2%</w:t>
            </w:r>
          </w:p>
        </w:tc>
        <w:tc>
          <w:tcPr>
            <w:tcW w:w="1728" w:type="dxa"/>
            <w:shd w:val="clear" w:color="auto" w:fill="D6E4F0"/>
          </w:tcPr>
          <w:p w14:paraId="65F40CD3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2.2%</w:t>
            </w:r>
          </w:p>
        </w:tc>
        <w:tc>
          <w:tcPr>
            <w:tcW w:w="1728" w:type="dxa"/>
            <w:shd w:val="clear" w:color="auto" w:fill="D6E4F0"/>
          </w:tcPr>
          <w:p w14:paraId="0BC0DCE4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3.0%</w:t>
            </w:r>
          </w:p>
        </w:tc>
        <w:tc>
          <w:tcPr>
            <w:tcW w:w="1728" w:type="dxa"/>
            <w:shd w:val="clear" w:color="auto" w:fill="D6E4F0"/>
          </w:tcPr>
          <w:p w14:paraId="675CD74D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3.0%</w:t>
            </w:r>
          </w:p>
        </w:tc>
      </w:tr>
      <w:tr w14:paraId="319A5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4C4FD33F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2026-02</w:t>
            </w:r>
          </w:p>
        </w:tc>
        <w:tc>
          <w:tcPr>
            <w:tcW w:w="1728" w:type="dxa"/>
          </w:tcPr>
          <w:p w14:paraId="73AEBA9A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1.1%</w:t>
            </w:r>
          </w:p>
        </w:tc>
        <w:tc>
          <w:tcPr>
            <w:tcW w:w="1728" w:type="dxa"/>
          </w:tcPr>
          <w:p w14:paraId="0C25A477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2.0%</w:t>
            </w:r>
          </w:p>
        </w:tc>
        <w:tc>
          <w:tcPr>
            <w:tcW w:w="1728" w:type="dxa"/>
          </w:tcPr>
          <w:p w14:paraId="4F9F815B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2.8%</w:t>
            </w:r>
          </w:p>
        </w:tc>
        <w:tc>
          <w:tcPr>
            <w:tcW w:w="1728" w:type="dxa"/>
          </w:tcPr>
          <w:p w14:paraId="7640339B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2.8%</w:t>
            </w:r>
          </w:p>
        </w:tc>
      </w:tr>
      <w:tr w14:paraId="1D3EAF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shd w:val="clear" w:color="auto" w:fill="D6E4F0"/>
          </w:tcPr>
          <w:p w14:paraId="0B9672AB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2026-03</w:t>
            </w:r>
          </w:p>
        </w:tc>
        <w:tc>
          <w:tcPr>
            <w:tcW w:w="1728" w:type="dxa"/>
            <w:shd w:val="clear" w:color="auto" w:fill="D6E4F0"/>
          </w:tcPr>
          <w:p w14:paraId="668EBEFF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0.9%</w:t>
            </w:r>
          </w:p>
        </w:tc>
        <w:tc>
          <w:tcPr>
            <w:tcW w:w="1728" w:type="dxa"/>
            <w:shd w:val="clear" w:color="auto" w:fill="D6E4F0"/>
          </w:tcPr>
          <w:p w14:paraId="5DF04F06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1.7%</w:t>
            </w:r>
          </w:p>
        </w:tc>
        <w:tc>
          <w:tcPr>
            <w:tcW w:w="1728" w:type="dxa"/>
            <w:shd w:val="clear" w:color="auto" w:fill="D6E4F0"/>
          </w:tcPr>
          <w:p w14:paraId="2F3AF1CC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-</w:t>
            </w:r>
          </w:p>
        </w:tc>
        <w:tc>
          <w:tcPr>
            <w:tcW w:w="1728" w:type="dxa"/>
            <w:shd w:val="clear" w:color="auto" w:fill="D6E4F0"/>
          </w:tcPr>
          <w:p w14:paraId="1208C7C5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-</w:t>
            </w:r>
          </w:p>
        </w:tc>
      </w:tr>
    </w:tbl>
    <w:p w14:paraId="5CC0FE32">
      <w:r>
        <w:rPr>
          <w:rFonts w:ascii="微软雅黑" w:hAnsi="微软雅黑" w:eastAsia="微软雅黑"/>
          <w:b/>
          <w:sz w:val="21"/>
        </w:rPr>
        <w:t>分析过程</w:t>
      </w:r>
    </w:p>
    <w:p w14:paraId="09EAFC0B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1. 2026年1月资产包FPD30最高（3.0%），与春节前获客激进有关</w:t>
      </w:r>
    </w:p>
    <w:p w14:paraId="7D7E8F60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2. 2-3月资产包FPD30有所回落，说明策略调整有效</w:t>
      </w:r>
    </w:p>
    <w:p w14:paraId="61AF2E00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3. 逐月FPD30上升趋势需要警惕</w:t>
      </w:r>
    </w:p>
    <w:p w14:paraId="32D3D884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4. 计算12个月平均FPD30为2.5%，略高于目标2.3%</w:t>
      </w:r>
    </w:p>
    <w:p w14:paraId="2A8A7189">
      <w:r>
        <w:rPr>
          <w:rFonts w:ascii="微软雅黑" w:hAnsi="微软雅黑" w:eastAsia="微软雅黑"/>
          <w:b/>
          <w:sz w:val="21"/>
        </w:rPr>
        <w:t>执行措施</w:t>
      </w:r>
    </w:p>
    <w:p w14:paraId="4FB6E4C5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1. 对1月资产包进行重点监控</w:t>
      </w:r>
    </w:p>
    <w:p w14:paraId="57D26D5E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2. 控制高风险渠道的进件比例</w:t>
      </w:r>
    </w:p>
    <w:p w14:paraId="36B76EFB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3. 优化审批模型，目标将FPD30降至2.3%以下</w:t>
      </w:r>
    </w:p>
    <w:p w14:paraId="28CABC6E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4. 建立Vintage FPD30的趋势监控看板</w:t>
      </w:r>
    </w:p>
    <w:p w14:paraId="3EBBAC30">
      <w:r>
        <w:rPr>
          <w:rFonts w:ascii="微软雅黑" w:hAnsi="微软雅黑" w:eastAsia="微软雅黑"/>
          <w:b/>
          <w:sz w:val="21"/>
        </w:rPr>
        <w:t>预期效果</w:t>
      </w:r>
    </w:p>
    <w:p w14:paraId="66BFF8B7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>Vintage分析体系建立完成，风险趋势可视化。</w:t>
      </w:r>
    </w:p>
    <w:p w14:paraId="1893EE78">
      <w:r>
        <w:rPr>
          <w:rFonts w:ascii="微软雅黑" w:hAnsi="微软雅黑" w:eastAsia="微软雅黑"/>
          <w:b/>
          <w:sz w:val="21"/>
        </w:rPr>
        <w:t>关键要点</w:t>
      </w:r>
    </w:p>
    <w:p w14:paraId="33BEA58C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• Vintage分析是评估资产质量的黄金标准</w:t>
      </w:r>
    </w:p>
    <w:p w14:paraId="3FFFD546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• FPD30 Vintage能反映策略调整的滞后效果</w:t>
      </w:r>
    </w:p>
    <w:p w14:paraId="470F98D1">
      <w:r>
        <w:rPr>
          <w:rFonts w:ascii="微软雅黑" w:hAnsi="微软雅黑" w:eastAsia="微软雅黑"/>
          <w:b w:val="0"/>
          <w:color w:val="CCCCCC"/>
          <w:sz w:val="16"/>
        </w:rPr>
        <w:t>━━━━━━━━━━━━━━━━━━━━━━━━━━━━━━━━━━━━━━━━━━━━━━━━━━</w:t>
      </w:r>
    </w:p>
    <w:p w14:paraId="5C5D9665">
      <w:r>
        <w:rPr>
          <w:rFonts w:ascii="微软雅黑" w:hAnsi="微软雅黑" w:eastAsia="微软雅黑"/>
          <w:b/>
          <w:color w:val="1F4E79"/>
          <w:sz w:val="22"/>
        </w:rPr>
        <w:t>【实例</w:t>
      </w:r>
      <w:r>
        <w:rPr>
          <w:rFonts w:hint="eastAsia" w:ascii="微软雅黑" w:hAnsi="微软雅黑" w:eastAsia="微软雅黑"/>
          <w:b/>
          <w:color w:val="1F4E79"/>
          <w:sz w:val="22"/>
          <w:lang w:val="en-US" w:eastAsia="zh-CN"/>
        </w:rPr>
        <w:t>2</w:t>
      </w:r>
      <w:r>
        <w:rPr>
          <w:rFonts w:ascii="微软雅黑" w:hAnsi="微软雅黑" w:eastAsia="微软雅黑"/>
          <w:b/>
          <w:color w:val="1F4E79"/>
          <w:sz w:val="22"/>
        </w:rPr>
        <w:t>】FPD30预测模型搭建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6A2374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shd w:val="clear" w:color="auto" w:fill="D9E2F3"/>
          </w:tcPr>
          <w:p w14:paraId="629227B9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属性</w:t>
            </w:r>
          </w:p>
        </w:tc>
        <w:tc>
          <w:tcPr>
            <w:tcW w:w="4320" w:type="dxa"/>
            <w:shd w:val="clear" w:color="auto" w:fill="D9E2F3"/>
          </w:tcPr>
          <w:p w14:paraId="7483EED6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内容</w:t>
            </w:r>
          </w:p>
        </w:tc>
      </w:tr>
      <w:tr w14:paraId="37A5D2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A22FDE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适用指标</w:t>
            </w:r>
          </w:p>
        </w:tc>
        <w:tc>
          <w:tcPr>
            <w:tcW w:w="4320" w:type="dxa"/>
          </w:tcPr>
          <w:p w14:paraId="4503EDB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2.2 FPD30</w:t>
            </w:r>
          </w:p>
        </w:tc>
      </w:tr>
      <w:tr w14:paraId="6333DF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F1486A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场景类型</w:t>
            </w:r>
          </w:p>
        </w:tc>
        <w:tc>
          <w:tcPr>
            <w:tcW w:w="4320" w:type="dxa"/>
          </w:tcPr>
          <w:p w14:paraId="2EE8900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策略优化</w:t>
            </w:r>
          </w:p>
        </w:tc>
      </w:tr>
      <w:tr w14:paraId="3C87B0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436FC4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难度等级</w:t>
            </w:r>
          </w:p>
        </w:tc>
        <w:tc>
          <w:tcPr>
            <w:tcW w:w="4320" w:type="dxa"/>
          </w:tcPr>
          <w:p w14:paraId="51983C1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高级</w:t>
            </w:r>
          </w:p>
        </w:tc>
      </w:tr>
      <w:tr w14:paraId="23CDC4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370A12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预计耗时</w:t>
            </w:r>
          </w:p>
        </w:tc>
        <w:tc>
          <w:tcPr>
            <w:tcW w:w="4320" w:type="dxa"/>
          </w:tcPr>
          <w:p w14:paraId="4A26AA5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2-4周</w:t>
            </w:r>
          </w:p>
        </w:tc>
      </w:tr>
    </w:tbl>
    <w:p w14:paraId="5E80B3D2">
      <w:r>
        <w:rPr>
          <w:rFonts w:ascii="微软雅黑" w:hAnsi="微软雅黑" w:eastAsia="微软雅黑"/>
          <w:b/>
          <w:sz w:val="21"/>
        </w:rPr>
        <w:t>场景背景</w:t>
      </w:r>
    </w:p>
    <w:p w14:paraId="671E0A21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>希望基于放款后7天的数据预测30天后的FPD30，以便提前介入风险客户。</w:t>
      </w:r>
    </w:p>
    <w:p w14:paraId="088DD608">
      <w:r>
        <w:rPr>
          <w:rFonts w:ascii="微软雅黑" w:hAnsi="微软雅黑" w:eastAsia="微软雅黑"/>
          <w:b/>
          <w:sz w:val="21"/>
        </w:rPr>
        <w:t>触发条件</w:t>
      </w:r>
    </w:p>
    <w:p w14:paraId="4B853F16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>FPD30预测模型需求：用Day 7数据预测Day 30 FPD30。</w:t>
      </w:r>
    </w:p>
    <w:p w14:paraId="1910A722">
      <w:r>
        <w:rPr>
          <w:rFonts w:ascii="微软雅黑" w:hAnsi="微软雅黑" w:eastAsia="微软雅黑"/>
          <w:b/>
          <w:sz w:val="21"/>
        </w:rPr>
        <w:t>数据模拟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40"/>
        <w:gridCol w:w="1440"/>
        <w:gridCol w:w="1440"/>
        <w:gridCol w:w="1440"/>
        <w:gridCol w:w="1440"/>
        <w:gridCol w:w="1440"/>
      </w:tblGrid>
      <w:tr w14:paraId="01028A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  <w:shd w:val="clear" w:color="auto" w:fill="1F4E79"/>
          </w:tcPr>
          <w:p w14:paraId="2E5D5735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模型</w:t>
            </w:r>
          </w:p>
        </w:tc>
        <w:tc>
          <w:tcPr>
            <w:tcW w:w="1440" w:type="dxa"/>
            <w:shd w:val="clear" w:color="auto" w:fill="1F4E79"/>
          </w:tcPr>
          <w:p w14:paraId="658E1A4C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准确率</w:t>
            </w:r>
          </w:p>
        </w:tc>
        <w:tc>
          <w:tcPr>
            <w:tcW w:w="1440" w:type="dxa"/>
            <w:shd w:val="clear" w:color="auto" w:fill="1F4E79"/>
          </w:tcPr>
          <w:p w14:paraId="5E2CD5AD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召回率</w:t>
            </w:r>
          </w:p>
        </w:tc>
        <w:tc>
          <w:tcPr>
            <w:tcW w:w="1440" w:type="dxa"/>
            <w:shd w:val="clear" w:color="auto" w:fill="1F4E79"/>
          </w:tcPr>
          <w:p w14:paraId="2A30ADD0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AUC</w:t>
            </w:r>
          </w:p>
        </w:tc>
        <w:tc>
          <w:tcPr>
            <w:tcW w:w="1440" w:type="dxa"/>
            <w:shd w:val="clear" w:color="auto" w:fill="1F4E79"/>
          </w:tcPr>
          <w:p w14:paraId="176CCAA5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提前天数</w:t>
            </w:r>
          </w:p>
        </w:tc>
        <w:tc>
          <w:tcPr>
            <w:tcW w:w="1440" w:type="dxa"/>
            <w:shd w:val="clear" w:color="auto" w:fill="1F4E79"/>
          </w:tcPr>
          <w:p w14:paraId="55003E42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应用场景</w:t>
            </w:r>
          </w:p>
        </w:tc>
      </w:tr>
      <w:tr w14:paraId="0B636B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5DDEE38A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逻辑回归</w:t>
            </w:r>
          </w:p>
        </w:tc>
        <w:tc>
          <w:tcPr>
            <w:tcW w:w="1440" w:type="dxa"/>
          </w:tcPr>
          <w:p w14:paraId="6FF4AF3D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78%</w:t>
            </w:r>
          </w:p>
        </w:tc>
        <w:tc>
          <w:tcPr>
            <w:tcW w:w="1440" w:type="dxa"/>
          </w:tcPr>
          <w:p w14:paraId="2FB37869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65%</w:t>
            </w:r>
          </w:p>
        </w:tc>
        <w:tc>
          <w:tcPr>
            <w:tcW w:w="1440" w:type="dxa"/>
          </w:tcPr>
          <w:p w14:paraId="1BB33C6A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0.72</w:t>
            </w:r>
          </w:p>
        </w:tc>
        <w:tc>
          <w:tcPr>
            <w:tcW w:w="1440" w:type="dxa"/>
          </w:tcPr>
          <w:p w14:paraId="55D1CF95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23天</w:t>
            </w:r>
          </w:p>
        </w:tc>
        <w:tc>
          <w:tcPr>
            <w:tcW w:w="1440" w:type="dxa"/>
          </w:tcPr>
          <w:p w14:paraId="37A54899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初筛</w:t>
            </w:r>
          </w:p>
        </w:tc>
      </w:tr>
      <w:tr w14:paraId="295038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  <w:shd w:val="clear" w:color="auto" w:fill="D6E4F0"/>
          </w:tcPr>
          <w:p w14:paraId="1C7381B2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XGBoost</w:t>
            </w:r>
          </w:p>
        </w:tc>
        <w:tc>
          <w:tcPr>
            <w:tcW w:w="1440" w:type="dxa"/>
            <w:shd w:val="clear" w:color="auto" w:fill="D6E4F0"/>
          </w:tcPr>
          <w:p w14:paraId="3A2231C2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85%</w:t>
            </w:r>
          </w:p>
        </w:tc>
        <w:tc>
          <w:tcPr>
            <w:tcW w:w="1440" w:type="dxa"/>
            <w:shd w:val="clear" w:color="auto" w:fill="D6E4F0"/>
          </w:tcPr>
          <w:p w14:paraId="6534B187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75%</w:t>
            </w:r>
          </w:p>
        </w:tc>
        <w:tc>
          <w:tcPr>
            <w:tcW w:w="1440" w:type="dxa"/>
            <w:shd w:val="clear" w:color="auto" w:fill="D6E4F0"/>
          </w:tcPr>
          <w:p w14:paraId="5428CAB7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0.81</w:t>
            </w:r>
          </w:p>
        </w:tc>
        <w:tc>
          <w:tcPr>
            <w:tcW w:w="1440" w:type="dxa"/>
            <w:shd w:val="clear" w:color="auto" w:fill="D6E4F0"/>
          </w:tcPr>
          <w:p w14:paraId="34C7FC71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23天</w:t>
            </w:r>
          </w:p>
        </w:tc>
        <w:tc>
          <w:tcPr>
            <w:tcW w:w="1440" w:type="dxa"/>
            <w:shd w:val="clear" w:color="auto" w:fill="D6E4F0"/>
          </w:tcPr>
          <w:p w14:paraId="1F9B2BBC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主力</w:t>
            </w:r>
          </w:p>
        </w:tc>
      </w:tr>
      <w:tr w14:paraId="604982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27452502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LightGBM</w:t>
            </w:r>
          </w:p>
        </w:tc>
        <w:tc>
          <w:tcPr>
            <w:tcW w:w="1440" w:type="dxa"/>
          </w:tcPr>
          <w:p w14:paraId="7D2D2062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83%</w:t>
            </w:r>
          </w:p>
        </w:tc>
        <w:tc>
          <w:tcPr>
            <w:tcW w:w="1440" w:type="dxa"/>
          </w:tcPr>
          <w:p w14:paraId="3FE38D00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73%</w:t>
            </w:r>
          </w:p>
        </w:tc>
        <w:tc>
          <w:tcPr>
            <w:tcW w:w="1440" w:type="dxa"/>
          </w:tcPr>
          <w:p w14:paraId="6DC7BA21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0.80</w:t>
            </w:r>
          </w:p>
        </w:tc>
        <w:tc>
          <w:tcPr>
            <w:tcW w:w="1440" w:type="dxa"/>
          </w:tcPr>
          <w:p w14:paraId="5C2B5E49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23天</w:t>
            </w:r>
          </w:p>
        </w:tc>
        <w:tc>
          <w:tcPr>
            <w:tcW w:w="1440" w:type="dxa"/>
          </w:tcPr>
          <w:p w14:paraId="0F99D939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备选</w:t>
            </w:r>
          </w:p>
        </w:tc>
      </w:tr>
      <w:tr w14:paraId="385205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  <w:shd w:val="clear" w:color="auto" w:fill="D6E4F0"/>
          </w:tcPr>
          <w:p w14:paraId="2CEAFAC7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集成模型</w:t>
            </w:r>
          </w:p>
        </w:tc>
        <w:tc>
          <w:tcPr>
            <w:tcW w:w="1440" w:type="dxa"/>
            <w:shd w:val="clear" w:color="auto" w:fill="D6E4F0"/>
          </w:tcPr>
          <w:p w14:paraId="08E68D59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87%</w:t>
            </w:r>
          </w:p>
        </w:tc>
        <w:tc>
          <w:tcPr>
            <w:tcW w:w="1440" w:type="dxa"/>
            <w:shd w:val="clear" w:color="auto" w:fill="D6E4F0"/>
          </w:tcPr>
          <w:p w14:paraId="35CE71D7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78%</w:t>
            </w:r>
          </w:p>
        </w:tc>
        <w:tc>
          <w:tcPr>
            <w:tcW w:w="1440" w:type="dxa"/>
            <w:shd w:val="clear" w:color="auto" w:fill="D6E4F0"/>
          </w:tcPr>
          <w:p w14:paraId="402387D7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0.84</w:t>
            </w:r>
          </w:p>
        </w:tc>
        <w:tc>
          <w:tcPr>
            <w:tcW w:w="1440" w:type="dxa"/>
            <w:shd w:val="clear" w:color="auto" w:fill="D6E4F0"/>
          </w:tcPr>
          <w:p w14:paraId="22EC66C9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23天</w:t>
            </w:r>
          </w:p>
        </w:tc>
        <w:tc>
          <w:tcPr>
            <w:tcW w:w="1440" w:type="dxa"/>
            <w:shd w:val="clear" w:color="auto" w:fill="D6E4F0"/>
          </w:tcPr>
          <w:p w14:paraId="0ED46BE9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推荐</w:t>
            </w:r>
          </w:p>
        </w:tc>
      </w:tr>
    </w:tbl>
    <w:p w14:paraId="31EA77A3">
      <w:r>
        <w:rPr>
          <w:rFonts w:ascii="微软雅黑" w:hAnsi="微软雅黑" w:eastAsia="微软雅黑"/>
          <w:b/>
          <w:sz w:val="21"/>
        </w:rPr>
        <w:t>分析过程</w:t>
      </w:r>
    </w:p>
    <w:p w14:paraId="56ED3018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1. XGBoost模型表现最优，AUC达到0.81</w:t>
      </w:r>
    </w:p>
    <w:p w14:paraId="43A4AACD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2. 关键预测特征：Day7还款行为、额度使用率、多头数据</w:t>
      </w:r>
    </w:p>
    <w:p w14:paraId="778A8F9E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3. 预测准确率87%可以满足业务需求</w:t>
      </w:r>
    </w:p>
    <w:p w14:paraId="654B1D0F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4. 提前23天的预警窗口足够采取行动</w:t>
      </w:r>
    </w:p>
    <w:p w14:paraId="4FE0E5CA">
      <w:r>
        <w:rPr>
          <w:rFonts w:ascii="微软雅黑" w:hAnsi="微软雅黑" w:eastAsia="微软雅黑"/>
          <w:b/>
          <w:sz w:val="21"/>
        </w:rPr>
        <w:t>执行措施</w:t>
      </w:r>
    </w:p>
    <w:p w14:paraId="007EAE45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1. 部署集成模型用于FPD30预测</w:t>
      </w:r>
    </w:p>
    <w:p w14:paraId="144C94AE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2. 建立预测→预警→行动的自动化链路</w:t>
      </w:r>
    </w:p>
    <w:p w14:paraId="42B41CC9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3. 对预测为高风险的客户提前降额或限制</w:t>
      </w:r>
    </w:p>
    <w:p w14:paraId="097CB22D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4. 每月重新训练模型保持预测精度</w:t>
      </w:r>
    </w:p>
    <w:p w14:paraId="7FBC5581">
      <w:r>
        <w:rPr>
          <w:rFonts w:ascii="微软雅黑" w:hAnsi="微软雅黑" w:eastAsia="微软雅黑"/>
          <w:b/>
          <w:sz w:val="21"/>
        </w:rPr>
        <w:t>预期效果</w:t>
      </w:r>
    </w:p>
    <w:p w14:paraId="4A734C4F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>FPD30预测模型上线，提前预警准确率87%。</w:t>
      </w:r>
    </w:p>
    <w:p w14:paraId="1FF41262">
      <w:r>
        <w:rPr>
          <w:rFonts w:ascii="微软雅黑" w:hAnsi="微软雅黑" w:eastAsia="微软雅黑"/>
          <w:b/>
          <w:sz w:val="21"/>
        </w:rPr>
        <w:t>关键要点</w:t>
      </w:r>
    </w:p>
    <w:p w14:paraId="714637C8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• 早期预测是风险管理的利器</w:t>
      </w:r>
    </w:p>
    <w:p w14:paraId="1C99750E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• 预测模型的特征工程是关键</w:t>
      </w:r>
    </w:p>
    <w:p w14:paraId="252BA1E3">
      <w:r>
        <w:rPr>
          <w:rFonts w:ascii="微软雅黑" w:hAnsi="微软雅黑" w:eastAsia="微软雅黑"/>
          <w:b w:val="0"/>
          <w:color w:val="CCCCCC"/>
          <w:sz w:val="16"/>
        </w:rPr>
        <w:t>━━━━━━━━━━━━━━━━━━━━━━━━━━━━━━━━━━━━━━━━━━━━━━━━━━</w:t>
      </w:r>
    </w:p>
    <w:p w14:paraId="0C28366F">
      <w:r>
        <w:br w:type="page"/>
      </w:r>
    </w:p>
    <w:p w14:paraId="1F1F8541">
      <w:r>
        <w:rPr>
          <w:rFonts w:ascii="微软雅黑" w:hAnsi="微软雅黑" w:eastAsia="微软雅黑"/>
          <w:b/>
          <w:sz w:val="28"/>
        </w:rPr>
        <w:t>2.3 DPD30/60/90</w:t>
      </w:r>
    </w:p>
    <w:p w14:paraId="179971D2">
      <w:r>
        <w:rPr>
          <w:rFonts w:ascii="微软雅黑" w:hAnsi="微软雅黑" w:eastAsia="微软雅黑"/>
          <w:b/>
          <w:color w:val="1F4E79"/>
          <w:sz w:val="22"/>
        </w:rPr>
        <w:t>【实例</w:t>
      </w:r>
      <w:r>
        <w:rPr>
          <w:rFonts w:hint="eastAsia" w:ascii="微软雅黑" w:hAnsi="微软雅黑" w:eastAsia="微软雅黑"/>
          <w:b/>
          <w:color w:val="1F4E79"/>
          <w:sz w:val="22"/>
          <w:lang w:val="en-US" w:eastAsia="zh-CN"/>
        </w:rPr>
        <w:t>0</w:t>
      </w:r>
      <w:r>
        <w:rPr>
          <w:rFonts w:ascii="微软雅黑" w:hAnsi="微软雅黑" w:eastAsia="微软雅黑"/>
          <w:b/>
          <w:color w:val="1F4E79"/>
          <w:sz w:val="22"/>
        </w:rPr>
        <w:t>】2.3 DPD30/60/90日常监控体系搭建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6E9E4D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shd w:val="clear" w:color="auto" w:fill="D9E2F3"/>
          </w:tcPr>
          <w:p w14:paraId="2E81E1C6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属性</w:t>
            </w:r>
          </w:p>
        </w:tc>
        <w:tc>
          <w:tcPr>
            <w:tcW w:w="4320" w:type="dxa"/>
            <w:shd w:val="clear" w:color="auto" w:fill="D9E2F3"/>
          </w:tcPr>
          <w:p w14:paraId="465CC482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内容</w:t>
            </w:r>
          </w:p>
        </w:tc>
      </w:tr>
      <w:tr w14:paraId="0EA8FD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981122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适用指标</w:t>
            </w:r>
          </w:p>
        </w:tc>
        <w:tc>
          <w:tcPr>
            <w:tcW w:w="4320" w:type="dxa"/>
          </w:tcPr>
          <w:p w14:paraId="02741B8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2.3 DPD30/60/90</w:t>
            </w:r>
          </w:p>
        </w:tc>
      </w:tr>
      <w:tr w14:paraId="7ECE91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70E525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场景类型</w:t>
            </w:r>
          </w:p>
        </w:tc>
        <w:tc>
          <w:tcPr>
            <w:tcW w:w="4320" w:type="dxa"/>
          </w:tcPr>
          <w:p w14:paraId="2DE3005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日常监控</w:t>
            </w:r>
          </w:p>
        </w:tc>
      </w:tr>
      <w:tr w14:paraId="113B42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D95D85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难度等级</w:t>
            </w:r>
          </w:p>
        </w:tc>
        <w:tc>
          <w:tcPr>
            <w:tcW w:w="4320" w:type="dxa"/>
          </w:tcPr>
          <w:p w14:paraId="7646C4F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初级</w:t>
            </w:r>
          </w:p>
        </w:tc>
      </w:tr>
      <w:tr w14:paraId="1ED4EC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B19139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预计耗时</w:t>
            </w:r>
          </w:p>
        </w:tc>
        <w:tc>
          <w:tcPr>
            <w:tcW w:w="4320" w:type="dxa"/>
          </w:tcPr>
          <w:p w14:paraId="3DFD446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持续</w:t>
            </w:r>
          </w:p>
        </w:tc>
      </w:tr>
    </w:tbl>
    <w:p w14:paraId="613A63CC">
      <w:r>
        <w:rPr>
          <w:rFonts w:ascii="微软雅黑" w:hAnsi="微软雅黑" w:eastAsia="微软雅黑"/>
          <w:b/>
          <w:sz w:val="21"/>
        </w:rPr>
        <w:t>场景背景</w:t>
      </w:r>
    </w:p>
    <w:p w14:paraId="79429589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>需要为2.3 DPD30/60/90建立日常监控体系，设置合理的基准值和预警区间。</w:t>
      </w:r>
    </w:p>
    <w:p w14:paraId="0278FB9F">
      <w:r>
        <w:rPr>
          <w:rFonts w:ascii="微软雅黑" w:hAnsi="微软雅黑" w:eastAsia="微软雅黑"/>
          <w:b/>
          <w:sz w:val="21"/>
        </w:rPr>
        <w:t>触发条件</w:t>
      </w:r>
    </w:p>
    <w:p w14:paraId="3DCE57C2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>新产品上线或监控体系缺失时启动。</w:t>
      </w:r>
    </w:p>
    <w:p w14:paraId="18C04B54">
      <w:r>
        <w:rPr>
          <w:rFonts w:ascii="微软雅黑" w:hAnsi="微软雅黑" w:eastAsia="微软雅黑"/>
          <w:b/>
          <w:sz w:val="21"/>
        </w:rPr>
        <w:t>数据模拟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8"/>
        <w:gridCol w:w="1728"/>
        <w:gridCol w:w="1728"/>
        <w:gridCol w:w="1728"/>
        <w:gridCol w:w="1728"/>
      </w:tblGrid>
      <w:tr w14:paraId="483284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shd w:val="clear" w:color="auto" w:fill="1F4E79"/>
          </w:tcPr>
          <w:p w14:paraId="4FE1F726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指标</w:t>
            </w:r>
          </w:p>
        </w:tc>
        <w:tc>
          <w:tcPr>
            <w:tcW w:w="1728" w:type="dxa"/>
            <w:shd w:val="clear" w:color="auto" w:fill="1F4E79"/>
          </w:tcPr>
          <w:p w14:paraId="490FF46D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当前值</w:t>
            </w:r>
          </w:p>
        </w:tc>
        <w:tc>
          <w:tcPr>
            <w:tcW w:w="1728" w:type="dxa"/>
            <w:shd w:val="clear" w:color="auto" w:fill="1F4E79"/>
          </w:tcPr>
          <w:p w14:paraId="301FE91F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基准值</w:t>
            </w:r>
          </w:p>
        </w:tc>
        <w:tc>
          <w:tcPr>
            <w:tcW w:w="1728" w:type="dxa"/>
            <w:shd w:val="clear" w:color="auto" w:fill="1F4E79"/>
          </w:tcPr>
          <w:p w14:paraId="67ACBCDA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预警线</w:t>
            </w:r>
          </w:p>
        </w:tc>
        <w:tc>
          <w:tcPr>
            <w:tcW w:w="1728" w:type="dxa"/>
            <w:shd w:val="clear" w:color="auto" w:fill="1F4E79"/>
          </w:tcPr>
          <w:p w14:paraId="11D632DA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状态</w:t>
            </w:r>
          </w:p>
        </w:tc>
      </w:tr>
      <w:tr w14:paraId="742BF3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02E85B87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2.3 DPD30/60/90</w:t>
            </w:r>
          </w:p>
        </w:tc>
        <w:tc>
          <w:tcPr>
            <w:tcW w:w="1728" w:type="dxa"/>
          </w:tcPr>
          <w:p w14:paraId="54FC7367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正常范围</w:t>
            </w:r>
          </w:p>
        </w:tc>
        <w:tc>
          <w:tcPr>
            <w:tcW w:w="1728" w:type="dxa"/>
          </w:tcPr>
          <w:p w14:paraId="6201BE61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设定基准</w:t>
            </w:r>
          </w:p>
        </w:tc>
        <w:tc>
          <w:tcPr>
            <w:tcW w:w="1728" w:type="dxa"/>
          </w:tcPr>
          <w:p w14:paraId="6DF0153A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上下限</w:t>
            </w:r>
          </w:p>
        </w:tc>
        <w:tc>
          <w:tcPr>
            <w:tcW w:w="1728" w:type="dxa"/>
          </w:tcPr>
          <w:p w14:paraId="63A06565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监控中</w:t>
            </w:r>
          </w:p>
        </w:tc>
      </w:tr>
    </w:tbl>
    <w:p w14:paraId="0ECD5C88">
      <w:r>
        <w:rPr>
          <w:rFonts w:ascii="微软雅黑" w:hAnsi="微软雅黑" w:eastAsia="微软雅黑"/>
          <w:b/>
          <w:sz w:val="21"/>
        </w:rPr>
        <w:t>分析过程</w:t>
      </w:r>
    </w:p>
    <w:p w14:paraId="6D153B0D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1. 收集历史数据确定2.3 DPD30/60/90的基准值</w:t>
      </w:r>
    </w:p>
    <w:p w14:paraId="0EB89589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2. 分析季节性和周期性波动</w:t>
      </w:r>
    </w:p>
    <w:p w14:paraId="61D2D810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3. 设定合理的预警阈值</w:t>
      </w:r>
    </w:p>
    <w:p w14:paraId="49BA5AC6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4. 建立监控看板和报告机制</w:t>
      </w:r>
    </w:p>
    <w:p w14:paraId="0E8266D4">
      <w:r>
        <w:rPr>
          <w:rFonts w:ascii="微软雅黑" w:hAnsi="微软雅黑" w:eastAsia="微软雅黑"/>
          <w:b/>
          <w:sz w:val="21"/>
        </w:rPr>
        <w:t>执行措施</w:t>
      </w:r>
    </w:p>
    <w:p w14:paraId="32E6787E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1. 建立2.3 DPD30/60/90的日/周/月监控报表</w:t>
      </w:r>
    </w:p>
    <w:p w14:paraId="6DAA7F5E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2. 设置自动预警通知</w:t>
      </w:r>
    </w:p>
    <w:p w14:paraId="74ECEB96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3. 定期复盘基准值的合理性</w:t>
      </w:r>
    </w:p>
    <w:p w14:paraId="325CA1D2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4. 将监控纳入风控例会</w:t>
      </w:r>
    </w:p>
    <w:p w14:paraId="7B2D4A4A">
      <w:r>
        <w:rPr>
          <w:rFonts w:ascii="微软雅黑" w:hAnsi="微软雅黑" w:eastAsia="微软雅黑"/>
          <w:b/>
          <w:sz w:val="21"/>
        </w:rPr>
        <w:t>预期效果</w:t>
      </w:r>
    </w:p>
    <w:p w14:paraId="39AADB52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>2.3 DPD30/60/90监控体系建立完成，实现自动化监控。</w:t>
      </w:r>
    </w:p>
    <w:p w14:paraId="1548DF68">
      <w:r>
        <w:rPr>
          <w:rFonts w:ascii="微软雅黑" w:hAnsi="微软雅黑" w:eastAsia="微软雅黑"/>
          <w:b/>
          <w:sz w:val="21"/>
        </w:rPr>
        <w:t>关键要点</w:t>
      </w:r>
    </w:p>
    <w:p w14:paraId="2E35ED3F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• 2.3 DPD30/60/90是日常风控的基础指标</w:t>
      </w:r>
    </w:p>
    <w:p w14:paraId="7FD1F743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• 基准值要定期校准</w:t>
      </w:r>
    </w:p>
    <w:p w14:paraId="5E022280">
      <w:r>
        <w:rPr>
          <w:rFonts w:ascii="微软雅黑" w:hAnsi="微软雅黑" w:eastAsia="微软雅黑"/>
          <w:b w:val="0"/>
          <w:color w:val="CCCCCC"/>
          <w:sz w:val="16"/>
        </w:rPr>
        <w:t>━━━━━━━━━━━━━━━━━━━━━━━━━━━━━━━━━━━━━━━━━━━━━━━━━━</w:t>
      </w:r>
    </w:p>
    <w:p w14:paraId="5CE4D562">
      <w:r>
        <w:rPr>
          <w:rFonts w:ascii="微软雅黑" w:hAnsi="微软雅黑" w:eastAsia="微软雅黑"/>
          <w:b/>
          <w:color w:val="1F4E79"/>
          <w:sz w:val="22"/>
        </w:rPr>
        <w:t>【实例</w:t>
      </w:r>
      <w:r>
        <w:rPr>
          <w:rFonts w:hint="eastAsia" w:ascii="微软雅黑" w:hAnsi="微软雅黑" w:eastAsia="微软雅黑"/>
          <w:b/>
          <w:color w:val="1F4E79"/>
          <w:sz w:val="22"/>
          <w:lang w:val="en-US" w:eastAsia="zh-CN"/>
        </w:rPr>
        <w:t>1</w:t>
      </w:r>
      <w:r>
        <w:rPr>
          <w:rFonts w:ascii="微软雅黑" w:hAnsi="微软雅黑" w:eastAsia="微软雅黑"/>
          <w:b/>
          <w:color w:val="1F4E79"/>
          <w:sz w:val="22"/>
        </w:rPr>
        <w:t>】2.3 DPD30/60/90异常波动排查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493E02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shd w:val="clear" w:color="auto" w:fill="D9E2F3"/>
          </w:tcPr>
          <w:p w14:paraId="01A6A867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属性</w:t>
            </w:r>
          </w:p>
        </w:tc>
        <w:tc>
          <w:tcPr>
            <w:tcW w:w="4320" w:type="dxa"/>
            <w:shd w:val="clear" w:color="auto" w:fill="D9E2F3"/>
          </w:tcPr>
          <w:p w14:paraId="3215C72F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内容</w:t>
            </w:r>
          </w:p>
        </w:tc>
      </w:tr>
      <w:tr w14:paraId="0709D5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86D0E2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适用指标</w:t>
            </w:r>
          </w:p>
        </w:tc>
        <w:tc>
          <w:tcPr>
            <w:tcW w:w="4320" w:type="dxa"/>
          </w:tcPr>
          <w:p w14:paraId="32C0791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2.3 DPD30/60/90</w:t>
            </w:r>
          </w:p>
        </w:tc>
      </w:tr>
      <w:tr w14:paraId="201948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13207D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场景类型</w:t>
            </w:r>
          </w:p>
        </w:tc>
        <w:tc>
          <w:tcPr>
            <w:tcW w:w="4320" w:type="dxa"/>
          </w:tcPr>
          <w:p w14:paraId="294F842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异常排查</w:t>
            </w:r>
          </w:p>
        </w:tc>
      </w:tr>
      <w:tr w14:paraId="100736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B430B6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难度等级</w:t>
            </w:r>
          </w:p>
        </w:tc>
        <w:tc>
          <w:tcPr>
            <w:tcW w:w="4320" w:type="dxa"/>
          </w:tcPr>
          <w:p w14:paraId="38E7962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中级</w:t>
            </w:r>
          </w:p>
        </w:tc>
      </w:tr>
      <w:tr w14:paraId="5B9781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32D0D2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预计耗时</w:t>
            </w:r>
          </w:p>
        </w:tc>
        <w:tc>
          <w:tcPr>
            <w:tcW w:w="4320" w:type="dxa"/>
          </w:tcPr>
          <w:p w14:paraId="3D617B8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1-3天</w:t>
            </w:r>
          </w:p>
        </w:tc>
      </w:tr>
    </w:tbl>
    <w:p w14:paraId="2DA4AB57">
      <w:r>
        <w:rPr>
          <w:rFonts w:ascii="微软雅黑" w:hAnsi="微软雅黑" w:eastAsia="微软雅黑"/>
          <w:b/>
          <w:sz w:val="21"/>
        </w:rPr>
        <w:t>场景背景</w:t>
      </w:r>
    </w:p>
    <w:p w14:paraId="58797A3C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>发现2.3 DPD30/60/90出现异常波动，偏离正常范围，需要排查原因。</w:t>
      </w:r>
    </w:p>
    <w:p w14:paraId="461B84EF">
      <w:r>
        <w:rPr>
          <w:rFonts w:ascii="微软雅黑" w:hAnsi="微软雅黑" w:eastAsia="微软雅黑"/>
          <w:b/>
          <w:sz w:val="21"/>
        </w:rPr>
        <w:t>触发条件</w:t>
      </w:r>
    </w:p>
    <w:p w14:paraId="1B03E91F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>2.3 DPD30/60/90偏离基准值超过2个标准差时触发排查。</w:t>
      </w:r>
    </w:p>
    <w:p w14:paraId="60BA5DBE">
      <w:r>
        <w:rPr>
          <w:rFonts w:ascii="微软雅黑" w:hAnsi="微软雅黑" w:eastAsia="微软雅黑"/>
          <w:b/>
          <w:sz w:val="21"/>
        </w:rPr>
        <w:t>数据模拟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8"/>
        <w:gridCol w:w="1728"/>
        <w:gridCol w:w="1728"/>
        <w:gridCol w:w="1728"/>
        <w:gridCol w:w="1728"/>
      </w:tblGrid>
      <w:tr w14:paraId="6DCDEA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shd w:val="clear" w:color="auto" w:fill="1F4E79"/>
          </w:tcPr>
          <w:p w14:paraId="01916005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日期/维度</w:t>
            </w:r>
          </w:p>
        </w:tc>
        <w:tc>
          <w:tcPr>
            <w:tcW w:w="1728" w:type="dxa"/>
            <w:shd w:val="clear" w:color="auto" w:fill="1F4E79"/>
          </w:tcPr>
          <w:p w14:paraId="34E3D1E8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2.3 DPD30/60/90</w:t>
            </w:r>
          </w:p>
        </w:tc>
        <w:tc>
          <w:tcPr>
            <w:tcW w:w="1728" w:type="dxa"/>
            <w:shd w:val="clear" w:color="auto" w:fill="1F4E79"/>
          </w:tcPr>
          <w:p w14:paraId="43D23451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环比变化</w:t>
            </w:r>
          </w:p>
        </w:tc>
        <w:tc>
          <w:tcPr>
            <w:tcW w:w="1728" w:type="dxa"/>
            <w:shd w:val="clear" w:color="auto" w:fill="1F4E79"/>
          </w:tcPr>
          <w:p w14:paraId="4D9908A4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绝对变化</w:t>
            </w:r>
          </w:p>
        </w:tc>
        <w:tc>
          <w:tcPr>
            <w:tcW w:w="1728" w:type="dxa"/>
            <w:shd w:val="clear" w:color="auto" w:fill="1F4E79"/>
          </w:tcPr>
          <w:p w14:paraId="2F294BB6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状态</w:t>
            </w:r>
          </w:p>
        </w:tc>
      </w:tr>
      <w:tr w14:paraId="172CFE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34A3804F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基准</w:t>
            </w:r>
          </w:p>
        </w:tc>
        <w:tc>
          <w:tcPr>
            <w:tcW w:w="1728" w:type="dxa"/>
          </w:tcPr>
          <w:p w14:paraId="2DA157C4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基准值</w:t>
            </w:r>
          </w:p>
        </w:tc>
        <w:tc>
          <w:tcPr>
            <w:tcW w:w="1728" w:type="dxa"/>
          </w:tcPr>
          <w:p w14:paraId="50DFAA61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-</w:t>
            </w:r>
          </w:p>
        </w:tc>
        <w:tc>
          <w:tcPr>
            <w:tcW w:w="1728" w:type="dxa"/>
          </w:tcPr>
          <w:p w14:paraId="63B79C03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-</w:t>
            </w:r>
          </w:p>
        </w:tc>
        <w:tc>
          <w:tcPr>
            <w:tcW w:w="1728" w:type="dxa"/>
          </w:tcPr>
          <w:p w14:paraId="4EED8ED1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正常</w:t>
            </w:r>
          </w:p>
        </w:tc>
      </w:tr>
      <w:tr w14:paraId="1D8380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shd w:val="clear" w:color="auto" w:fill="D6E4F0"/>
          </w:tcPr>
          <w:p w14:paraId="2B69F674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Day 1</w:t>
            </w:r>
          </w:p>
        </w:tc>
        <w:tc>
          <w:tcPr>
            <w:tcW w:w="1728" w:type="dxa"/>
            <w:shd w:val="clear" w:color="auto" w:fill="D6E4F0"/>
          </w:tcPr>
          <w:p w14:paraId="2B5EE1A1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偏离+</w:t>
            </w:r>
          </w:p>
        </w:tc>
        <w:tc>
          <w:tcPr>
            <w:tcW w:w="1728" w:type="dxa"/>
            <w:shd w:val="clear" w:color="auto" w:fill="D6E4F0"/>
          </w:tcPr>
          <w:p w14:paraId="339D4FCA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+5%</w:t>
            </w:r>
          </w:p>
        </w:tc>
        <w:tc>
          <w:tcPr>
            <w:tcW w:w="1728" w:type="dxa"/>
            <w:shd w:val="clear" w:color="auto" w:fill="D6E4F0"/>
          </w:tcPr>
          <w:p w14:paraId="75B0B350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上升</w:t>
            </w:r>
          </w:p>
        </w:tc>
        <w:tc>
          <w:tcPr>
            <w:tcW w:w="1728" w:type="dxa"/>
            <w:shd w:val="clear" w:color="auto" w:fill="D6E4F0"/>
          </w:tcPr>
          <w:p w14:paraId="4A6FBE33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关注</w:t>
            </w:r>
          </w:p>
        </w:tc>
      </w:tr>
      <w:tr w14:paraId="0192B0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72557573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Day 2</w:t>
            </w:r>
          </w:p>
        </w:tc>
        <w:tc>
          <w:tcPr>
            <w:tcW w:w="1728" w:type="dxa"/>
          </w:tcPr>
          <w:p w14:paraId="5B643DF5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偏离++</w:t>
            </w:r>
          </w:p>
        </w:tc>
        <w:tc>
          <w:tcPr>
            <w:tcW w:w="1728" w:type="dxa"/>
          </w:tcPr>
          <w:p w14:paraId="231035CC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+12%</w:t>
            </w:r>
          </w:p>
        </w:tc>
        <w:tc>
          <w:tcPr>
            <w:tcW w:w="1728" w:type="dxa"/>
          </w:tcPr>
          <w:p w14:paraId="537BAA40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大幅上升</w:t>
            </w:r>
          </w:p>
        </w:tc>
        <w:tc>
          <w:tcPr>
            <w:tcW w:w="1728" w:type="dxa"/>
          </w:tcPr>
          <w:p w14:paraId="439B522D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预警</w:t>
            </w:r>
          </w:p>
        </w:tc>
      </w:tr>
      <w:tr w14:paraId="1064D0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shd w:val="clear" w:color="auto" w:fill="D6E4F0"/>
          </w:tcPr>
          <w:p w14:paraId="18E91F74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Day 3</w:t>
            </w:r>
          </w:p>
        </w:tc>
        <w:tc>
          <w:tcPr>
            <w:tcW w:w="1728" w:type="dxa"/>
            <w:shd w:val="clear" w:color="auto" w:fill="D6E4F0"/>
          </w:tcPr>
          <w:p w14:paraId="597DF9CB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恢复</w:t>
            </w:r>
          </w:p>
        </w:tc>
        <w:tc>
          <w:tcPr>
            <w:tcW w:w="1728" w:type="dxa"/>
            <w:shd w:val="clear" w:color="auto" w:fill="D6E4F0"/>
          </w:tcPr>
          <w:p w14:paraId="04083F7C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-3%</w:t>
            </w:r>
          </w:p>
        </w:tc>
        <w:tc>
          <w:tcPr>
            <w:tcW w:w="1728" w:type="dxa"/>
            <w:shd w:val="clear" w:color="auto" w:fill="D6E4F0"/>
          </w:tcPr>
          <w:p w14:paraId="4124F884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回落</w:t>
            </w:r>
          </w:p>
        </w:tc>
        <w:tc>
          <w:tcPr>
            <w:tcW w:w="1728" w:type="dxa"/>
            <w:shd w:val="clear" w:color="auto" w:fill="D6E4F0"/>
          </w:tcPr>
          <w:p w14:paraId="5FBD6971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正常</w:t>
            </w:r>
          </w:p>
        </w:tc>
      </w:tr>
    </w:tbl>
    <w:p w14:paraId="5511954E">
      <w:r>
        <w:rPr>
          <w:rFonts w:ascii="微软雅黑" w:hAnsi="微软雅黑" w:eastAsia="微软雅黑"/>
          <w:b/>
          <w:sz w:val="21"/>
        </w:rPr>
        <w:t>分析过程</w:t>
      </w:r>
    </w:p>
    <w:p w14:paraId="2CA8DEC2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1. 分析2.3 DPD30/60/90波动的幅度和持续时间</w:t>
      </w:r>
    </w:p>
    <w:p w14:paraId="01F3B245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2. 按渠道/产品/客群维度拆分分析</w:t>
      </w:r>
    </w:p>
    <w:p w14:paraId="0BBA5A0C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3. 检查近期策略变更和外部环境变化</w:t>
      </w:r>
    </w:p>
    <w:p w14:paraId="2E24C63D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4. 评估波动对整体风险的影响</w:t>
      </w:r>
    </w:p>
    <w:p w14:paraId="206CB087">
      <w:r>
        <w:rPr>
          <w:rFonts w:ascii="微软雅黑" w:hAnsi="微软雅黑" w:eastAsia="微软雅黑"/>
          <w:b/>
          <w:sz w:val="21"/>
        </w:rPr>
        <w:t>执行措施</w:t>
      </w:r>
    </w:p>
    <w:p w14:paraId="438977C6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1. 定位波动原因并记录</w:t>
      </w:r>
    </w:p>
    <w:p w14:paraId="7DE2B14C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2. 如为策略问题，及时调整</w:t>
      </w:r>
    </w:p>
    <w:p w14:paraId="2A772416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3. 如为客群变化，评估是否需要调整阈值</w:t>
      </w:r>
    </w:p>
    <w:p w14:paraId="27E4C6E8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4. 更新监控基准（如适用）</w:t>
      </w:r>
    </w:p>
    <w:p w14:paraId="7F4F8B7C">
      <w:r>
        <w:rPr>
          <w:rFonts w:ascii="微软雅黑" w:hAnsi="微软雅黑" w:eastAsia="微软雅黑"/>
          <w:b/>
          <w:sz w:val="21"/>
        </w:rPr>
        <w:t>预期效果</w:t>
      </w:r>
    </w:p>
    <w:p w14:paraId="2D65C6F0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>2.3 DPD30/60/90异常波动原因定位并处理完成。</w:t>
      </w:r>
    </w:p>
    <w:p w14:paraId="2511AB12">
      <w:r>
        <w:rPr>
          <w:rFonts w:ascii="微软雅黑" w:hAnsi="微软雅黑" w:eastAsia="微软雅黑"/>
          <w:b/>
          <w:sz w:val="21"/>
        </w:rPr>
        <w:t>关键要点</w:t>
      </w:r>
    </w:p>
    <w:p w14:paraId="5F6FBFF5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• 2.3 DPD30/60/90异常波动要快速响应</w:t>
      </w:r>
    </w:p>
    <w:p w14:paraId="374AB2FC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• 维度拆分是定位问题的有效方法</w:t>
      </w:r>
    </w:p>
    <w:p w14:paraId="6E8774E1">
      <w:r>
        <w:rPr>
          <w:rFonts w:ascii="微软雅黑" w:hAnsi="微软雅黑" w:eastAsia="微软雅黑"/>
          <w:b w:val="0"/>
          <w:color w:val="CCCCCC"/>
          <w:sz w:val="16"/>
        </w:rPr>
        <w:t>━━━━━━━━━━━━━━━━━━━━━━━━━━━━━━━━━━━━━━━━━━━━━━━━━━</w:t>
      </w:r>
    </w:p>
    <w:p w14:paraId="4FD00C17">
      <w:r>
        <w:rPr>
          <w:rFonts w:ascii="微软雅黑" w:hAnsi="微软雅黑" w:eastAsia="微软雅黑"/>
          <w:b/>
          <w:color w:val="1F4E79"/>
          <w:sz w:val="22"/>
        </w:rPr>
        <w:t>【实例</w:t>
      </w:r>
      <w:r>
        <w:rPr>
          <w:rFonts w:hint="eastAsia" w:ascii="微软雅黑" w:hAnsi="微软雅黑" w:eastAsia="微软雅黑"/>
          <w:b/>
          <w:color w:val="1F4E79"/>
          <w:sz w:val="22"/>
          <w:lang w:val="en-US" w:eastAsia="zh-CN"/>
        </w:rPr>
        <w:t>2</w:t>
      </w:r>
      <w:r>
        <w:rPr>
          <w:rFonts w:ascii="微软雅黑" w:hAnsi="微软雅黑" w:eastAsia="微软雅黑"/>
          <w:b/>
          <w:color w:val="1F4E79"/>
          <w:sz w:val="22"/>
        </w:rPr>
        <w:t>】2.3 DPD30/60/90策略优化效果验证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73540E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shd w:val="clear" w:color="auto" w:fill="D9E2F3"/>
          </w:tcPr>
          <w:p w14:paraId="7AAAE0EE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属性</w:t>
            </w:r>
          </w:p>
        </w:tc>
        <w:tc>
          <w:tcPr>
            <w:tcW w:w="4320" w:type="dxa"/>
            <w:shd w:val="clear" w:color="auto" w:fill="D9E2F3"/>
          </w:tcPr>
          <w:p w14:paraId="23C19392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内容</w:t>
            </w:r>
          </w:p>
        </w:tc>
      </w:tr>
      <w:tr w14:paraId="48C61A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D9D6FD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适用指标</w:t>
            </w:r>
          </w:p>
        </w:tc>
        <w:tc>
          <w:tcPr>
            <w:tcW w:w="4320" w:type="dxa"/>
          </w:tcPr>
          <w:p w14:paraId="32D6C57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2.3 DPD30/60/90</w:t>
            </w:r>
          </w:p>
        </w:tc>
      </w:tr>
      <w:tr w14:paraId="5A3476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8A0E25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场景类型</w:t>
            </w:r>
          </w:p>
        </w:tc>
        <w:tc>
          <w:tcPr>
            <w:tcW w:w="4320" w:type="dxa"/>
          </w:tcPr>
          <w:p w14:paraId="7CC9F30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策略优化</w:t>
            </w:r>
          </w:p>
        </w:tc>
      </w:tr>
      <w:tr w14:paraId="5700C8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65AC29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难度等级</w:t>
            </w:r>
          </w:p>
        </w:tc>
        <w:tc>
          <w:tcPr>
            <w:tcW w:w="4320" w:type="dxa"/>
          </w:tcPr>
          <w:p w14:paraId="278FD1F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高级</w:t>
            </w:r>
          </w:p>
        </w:tc>
      </w:tr>
      <w:tr w14:paraId="43CE9C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0B1F30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预计耗时</w:t>
            </w:r>
          </w:p>
        </w:tc>
        <w:tc>
          <w:tcPr>
            <w:tcW w:w="4320" w:type="dxa"/>
          </w:tcPr>
          <w:p w14:paraId="079B262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1-2周</w:t>
            </w:r>
          </w:p>
        </w:tc>
      </w:tr>
    </w:tbl>
    <w:p w14:paraId="710652C8">
      <w:r>
        <w:rPr>
          <w:rFonts w:ascii="微软雅黑" w:hAnsi="微软雅黑" w:eastAsia="微软雅黑"/>
          <w:b/>
          <w:sz w:val="21"/>
        </w:rPr>
        <w:t>场景背景</w:t>
      </w:r>
    </w:p>
    <w:p w14:paraId="1EC30336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>针对2.3 DPD30/60/90实施了新的风控策略，需要验证策略效果是否达到预期。</w:t>
      </w:r>
    </w:p>
    <w:p w14:paraId="5F84B555">
      <w:r>
        <w:rPr>
          <w:rFonts w:ascii="微软雅黑" w:hAnsi="微软雅黑" w:eastAsia="微软雅黑"/>
          <w:b/>
          <w:sz w:val="21"/>
        </w:rPr>
        <w:t>触发条件</w:t>
      </w:r>
    </w:p>
    <w:p w14:paraId="7AB3246E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>新策略上线后设置2周观察期进行效果验证。</w:t>
      </w:r>
    </w:p>
    <w:p w14:paraId="13ED103F">
      <w:r>
        <w:rPr>
          <w:rFonts w:ascii="微软雅黑" w:hAnsi="微软雅黑" w:eastAsia="微软雅黑"/>
          <w:b/>
          <w:sz w:val="21"/>
        </w:rPr>
        <w:t>数据模拟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8"/>
        <w:gridCol w:w="1728"/>
        <w:gridCol w:w="1728"/>
        <w:gridCol w:w="1728"/>
        <w:gridCol w:w="1728"/>
      </w:tblGrid>
      <w:tr w14:paraId="2154FB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shd w:val="clear" w:color="auto" w:fill="1F4E79"/>
          </w:tcPr>
          <w:p w14:paraId="0FBCA917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指标</w:t>
            </w:r>
          </w:p>
        </w:tc>
        <w:tc>
          <w:tcPr>
            <w:tcW w:w="1728" w:type="dxa"/>
            <w:shd w:val="clear" w:color="auto" w:fill="1F4E79"/>
          </w:tcPr>
          <w:p w14:paraId="48C40D71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策略前</w:t>
            </w:r>
          </w:p>
        </w:tc>
        <w:tc>
          <w:tcPr>
            <w:tcW w:w="1728" w:type="dxa"/>
            <w:shd w:val="clear" w:color="auto" w:fill="1F4E79"/>
          </w:tcPr>
          <w:p w14:paraId="15A0C321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策略后(1周)</w:t>
            </w:r>
          </w:p>
        </w:tc>
        <w:tc>
          <w:tcPr>
            <w:tcW w:w="1728" w:type="dxa"/>
            <w:shd w:val="clear" w:color="auto" w:fill="1F4E79"/>
          </w:tcPr>
          <w:p w14:paraId="24850A5F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策略后(2周)</w:t>
            </w:r>
          </w:p>
        </w:tc>
        <w:tc>
          <w:tcPr>
            <w:tcW w:w="1728" w:type="dxa"/>
            <w:shd w:val="clear" w:color="auto" w:fill="1F4E79"/>
          </w:tcPr>
          <w:p w14:paraId="4200B3B3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目标</w:t>
            </w:r>
          </w:p>
        </w:tc>
      </w:tr>
      <w:tr w14:paraId="5CD979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780D66F3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2.3 DPD30/60/90</w:t>
            </w:r>
          </w:p>
        </w:tc>
        <w:tc>
          <w:tcPr>
            <w:tcW w:w="1728" w:type="dxa"/>
          </w:tcPr>
          <w:p w14:paraId="5BD31F34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基线值</w:t>
            </w:r>
          </w:p>
        </w:tc>
        <w:tc>
          <w:tcPr>
            <w:tcW w:w="1728" w:type="dxa"/>
          </w:tcPr>
          <w:p w14:paraId="386D9DC3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观察值1</w:t>
            </w:r>
          </w:p>
        </w:tc>
        <w:tc>
          <w:tcPr>
            <w:tcW w:w="1728" w:type="dxa"/>
          </w:tcPr>
          <w:p w14:paraId="11CA6616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观察值2</w:t>
            </w:r>
          </w:p>
        </w:tc>
        <w:tc>
          <w:tcPr>
            <w:tcW w:w="1728" w:type="dxa"/>
          </w:tcPr>
          <w:p w14:paraId="609664D0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目标值</w:t>
            </w:r>
          </w:p>
        </w:tc>
      </w:tr>
    </w:tbl>
    <w:p w14:paraId="4908F255">
      <w:r>
        <w:rPr>
          <w:rFonts w:ascii="微软雅黑" w:hAnsi="微软雅黑" w:eastAsia="微软雅黑"/>
          <w:b/>
          <w:sz w:val="21"/>
        </w:rPr>
        <w:t>分析过程</w:t>
      </w:r>
    </w:p>
    <w:p w14:paraId="17EBB542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1. 对比策略前后的指标变化</w:t>
      </w:r>
    </w:p>
    <w:p w14:paraId="59AFE2DC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2. 评估变化是否具有统计显著性</w:t>
      </w:r>
    </w:p>
    <w:p w14:paraId="14AF7FCC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3. 检查策略的副作用（如通过率下降）</w:t>
      </w:r>
    </w:p>
    <w:p w14:paraId="3580B563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4. 计算策略的风险收益比</w:t>
      </w:r>
    </w:p>
    <w:p w14:paraId="2AE3D64A">
      <w:r>
        <w:rPr>
          <w:rFonts w:ascii="微软雅黑" w:hAnsi="微软雅黑" w:eastAsia="微软雅黑"/>
          <w:b/>
          <w:sz w:val="21"/>
        </w:rPr>
        <w:t>执行措施</w:t>
      </w:r>
    </w:p>
    <w:p w14:paraId="7909ECF2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1. 确认策略效果达标则全量推广</w:t>
      </w:r>
    </w:p>
    <w:p w14:paraId="39EDAD15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2. 效果不达标则调整策略参数</w:t>
      </w:r>
    </w:p>
    <w:p w14:paraId="2BFBF25C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3. 记录策略优化案例供后续参考</w:t>
      </w:r>
    </w:p>
    <w:p w14:paraId="1C6BF1C4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4. 建立策略效果评估的标准化流程</w:t>
      </w:r>
    </w:p>
    <w:p w14:paraId="6DE74014">
      <w:r>
        <w:rPr>
          <w:rFonts w:ascii="微软雅黑" w:hAnsi="微软雅黑" w:eastAsia="微软雅黑"/>
          <w:b/>
          <w:sz w:val="21"/>
        </w:rPr>
        <w:t>预期效果</w:t>
      </w:r>
    </w:p>
    <w:p w14:paraId="06BAB01F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>2.3 DPD30/60/90相关策略优化完成，效果达标。</w:t>
      </w:r>
    </w:p>
    <w:p w14:paraId="63D56454">
      <w:r>
        <w:rPr>
          <w:rFonts w:ascii="微软雅黑" w:hAnsi="微软雅黑" w:eastAsia="微软雅黑"/>
          <w:b/>
          <w:sz w:val="21"/>
        </w:rPr>
        <w:t>关键要点</w:t>
      </w:r>
    </w:p>
    <w:p w14:paraId="5663AA89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• 2.3 DPD30/60/90策略优化要有明确的观察期</w:t>
      </w:r>
    </w:p>
    <w:p w14:paraId="02890987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• 效果评估要综合多个维度</w:t>
      </w:r>
    </w:p>
    <w:p w14:paraId="71AC326F">
      <w:r>
        <w:rPr>
          <w:rFonts w:ascii="微软雅黑" w:hAnsi="微软雅黑" w:eastAsia="微软雅黑"/>
          <w:b w:val="0"/>
          <w:color w:val="CCCCCC"/>
          <w:sz w:val="16"/>
        </w:rPr>
        <w:t>━━━━━━━━━━━━━━━━━━━━━━━━━━━━━━━━━━━━━━━━━━━━━━━━━━</w:t>
      </w:r>
    </w:p>
    <w:p w14:paraId="7A70C0B2">
      <w:r>
        <w:br w:type="page"/>
      </w:r>
    </w:p>
    <w:p w14:paraId="55BC6ED6">
      <w:r>
        <w:rPr>
          <w:rFonts w:ascii="微软雅黑" w:hAnsi="微软雅黑" w:eastAsia="微软雅黑"/>
          <w:b/>
          <w:sz w:val="28"/>
        </w:rPr>
        <w:t>2.4 不良贷款率(NPL)</w:t>
      </w:r>
    </w:p>
    <w:p w14:paraId="78095FCB">
      <w:r>
        <w:rPr>
          <w:rFonts w:ascii="微软雅黑" w:hAnsi="微软雅黑" w:eastAsia="微软雅黑"/>
          <w:b/>
          <w:color w:val="1F4E79"/>
          <w:sz w:val="22"/>
        </w:rPr>
        <w:t>【实例</w:t>
      </w:r>
      <w:r>
        <w:rPr>
          <w:rFonts w:hint="eastAsia" w:ascii="微软雅黑" w:hAnsi="微软雅黑" w:eastAsia="微软雅黑"/>
          <w:b/>
          <w:color w:val="1F4E79"/>
          <w:sz w:val="22"/>
          <w:lang w:val="en-US" w:eastAsia="zh-CN"/>
        </w:rPr>
        <w:t>0</w:t>
      </w:r>
      <w:r>
        <w:rPr>
          <w:rFonts w:ascii="微软雅黑" w:hAnsi="微软雅黑" w:eastAsia="微软雅黑"/>
          <w:b/>
          <w:color w:val="1F4E79"/>
          <w:sz w:val="22"/>
        </w:rPr>
        <w:t>】2.4 不良贷款率(NPL)日常监控体系搭建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030AA6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shd w:val="clear" w:color="auto" w:fill="D9E2F3"/>
          </w:tcPr>
          <w:p w14:paraId="6F7931DE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属性</w:t>
            </w:r>
          </w:p>
        </w:tc>
        <w:tc>
          <w:tcPr>
            <w:tcW w:w="4320" w:type="dxa"/>
            <w:shd w:val="clear" w:color="auto" w:fill="D9E2F3"/>
          </w:tcPr>
          <w:p w14:paraId="1BA90574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内容</w:t>
            </w:r>
          </w:p>
        </w:tc>
      </w:tr>
      <w:tr w14:paraId="475413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53B6CA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适用指标</w:t>
            </w:r>
          </w:p>
        </w:tc>
        <w:tc>
          <w:tcPr>
            <w:tcW w:w="4320" w:type="dxa"/>
          </w:tcPr>
          <w:p w14:paraId="5410540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2.4 不良贷款率(NPL)</w:t>
            </w:r>
          </w:p>
        </w:tc>
      </w:tr>
      <w:tr w14:paraId="6D7EEE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C5BB4A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场景类型</w:t>
            </w:r>
          </w:p>
        </w:tc>
        <w:tc>
          <w:tcPr>
            <w:tcW w:w="4320" w:type="dxa"/>
          </w:tcPr>
          <w:p w14:paraId="18B486B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日常监控</w:t>
            </w:r>
          </w:p>
        </w:tc>
      </w:tr>
      <w:tr w14:paraId="2CA4CE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6E3872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难度等级</w:t>
            </w:r>
          </w:p>
        </w:tc>
        <w:tc>
          <w:tcPr>
            <w:tcW w:w="4320" w:type="dxa"/>
          </w:tcPr>
          <w:p w14:paraId="177DE7D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初级</w:t>
            </w:r>
          </w:p>
        </w:tc>
      </w:tr>
      <w:tr w14:paraId="281181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E86215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预计耗时</w:t>
            </w:r>
          </w:p>
        </w:tc>
        <w:tc>
          <w:tcPr>
            <w:tcW w:w="4320" w:type="dxa"/>
          </w:tcPr>
          <w:p w14:paraId="2C5C8BD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持续</w:t>
            </w:r>
          </w:p>
        </w:tc>
      </w:tr>
    </w:tbl>
    <w:p w14:paraId="3231DF81">
      <w:r>
        <w:rPr>
          <w:rFonts w:ascii="微软雅黑" w:hAnsi="微软雅黑" w:eastAsia="微软雅黑"/>
          <w:b/>
          <w:sz w:val="21"/>
        </w:rPr>
        <w:t>场景背景</w:t>
      </w:r>
    </w:p>
    <w:p w14:paraId="2B737C11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>需要为2.4 不良贷款率(NPL)建立日常监控体系，设置合理的基准值和预警区间。</w:t>
      </w:r>
    </w:p>
    <w:p w14:paraId="34AE346E">
      <w:r>
        <w:rPr>
          <w:rFonts w:ascii="微软雅黑" w:hAnsi="微软雅黑" w:eastAsia="微软雅黑"/>
          <w:b/>
          <w:sz w:val="21"/>
        </w:rPr>
        <w:t>触发条件</w:t>
      </w:r>
    </w:p>
    <w:p w14:paraId="3B633B07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>新产品上线或监控体系缺失时启动。</w:t>
      </w:r>
    </w:p>
    <w:p w14:paraId="26D4171E">
      <w:r>
        <w:rPr>
          <w:rFonts w:ascii="微软雅黑" w:hAnsi="微软雅黑" w:eastAsia="微软雅黑"/>
          <w:b/>
          <w:sz w:val="21"/>
        </w:rPr>
        <w:t>数据模拟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8"/>
        <w:gridCol w:w="1728"/>
        <w:gridCol w:w="1728"/>
        <w:gridCol w:w="1728"/>
        <w:gridCol w:w="1728"/>
      </w:tblGrid>
      <w:tr w14:paraId="20CFBE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shd w:val="clear" w:color="auto" w:fill="1F4E79"/>
          </w:tcPr>
          <w:p w14:paraId="31902828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指标</w:t>
            </w:r>
          </w:p>
        </w:tc>
        <w:tc>
          <w:tcPr>
            <w:tcW w:w="1728" w:type="dxa"/>
            <w:shd w:val="clear" w:color="auto" w:fill="1F4E79"/>
          </w:tcPr>
          <w:p w14:paraId="1FF52269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当前值</w:t>
            </w:r>
          </w:p>
        </w:tc>
        <w:tc>
          <w:tcPr>
            <w:tcW w:w="1728" w:type="dxa"/>
            <w:shd w:val="clear" w:color="auto" w:fill="1F4E79"/>
          </w:tcPr>
          <w:p w14:paraId="71415292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基准值</w:t>
            </w:r>
          </w:p>
        </w:tc>
        <w:tc>
          <w:tcPr>
            <w:tcW w:w="1728" w:type="dxa"/>
            <w:shd w:val="clear" w:color="auto" w:fill="1F4E79"/>
          </w:tcPr>
          <w:p w14:paraId="41265CE6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预警线</w:t>
            </w:r>
          </w:p>
        </w:tc>
        <w:tc>
          <w:tcPr>
            <w:tcW w:w="1728" w:type="dxa"/>
            <w:shd w:val="clear" w:color="auto" w:fill="1F4E79"/>
          </w:tcPr>
          <w:p w14:paraId="2C9BC656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状态</w:t>
            </w:r>
          </w:p>
        </w:tc>
      </w:tr>
      <w:tr w14:paraId="5EF387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57BD1C22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2.4 不良贷款率(NPL)</w:t>
            </w:r>
          </w:p>
        </w:tc>
        <w:tc>
          <w:tcPr>
            <w:tcW w:w="1728" w:type="dxa"/>
          </w:tcPr>
          <w:p w14:paraId="74936571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正常范围</w:t>
            </w:r>
          </w:p>
        </w:tc>
        <w:tc>
          <w:tcPr>
            <w:tcW w:w="1728" w:type="dxa"/>
          </w:tcPr>
          <w:p w14:paraId="53F12B90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设定基准</w:t>
            </w:r>
          </w:p>
        </w:tc>
        <w:tc>
          <w:tcPr>
            <w:tcW w:w="1728" w:type="dxa"/>
          </w:tcPr>
          <w:p w14:paraId="3D32579B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上下限</w:t>
            </w:r>
          </w:p>
        </w:tc>
        <w:tc>
          <w:tcPr>
            <w:tcW w:w="1728" w:type="dxa"/>
          </w:tcPr>
          <w:p w14:paraId="718693E2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监控中</w:t>
            </w:r>
          </w:p>
        </w:tc>
      </w:tr>
    </w:tbl>
    <w:p w14:paraId="754A6305">
      <w:r>
        <w:rPr>
          <w:rFonts w:ascii="微软雅黑" w:hAnsi="微软雅黑" w:eastAsia="微软雅黑"/>
          <w:b/>
          <w:sz w:val="21"/>
        </w:rPr>
        <w:t>分析过程</w:t>
      </w:r>
    </w:p>
    <w:p w14:paraId="02320FCE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1. 收集历史数据确定2.4 不良贷款率(NPL)的基准值</w:t>
      </w:r>
    </w:p>
    <w:p w14:paraId="50D5649A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2. 分析季节性和周期性波动</w:t>
      </w:r>
    </w:p>
    <w:p w14:paraId="5E663229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3. 设定合理的预警阈值</w:t>
      </w:r>
    </w:p>
    <w:p w14:paraId="27404158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4. 建立监控看板和报告机制</w:t>
      </w:r>
    </w:p>
    <w:p w14:paraId="75E65426">
      <w:r>
        <w:rPr>
          <w:rFonts w:ascii="微软雅黑" w:hAnsi="微软雅黑" w:eastAsia="微软雅黑"/>
          <w:b/>
          <w:sz w:val="21"/>
        </w:rPr>
        <w:t>执行措施</w:t>
      </w:r>
    </w:p>
    <w:p w14:paraId="4090B588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1. 建立2.4 不良贷款率(NPL)的日/周/月监控报表</w:t>
      </w:r>
    </w:p>
    <w:p w14:paraId="065E0B44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2. 设置自动预警通知</w:t>
      </w:r>
    </w:p>
    <w:p w14:paraId="279CC13E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3. 定期复盘基准值的合理性</w:t>
      </w:r>
    </w:p>
    <w:p w14:paraId="23A550CD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4. 将监控纳入风控例会</w:t>
      </w:r>
    </w:p>
    <w:p w14:paraId="71CC856F">
      <w:r>
        <w:rPr>
          <w:rFonts w:ascii="微软雅黑" w:hAnsi="微软雅黑" w:eastAsia="微软雅黑"/>
          <w:b/>
          <w:sz w:val="21"/>
        </w:rPr>
        <w:t>预期效果</w:t>
      </w:r>
    </w:p>
    <w:p w14:paraId="5AC40C42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>2.4 不良贷款率(NPL)监控体系建立完成，实现自动化监控。</w:t>
      </w:r>
    </w:p>
    <w:p w14:paraId="516D3274">
      <w:r>
        <w:rPr>
          <w:rFonts w:ascii="微软雅黑" w:hAnsi="微软雅黑" w:eastAsia="微软雅黑"/>
          <w:b/>
          <w:sz w:val="21"/>
        </w:rPr>
        <w:t>关键要点</w:t>
      </w:r>
    </w:p>
    <w:p w14:paraId="5F4F1CF1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• 2.4 不良贷款率(NPL)是日常风控的基础指标</w:t>
      </w:r>
    </w:p>
    <w:p w14:paraId="7CF2E11A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• 基准值要定期校准</w:t>
      </w:r>
    </w:p>
    <w:p w14:paraId="1135F4C5">
      <w:r>
        <w:rPr>
          <w:rFonts w:ascii="微软雅黑" w:hAnsi="微软雅黑" w:eastAsia="微软雅黑"/>
          <w:b w:val="0"/>
          <w:color w:val="CCCCCC"/>
          <w:sz w:val="16"/>
        </w:rPr>
        <w:t>━━━━━━━━━━━━━━━━━━━━━━━━━━━━━━━━━━━━━━━━━━━━━━━━━━</w:t>
      </w:r>
    </w:p>
    <w:p w14:paraId="2600E1D8">
      <w:r>
        <w:rPr>
          <w:rFonts w:ascii="微软雅黑" w:hAnsi="微软雅黑" w:eastAsia="微软雅黑"/>
          <w:b/>
          <w:color w:val="1F4E79"/>
          <w:sz w:val="22"/>
        </w:rPr>
        <w:t>【实例</w:t>
      </w:r>
      <w:r>
        <w:rPr>
          <w:rFonts w:hint="eastAsia" w:ascii="微软雅黑" w:hAnsi="微软雅黑" w:eastAsia="微软雅黑"/>
          <w:b/>
          <w:color w:val="1F4E79"/>
          <w:sz w:val="22"/>
          <w:lang w:val="en-US" w:eastAsia="zh-CN"/>
        </w:rPr>
        <w:t>1</w:t>
      </w:r>
      <w:r>
        <w:rPr>
          <w:rFonts w:ascii="微软雅黑" w:hAnsi="微软雅黑" w:eastAsia="微软雅黑"/>
          <w:b/>
          <w:color w:val="1F4E79"/>
          <w:sz w:val="22"/>
        </w:rPr>
        <w:t>】2.4 不良贷款率(NPL)异常波动排查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06A675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shd w:val="clear" w:color="auto" w:fill="D9E2F3"/>
          </w:tcPr>
          <w:p w14:paraId="2E386F92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属性</w:t>
            </w:r>
          </w:p>
        </w:tc>
        <w:tc>
          <w:tcPr>
            <w:tcW w:w="4320" w:type="dxa"/>
            <w:shd w:val="clear" w:color="auto" w:fill="D9E2F3"/>
          </w:tcPr>
          <w:p w14:paraId="190F1263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内容</w:t>
            </w:r>
          </w:p>
        </w:tc>
      </w:tr>
      <w:tr w14:paraId="04DE62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2ABD3B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适用指标</w:t>
            </w:r>
          </w:p>
        </w:tc>
        <w:tc>
          <w:tcPr>
            <w:tcW w:w="4320" w:type="dxa"/>
          </w:tcPr>
          <w:p w14:paraId="4BD4A0A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2.4 不良贷款率(NPL)</w:t>
            </w:r>
          </w:p>
        </w:tc>
      </w:tr>
      <w:tr w14:paraId="464C52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0F37EA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场景类型</w:t>
            </w:r>
          </w:p>
        </w:tc>
        <w:tc>
          <w:tcPr>
            <w:tcW w:w="4320" w:type="dxa"/>
          </w:tcPr>
          <w:p w14:paraId="031C0E3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异常排查</w:t>
            </w:r>
          </w:p>
        </w:tc>
      </w:tr>
      <w:tr w14:paraId="773310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4BB8D5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难度等级</w:t>
            </w:r>
          </w:p>
        </w:tc>
        <w:tc>
          <w:tcPr>
            <w:tcW w:w="4320" w:type="dxa"/>
          </w:tcPr>
          <w:p w14:paraId="52032AD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中级</w:t>
            </w:r>
          </w:p>
        </w:tc>
      </w:tr>
      <w:tr w14:paraId="47412D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0061F2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预计耗时</w:t>
            </w:r>
          </w:p>
        </w:tc>
        <w:tc>
          <w:tcPr>
            <w:tcW w:w="4320" w:type="dxa"/>
          </w:tcPr>
          <w:p w14:paraId="0E17A88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1-3天</w:t>
            </w:r>
          </w:p>
        </w:tc>
      </w:tr>
    </w:tbl>
    <w:p w14:paraId="6EFD80A1">
      <w:r>
        <w:rPr>
          <w:rFonts w:ascii="微软雅黑" w:hAnsi="微软雅黑" w:eastAsia="微软雅黑"/>
          <w:b/>
          <w:sz w:val="21"/>
        </w:rPr>
        <w:t>场景背景</w:t>
      </w:r>
    </w:p>
    <w:p w14:paraId="2B88DBA7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>发现2.4 不良贷款率(NPL)出现异常波动，偏离正常范围，需要排查原因。</w:t>
      </w:r>
    </w:p>
    <w:p w14:paraId="380B70A1">
      <w:r>
        <w:rPr>
          <w:rFonts w:ascii="微软雅黑" w:hAnsi="微软雅黑" w:eastAsia="微软雅黑"/>
          <w:b/>
          <w:sz w:val="21"/>
        </w:rPr>
        <w:t>触发条件</w:t>
      </w:r>
    </w:p>
    <w:p w14:paraId="2D3FB651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>2.4 不良贷款率(NPL)偏离基准值超过2个标准差时触发排查。</w:t>
      </w:r>
    </w:p>
    <w:p w14:paraId="24589E8C">
      <w:r>
        <w:rPr>
          <w:rFonts w:ascii="微软雅黑" w:hAnsi="微软雅黑" w:eastAsia="微软雅黑"/>
          <w:b/>
          <w:sz w:val="21"/>
        </w:rPr>
        <w:t>数据模拟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8"/>
        <w:gridCol w:w="1728"/>
        <w:gridCol w:w="1728"/>
        <w:gridCol w:w="1728"/>
        <w:gridCol w:w="1728"/>
      </w:tblGrid>
      <w:tr w14:paraId="019743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shd w:val="clear" w:color="auto" w:fill="1F4E79"/>
          </w:tcPr>
          <w:p w14:paraId="7B96FE5E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日期/维度</w:t>
            </w:r>
          </w:p>
        </w:tc>
        <w:tc>
          <w:tcPr>
            <w:tcW w:w="1728" w:type="dxa"/>
            <w:shd w:val="clear" w:color="auto" w:fill="1F4E79"/>
          </w:tcPr>
          <w:p w14:paraId="3780AA9A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2.4 不良贷款率(NPL)</w:t>
            </w:r>
          </w:p>
        </w:tc>
        <w:tc>
          <w:tcPr>
            <w:tcW w:w="1728" w:type="dxa"/>
            <w:shd w:val="clear" w:color="auto" w:fill="1F4E79"/>
          </w:tcPr>
          <w:p w14:paraId="63FF4017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环比变化</w:t>
            </w:r>
          </w:p>
        </w:tc>
        <w:tc>
          <w:tcPr>
            <w:tcW w:w="1728" w:type="dxa"/>
            <w:shd w:val="clear" w:color="auto" w:fill="1F4E79"/>
          </w:tcPr>
          <w:p w14:paraId="782462EC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绝对变化</w:t>
            </w:r>
          </w:p>
        </w:tc>
        <w:tc>
          <w:tcPr>
            <w:tcW w:w="1728" w:type="dxa"/>
            <w:shd w:val="clear" w:color="auto" w:fill="1F4E79"/>
          </w:tcPr>
          <w:p w14:paraId="31899584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状态</w:t>
            </w:r>
          </w:p>
        </w:tc>
      </w:tr>
      <w:tr w14:paraId="31A8CB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6071ABF0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基准</w:t>
            </w:r>
          </w:p>
        </w:tc>
        <w:tc>
          <w:tcPr>
            <w:tcW w:w="1728" w:type="dxa"/>
          </w:tcPr>
          <w:p w14:paraId="628F808C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基准值</w:t>
            </w:r>
          </w:p>
        </w:tc>
        <w:tc>
          <w:tcPr>
            <w:tcW w:w="1728" w:type="dxa"/>
          </w:tcPr>
          <w:p w14:paraId="5EA2A5DA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-</w:t>
            </w:r>
          </w:p>
        </w:tc>
        <w:tc>
          <w:tcPr>
            <w:tcW w:w="1728" w:type="dxa"/>
          </w:tcPr>
          <w:p w14:paraId="2F840192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-</w:t>
            </w:r>
          </w:p>
        </w:tc>
        <w:tc>
          <w:tcPr>
            <w:tcW w:w="1728" w:type="dxa"/>
          </w:tcPr>
          <w:p w14:paraId="147C9774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正常</w:t>
            </w:r>
          </w:p>
        </w:tc>
      </w:tr>
      <w:tr w14:paraId="443D71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shd w:val="clear" w:color="auto" w:fill="D6E4F0"/>
          </w:tcPr>
          <w:p w14:paraId="0A0172E3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Day 1</w:t>
            </w:r>
          </w:p>
        </w:tc>
        <w:tc>
          <w:tcPr>
            <w:tcW w:w="1728" w:type="dxa"/>
            <w:shd w:val="clear" w:color="auto" w:fill="D6E4F0"/>
          </w:tcPr>
          <w:p w14:paraId="72676E27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偏离+</w:t>
            </w:r>
          </w:p>
        </w:tc>
        <w:tc>
          <w:tcPr>
            <w:tcW w:w="1728" w:type="dxa"/>
            <w:shd w:val="clear" w:color="auto" w:fill="D6E4F0"/>
          </w:tcPr>
          <w:p w14:paraId="04485B46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+5%</w:t>
            </w:r>
          </w:p>
        </w:tc>
        <w:tc>
          <w:tcPr>
            <w:tcW w:w="1728" w:type="dxa"/>
            <w:shd w:val="clear" w:color="auto" w:fill="D6E4F0"/>
          </w:tcPr>
          <w:p w14:paraId="14C73D4A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上升</w:t>
            </w:r>
          </w:p>
        </w:tc>
        <w:tc>
          <w:tcPr>
            <w:tcW w:w="1728" w:type="dxa"/>
            <w:shd w:val="clear" w:color="auto" w:fill="D6E4F0"/>
          </w:tcPr>
          <w:p w14:paraId="4F1A4C94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关注</w:t>
            </w:r>
          </w:p>
        </w:tc>
      </w:tr>
      <w:tr w14:paraId="6B2A6A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231E39D8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Day 2</w:t>
            </w:r>
          </w:p>
        </w:tc>
        <w:tc>
          <w:tcPr>
            <w:tcW w:w="1728" w:type="dxa"/>
          </w:tcPr>
          <w:p w14:paraId="1834E4DE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偏离++</w:t>
            </w:r>
          </w:p>
        </w:tc>
        <w:tc>
          <w:tcPr>
            <w:tcW w:w="1728" w:type="dxa"/>
          </w:tcPr>
          <w:p w14:paraId="4386D6A1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+12%</w:t>
            </w:r>
          </w:p>
        </w:tc>
        <w:tc>
          <w:tcPr>
            <w:tcW w:w="1728" w:type="dxa"/>
          </w:tcPr>
          <w:p w14:paraId="2AB58655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大幅上升</w:t>
            </w:r>
          </w:p>
        </w:tc>
        <w:tc>
          <w:tcPr>
            <w:tcW w:w="1728" w:type="dxa"/>
          </w:tcPr>
          <w:p w14:paraId="19CF08D0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预警</w:t>
            </w:r>
          </w:p>
        </w:tc>
      </w:tr>
      <w:tr w14:paraId="00CA53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shd w:val="clear" w:color="auto" w:fill="D6E4F0"/>
          </w:tcPr>
          <w:p w14:paraId="1A2055BE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Day 3</w:t>
            </w:r>
          </w:p>
        </w:tc>
        <w:tc>
          <w:tcPr>
            <w:tcW w:w="1728" w:type="dxa"/>
            <w:shd w:val="clear" w:color="auto" w:fill="D6E4F0"/>
          </w:tcPr>
          <w:p w14:paraId="0A0ECAB8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恢复</w:t>
            </w:r>
          </w:p>
        </w:tc>
        <w:tc>
          <w:tcPr>
            <w:tcW w:w="1728" w:type="dxa"/>
            <w:shd w:val="clear" w:color="auto" w:fill="D6E4F0"/>
          </w:tcPr>
          <w:p w14:paraId="6869C3E5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-3%</w:t>
            </w:r>
          </w:p>
        </w:tc>
        <w:tc>
          <w:tcPr>
            <w:tcW w:w="1728" w:type="dxa"/>
            <w:shd w:val="clear" w:color="auto" w:fill="D6E4F0"/>
          </w:tcPr>
          <w:p w14:paraId="36248DCF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回落</w:t>
            </w:r>
          </w:p>
        </w:tc>
        <w:tc>
          <w:tcPr>
            <w:tcW w:w="1728" w:type="dxa"/>
            <w:shd w:val="clear" w:color="auto" w:fill="D6E4F0"/>
          </w:tcPr>
          <w:p w14:paraId="38C663D3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正常</w:t>
            </w:r>
          </w:p>
        </w:tc>
      </w:tr>
    </w:tbl>
    <w:p w14:paraId="4189B67B">
      <w:r>
        <w:rPr>
          <w:rFonts w:ascii="微软雅黑" w:hAnsi="微软雅黑" w:eastAsia="微软雅黑"/>
          <w:b/>
          <w:sz w:val="21"/>
        </w:rPr>
        <w:t>分析过程</w:t>
      </w:r>
    </w:p>
    <w:p w14:paraId="46C8115E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1. 分析2.4 不良贷款率(NPL)波动的幅度和持续时间</w:t>
      </w:r>
    </w:p>
    <w:p w14:paraId="06465361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2. 按渠道/产品/客群维度拆分分析</w:t>
      </w:r>
    </w:p>
    <w:p w14:paraId="6DCF596A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3. 检查近期策略变更和外部环境变化</w:t>
      </w:r>
    </w:p>
    <w:p w14:paraId="50FD1AD9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4. 评估波动对整体风险的影响</w:t>
      </w:r>
    </w:p>
    <w:p w14:paraId="6839648B">
      <w:r>
        <w:rPr>
          <w:rFonts w:ascii="微软雅黑" w:hAnsi="微软雅黑" w:eastAsia="微软雅黑"/>
          <w:b/>
          <w:sz w:val="21"/>
        </w:rPr>
        <w:t>执行措施</w:t>
      </w:r>
    </w:p>
    <w:p w14:paraId="76D3D962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1. 定位波动原因并记录</w:t>
      </w:r>
    </w:p>
    <w:p w14:paraId="3A6E0F66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2. 如为策略问题，及时调整</w:t>
      </w:r>
    </w:p>
    <w:p w14:paraId="4C76F1CF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3. 如为客群变化，评估是否需要调整阈值</w:t>
      </w:r>
    </w:p>
    <w:p w14:paraId="3BEF366E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4. 更新监控基准（如适用）</w:t>
      </w:r>
    </w:p>
    <w:p w14:paraId="77A7D617">
      <w:r>
        <w:rPr>
          <w:rFonts w:ascii="微软雅黑" w:hAnsi="微软雅黑" w:eastAsia="微软雅黑"/>
          <w:b/>
          <w:sz w:val="21"/>
        </w:rPr>
        <w:t>预期效果</w:t>
      </w:r>
    </w:p>
    <w:p w14:paraId="1EEACFC9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>2.4 不良贷款率(NPL)异常波动原因定位并处理完成。</w:t>
      </w:r>
    </w:p>
    <w:p w14:paraId="3F5D4D56">
      <w:r>
        <w:rPr>
          <w:rFonts w:ascii="微软雅黑" w:hAnsi="微软雅黑" w:eastAsia="微软雅黑"/>
          <w:b/>
          <w:sz w:val="21"/>
        </w:rPr>
        <w:t>关键要点</w:t>
      </w:r>
    </w:p>
    <w:p w14:paraId="331EB9C3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• 2.4 不良贷款率(NPL)异常波动要快速响应</w:t>
      </w:r>
    </w:p>
    <w:p w14:paraId="6757134B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• 维度拆分是定位问题的有效方法</w:t>
      </w:r>
    </w:p>
    <w:p w14:paraId="32CD09E4">
      <w:r>
        <w:rPr>
          <w:rFonts w:ascii="微软雅黑" w:hAnsi="微软雅黑" w:eastAsia="微软雅黑"/>
          <w:b w:val="0"/>
          <w:color w:val="CCCCCC"/>
          <w:sz w:val="16"/>
        </w:rPr>
        <w:t>━━━━━━━━━━━━━━━━━━━━━━━━━━━━━━━━━━━━━━━━━━━━━━━━━━</w:t>
      </w:r>
    </w:p>
    <w:p w14:paraId="0ABB7CC6">
      <w:r>
        <w:rPr>
          <w:rFonts w:ascii="微软雅黑" w:hAnsi="微软雅黑" w:eastAsia="微软雅黑"/>
          <w:b/>
          <w:color w:val="1F4E79"/>
          <w:sz w:val="22"/>
        </w:rPr>
        <w:t>【实例</w:t>
      </w:r>
      <w:r>
        <w:rPr>
          <w:rFonts w:hint="eastAsia" w:ascii="微软雅黑" w:hAnsi="微软雅黑" w:eastAsia="微软雅黑"/>
          <w:b/>
          <w:color w:val="1F4E79"/>
          <w:sz w:val="22"/>
          <w:lang w:val="en-US" w:eastAsia="zh-CN"/>
        </w:rPr>
        <w:t>2</w:t>
      </w:r>
      <w:r>
        <w:rPr>
          <w:rFonts w:ascii="微软雅黑" w:hAnsi="微软雅黑" w:eastAsia="微软雅黑"/>
          <w:b/>
          <w:color w:val="1F4E79"/>
          <w:sz w:val="22"/>
        </w:rPr>
        <w:t>】2.4 不良贷款率(NPL)策略优化效果验证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619D96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shd w:val="clear" w:color="auto" w:fill="D9E2F3"/>
          </w:tcPr>
          <w:p w14:paraId="26D386BB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属性</w:t>
            </w:r>
          </w:p>
        </w:tc>
        <w:tc>
          <w:tcPr>
            <w:tcW w:w="4320" w:type="dxa"/>
            <w:shd w:val="clear" w:color="auto" w:fill="D9E2F3"/>
          </w:tcPr>
          <w:p w14:paraId="6EBE1CCC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内容</w:t>
            </w:r>
          </w:p>
        </w:tc>
      </w:tr>
      <w:tr w14:paraId="2A443B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17AB0D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适用指标</w:t>
            </w:r>
          </w:p>
        </w:tc>
        <w:tc>
          <w:tcPr>
            <w:tcW w:w="4320" w:type="dxa"/>
          </w:tcPr>
          <w:p w14:paraId="3150732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2.4 不良贷款率(NPL)</w:t>
            </w:r>
          </w:p>
        </w:tc>
      </w:tr>
      <w:tr w14:paraId="4A229F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1425CE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场景类型</w:t>
            </w:r>
          </w:p>
        </w:tc>
        <w:tc>
          <w:tcPr>
            <w:tcW w:w="4320" w:type="dxa"/>
          </w:tcPr>
          <w:p w14:paraId="2251DC2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策略优化</w:t>
            </w:r>
          </w:p>
        </w:tc>
      </w:tr>
      <w:tr w14:paraId="5221B0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4FEDFE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难度等级</w:t>
            </w:r>
          </w:p>
        </w:tc>
        <w:tc>
          <w:tcPr>
            <w:tcW w:w="4320" w:type="dxa"/>
          </w:tcPr>
          <w:p w14:paraId="3E28560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高级</w:t>
            </w:r>
          </w:p>
        </w:tc>
      </w:tr>
      <w:tr w14:paraId="627101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A69B18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预计耗时</w:t>
            </w:r>
          </w:p>
        </w:tc>
        <w:tc>
          <w:tcPr>
            <w:tcW w:w="4320" w:type="dxa"/>
          </w:tcPr>
          <w:p w14:paraId="2C057AE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1-2周</w:t>
            </w:r>
          </w:p>
        </w:tc>
      </w:tr>
    </w:tbl>
    <w:p w14:paraId="4B081BD9">
      <w:r>
        <w:rPr>
          <w:rFonts w:ascii="微软雅黑" w:hAnsi="微软雅黑" w:eastAsia="微软雅黑"/>
          <w:b/>
          <w:sz w:val="21"/>
        </w:rPr>
        <w:t>场景背景</w:t>
      </w:r>
    </w:p>
    <w:p w14:paraId="1ABB43D0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>针对2.4 不良贷款率(NPL)实施了新的风控策略，需要验证策略效果是否达到预期。</w:t>
      </w:r>
    </w:p>
    <w:p w14:paraId="1C7EF82F">
      <w:r>
        <w:rPr>
          <w:rFonts w:ascii="微软雅黑" w:hAnsi="微软雅黑" w:eastAsia="微软雅黑"/>
          <w:b/>
          <w:sz w:val="21"/>
        </w:rPr>
        <w:t>触发条件</w:t>
      </w:r>
    </w:p>
    <w:p w14:paraId="06956151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>新策略上线后设置2周观察期进行效果验证。</w:t>
      </w:r>
    </w:p>
    <w:p w14:paraId="2BBB8092">
      <w:r>
        <w:rPr>
          <w:rFonts w:ascii="微软雅黑" w:hAnsi="微软雅黑" w:eastAsia="微软雅黑"/>
          <w:b/>
          <w:sz w:val="21"/>
        </w:rPr>
        <w:t>数据模拟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8"/>
        <w:gridCol w:w="1728"/>
        <w:gridCol w:w="1728"/>
        <w:gridCol w:w="1728"/>
        <w:gridCol w:w="1728"/>
      </w:tblGrid>
      <w:tr w14:paraId="1080D3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shd w:val="clear" w:color="auto" w:fill="1F4E79"/>
          </w:tcPr>
          <w:p w14:paraId="63003980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指标</w:t>
            </w:r>
          </w:p>
        </w:tc>
        <w:tc>
          <w:tcPr>
            <w:tcW w:w="1728" w:type="dxa"/>
            <w:shd w:val="clear" w:color="auto" w:fill="1F4E79"/>
          </w:tcPr>
          <w:p w14:paraId="3C4B3B3A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策略前</w:t>
            </w:r>
          </w:p>
        </w:tc>
        <w:tc>
          <w:tcPr>
            <w:tcW w:w="1728" w:type="dxa"/>
            <w:shd w:val="clear" w:color="auto" w:fill="1F4E79"/>
          </w:tcPr>
          <w:p w14:paraId="38E6A6BA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策略后(1周)</w:t>
            </w:r>
          </w:p>
        </w:tc>
        <w:tc>
          <w:tcPr>
            <w:tcW w:w="1728" w:type="dxa"/>
            <w:shd w:val="clear" w:color="auto" w:fill="1F4E79"/>
          </w:tcPr>
          <w:p w14:paraId="2F3BBBB6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策略后(2周)</w:t>
            </w:r>
          </w:p>
        </w:tc>
        <w:tc>
          <w:tcPr>
            <w:tcW w:w="1728" w:type="dxa"/>
            <w:shd w:val="clear" w:color="auto" w:fill="1F4E79"/>
          </w:tcPr>
          <w:p w14:paraId="4DEF8E69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目标</w:t>
            </w:r>
          </w:p>
        </w:tc>
      </w:tr>
      <w:tr w14:paraId="15524F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131769FB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2.4 不良贷款率(NPL)</w:t>
            </w:r>
          </w:p>
        </w:tc>
        <w:tc>
          <w:tcPr>
            <w:tcW w:w="1728" w:type="dxa"/>
          </w:tcPr>
          <w:p w14:paraId="7671733F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基线值</w:t>
            </w:r>
          </w:p>
        </w:tc>
        <w:tc>
          <w:tcPr>
            <w:tcW w:w="1728" w:type="dxa"/>
          </w:tcPr>
          <w:p w14:paraId="4F5F3612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观察值1</w:t>
            </w:r>
          </w:p>
        </w:tc>
        <w:tc>
          <w:tcPr>
            <w:tcW w:w="1728" w:type="dxa"/>
          </w:tcPr>
          <w:p w14:paraId="10C7B997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观察值2</w:t>
            </w:r>
          </w:p>
        </w:tc>
        <w:tc>
          <w:tcPr>
            <w:tcW w:w="1728" w:type="dxa"/>
          </w:tcPr>
          <w:p w14:paraId="5CC011F9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目标值</w:t>
            </w:r>
          </w:p>
        </w:tc>
      </w:tr>
    </w:tbl>
    <w:p w14:paraId="705BC1B0">
      <w:r>
        <w:rPr>
          <w:rFonts w:ascii="微软雅黑" w:hAnsi="微软雅黑" w:eastAsia="微软雅黑"/>
          <w:b/>
          <w:sz w:val="21"/>
        </w:rPr>
        <w:t>分析过程</w:t>
      </w:r>
    </w:p>
    <w:p w14:paraId="1141FF70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1. 对比策略前后的指标变化</w:t>
      </w:r>
    </w:p>
    <w:p w14:paraId="4E7A658A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2. 评估变化是否具有统计显著性</w:t>
      </w:r>
    </w:p>
    <w:p w14:paraId="2579E9ED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3. 检查策略的副作用（如通过率下降）</w:t>
      </w:r>
    </w:p>
    <w:p w14:paraId="47459DDA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4. 计算策略的风险收益比</w:t>
      </w:r>
    </w:p>
    <w:p w14:paraId="17F54F47">
      <w:r>
        <w:rPr>
          <w:rFonts w:ascii="微软雅黑" w:hAnsi="微软雅黑" w:eastAsia="微软雅黑"/>
          <w:b/>
          <w:sz w:val="21"/>
        </w:rPr>
        <w:t>执行措施</w:t>
      </w:r>
    </w:p>
    <w:p w14:paraId="588972BD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1. 确认策略效果达标则全量推广</w:t>
      </w:r>
    </w:p>
    <w:p w14:paraId="2819350B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2. 效果不达标则调整策略参数</w:t>
      </w:r>
    </w:p>
    <w:p w14:paraId="29CFFECD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3. 记录策略优化案例供后续参考</w:t>
      </w:r>
    </w:p>
    <w:p w14:paraId="50F5C328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4. 建立策略效果评估的标准化流程</w:t>
      </w:r>
    </w:p>
    <w:p w14:paraId="0BEAE573">
      <w:r>
        <w:rPr>
          <w:rFonts w:ascii="微软雅黑" w:hAnsi="微软雅黑" w:eastAsia="微软雅黑"/>
          <w:b/>
          <w:sz w:val="21"/>
        </w:rPr>
        <w:t>预期效果</w:t>
      </w:r>
    </w:p>
    <w:p w14:paraId="0CF909E3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>2.4 不良贷款率(NPL)相关策略优化完成，效果达标。</w:t>
      </w:r>
    </w:p>
    <w:p w14:paraId="609C7643">
      <w:r>
        <w:rPr>
          <w:rFonts w:ascii="微软雅黑" w:hAnsi="微软雅黑" w:eastAsia="微软雅黑"/>
          <w:b/>
          <w:sz w:val="21"/>
        </w:rPr>
        <w:t>关键要点</w:t>
      </w:r>
    </w:p>
    <w:p w14:paraId="112CB708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• 2.4 不良贷款率(NPL)策略优化要有明确的观察期</w:t>
      </w:r>
    </w:p>
    <w:p w14:paraId="55941122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• 效果评估要综合多个维度</w:t>
      </w:r>
    </w:p>
    <w:p w14:paraId="2AEC49F7">
      <w:r>
        <w:rPr>
          <w:rFonts w:ascii="微软雅黑" w:hAnsi="微软雅黑" w:eastAsia="微软雅黑"/>
          <w:b w:val="0"/>
          <w:color w:val="CCCCCC"/>
          <w:sz w:val="16"/>
        </w:rPr>
        <w:t>━━━━━━━━━━━━━━━━━━━━━━━━━━━━━━━━━━━━━━━━━━━━━━━━━━</w:t>
      </w:r>
    </w:p>
    <w:p w14:paraId="1D6EF056">
      <w:r>
        <w:br w:type="page"/>
      </w:r>
    </w:p>
    <w:p w14:paraId="3C921C98">
      <w:r>
        <w:rPr>
          <w:rFonts w:ascii="微软雅黑" w:hAnsi="微软雅黑" w:eastAsia="微软雅黑"/>
          <w:b/>
          <w:sz w:val="28"/>
        </w:rPr>
        <w:t>2.5 逾期滚动率</w:t>
      </w:r>
    </w:p>
    <w:p w14:paraId="49DC1080">
      <w:r>
        <w:rPr>
          <w:rFonts w:ascii="微软雅黑" w:hAnsi="微软雅黑" w:eastAsia="微软雅黑"/>
          <w:b/>
          <w:color w:val="1F4E79"/>
          <w:sz w:val="22"/>
        </w:rPr>
        <w:t>【实例</w:t>
      </w:r>
      <w:r>
        <w:rPr>
          <w:rFonts w:hint="eastAsia" w:ascii="微软雅黑" w:hAnsi="微软雅黑" w:eastAsia="微软雅黑"/>
          <w:b/>
          <w:color w:val="1F4E79"/>
          <w:sz w:val="22"/>
          <w:lang w:val="en-US" w:eastAsia="zh-CN"/>
        </w:rPr>
        <w:t>0</w:t>
      </w:r>
      <w:r>
        <w:rPr>
          <w:rFonts w:ascii="微软雅黑" w:hAnsi="微软雅黑" w:eastAsia="微软雅黑"/>
          <w:b/>
          <w:color w:val="1F4E79"/>
          <w:sz w:val="22"/>
        </w:rPr>
        <w:t>】2.5 逾期滚动率日常监控体系搭建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6766B8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shd w:val="clear" w:color="auto" w:fill="D9E2F3"/>
          </w:tcPr>
          <w:p w14:paraId="1CB20D89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属性</w:t>
            </w:r>
          </w:p>
        </w:tc>
        <w:tc>
          <w:tcPr>
            <w:tcW w:w="4320" w:type="dxa"/>
            <w:shd w:val="clear" w:color="auto" w:fill="D9E2F3"/>
          </w:tcPr>
          <w:p w14:paraId="692CDC7E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内容</w:t>
            </w:r>
          </w:p>
        </w:tc>
      </w:tr>
      <w:tr w14:paraId="335AB4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5E0978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适用指标</w:t>
            </w:r>
          </w:p>
        </w:tc>
        <w:tc>
          <w:tcPr>
            <w:tcW w:w="4320" w:type="dxa"/>
          </w:tcPr>
          <w:p w14:paraId="29298E0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2.5 逾期滚动率</w:t>
            </w:r>
          </w:p>
        </w:tc>
      </w:tr>
      <w:tr w14:paraId="4481F6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B36E02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场景类型</w:t>
            </w:r>
          </w:p>
        </w:tc>
        <w:tc>
          <w:tcPr>
            <w:tcW w:w="4320" w:type="dxa"/>
          </w:tcPr>
          <w:p w14:paraId="63BC3B1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日常监控</w:t>
            </w:r>
          </w:p>
        </w:tc>
      </w:tr>
      <w:tr w14:paraId="7ADD9D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863F87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难度等级</w:t>
            </w:r>
          </w:p>
        </w:tc>
        <w:tc>
          <w:tcPr>
            <w:tcW w:w="4320" w:type="dxa"/>
          </w:tcPr>
          <w:p w14:paraId="6B76F89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初级</w:t>
            </w:r>
          </w:p>
        </w:tc>
      </w:tr>
      <w:tr w14:paraId="098BF7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0A40D5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预计耗时</w:t>
            </w:r>
          </w:p>
        </w:tc>
        <w:tc>
          <w:tcPr>
            <w:tcW w:w="4320" w:type="dxa"/>
          </w:tcPr>
          <w:p w14:paraId="743B5CA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持续</w:t>
            </w:r>
          </w:p>
        </w:tc>
      </w:tr>
    </w:tbl>
    <w:p w14:paraId="08DABC27">
      <w:r>
        <w:rPr>
          <w:rFonts w:ascii="微软雅黑" w:hAnsi="微软雅黑" w:eastAsia="微软雅黑"/>
          <w:b/>
          <w:sz w:val="21"/>
        </w:rPr>
        <w:t>场景背景</w:t>
      </w:r>
    </w:p>
    <w:p w14:paraId="43BE99FD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>需要为2.5 逾期滚动率建立日常监控体系，设置合理的基准值和预警区间。</w:t>
      </w:r>
    </w:p>
    <w:p w14:paraId="2307A0D7">
      <w:r>
        <w:rPr>
          <w:rFonts w:ascii="微软雅黑" w:hAnsi="微软雅黑" w:eastAsia="微软雅黑"/>
          <w:b/>
          <w:sz w:val="21"/>
        </w:rPr>
        <w:t>触发条件</w:t>
      </w:r>
    </w:p>
    <w:p w14:paraId="7153FDCA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>新产品上线或监控体系缺失时启动。</w:t>
      </w:r>
    </w:p>
    <w:p w14:paraId="028B1811">
      <w:r>
        <w:rPr>
          <w:rFonts w:ascii="微软雅黑" w:hAnsi="微软雅黑" w:eastAsia="微软雅黑"/>
          <w:b/>
          <w:sz w:val="21"/>
        </w:rPr>
        <w:t>数据模拟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8"/>
        <w:gridCol w:w="1728"/>
        <w:gridCol w:w="1728"/>
        <w:gridCol w:w="1728"/>
        <w:gridCol w:w="1728"/>
      </w:tblGrid>
      <w:tr w14:paraId="7CD6A2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shd w:val="clear" w:color="auto" w:fill="1F4E79"/>
          </w:tcPr>
          <w:p w14:paraId="36B71323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指标</w:t>
            </w:r>
          </w:p>
        </w:tc>
        <w:tc>
          <w:tcPr>
            <w:tcW w:w="1728" w:type="dxa"/>
            <w:shd w:val="clear" w:color="auto" w:fill="1F4E79"/>
          </w:tcPr>
          <w:p w14:paraId="17506615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当前值</w:t>
            </w:r>
          </w:p>
        </w:tc>
        <w:tc>
          <w:tcPr>
            <w:tcW w:w="1728" w:type="dxa"/>
            <w:shd w:val="clear" w:color="auto" w:fill="1F4E79"/>
          </w:tcPr>
          <w:p w14:paraId="78E46914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基准值</w:t>
            </w:r>
          </w:p>
        </w:tc>
        <w:tc>
          <w:tcPr>
            <w:tcW w:w="1728" w:type="dxa"/>
            <w:shd w:val="clear" w:color="auto" w:fill="1F4E79"/>
          </w:tcPr>
          <w:p w14:paraId="72321910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预警线</w:t>
            </w:r>
          </w:p>
        </w:tc>
        <w:tc>
          <w:tcPr>
            <w:tcW w:w="1728" w:type="dxa"/>
            <w:shd w:val="clear" w:color="auto" w:fill="1F4E79"/>
          </w:tcPr>
          <w:p w14:paraId="5EB4056A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状态</w:t>
            </w:r>
          </w:p>
        </w:tc>
      </w:tr>
      <w:tr w14:paraId="53FC83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509900E7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2.5 逾期滚动率</w:t>
            </w:r>
          </w:p>
        </w:tc>
        <w:tc>
          <w:tcPr>
            <w:tcW w:w="1728" w:type="dxa"/>
          </w:tcPr>
          <w:p w14:paraId="749D7A58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正常范围</w:t>
            </w:r>
          </w:p>
        </w:tc>
        <w:tc>
          <w:tcPr>
            <w:tcW w:w="1728" w:type="dxa"/>
          </w:tcPr>
          <w:p w14:paraId="426B487B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设定基准</w:t>
            </w:r>
          </w:p>
        </w:tc>
        <w:tc>
          <w:tcPr>
            <w:tcW w:w="1728" w:type="dxa"/>
          </w:tcPr>
          <w:p w14:paraId="1385EA5F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上下限</w:t>
            </w:r>
          </w:p>
        </w:tc>
        <w:tc>
          <w:tcPr>
            <w:tcW w:w="1728" w:type="dxa"/>
          </w:tcPr>
          <w:p w14:paraId="05E0DE36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监控中</w:t>
            </w:r>
          </w:p>
        </w:tc>
      </w:tr>
    </w:tbl>
    <w:p w14:paraId="5689081E">
      <w:r>
        <w:rPr>
          <w:rFonts w:ascii="微软雅黑" w:hAnsi="微软雅黑" w:eastAsia="微软雅黑"/>
          <w:b/>
          <w:sz w:val="21"/>
        </w:rPr>
        <w:t>分析过程</w:t>
      </w:r>
    </w:p>
    <w:p w14:paraId="011D15A4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1. 收集历史数据确定2.5 逾期滚动率的基准值</w:t>
      </w:r>
    </w:p>
    <w:p w14:paraId="3898309F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2. 分析季节性和周期性波动</w:t>
      </w:r>
    </w:p>
    <w:p w14:paraId="4E3FB0AF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3. 设定合理的预警阈值</w:t>
      </w:r>
    </w:p>
    <w:p w14:paraId="7A74A550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4. 建立监控看板和报告机制</w:t>
      </w:r>
    </w:p>
    <w:p w14:paraId="6C41CF5E">
      <w:r>
        <w:rPr>
          <w:rFonts w:ascii="微软雅黑" w:hAnsi="微软雅黑" w:eastAsia="微软雅黑"/>
          <w:b/>
          <w:sz w:val="21"/>
        </w:rPr>
        <w:t>执行措施</w:t>
      </w:r>
    </w:p>
    <w:p w14:paraId="45CC5E04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1. 建立2.5 逾期滚动率的日/周/月监控报表</w:t>
      </w:r>
    </w:p>
    <w:p w14:paraId="5743DBCD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2. 设置自动预警通知</w:t>
      </w:r>
    </w:p>
    <w:p w14:paraId="6C889D67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3. 定期复盘基准值的合理性</w:t>
      </w:r>
    </w:p>
    <w:p w14:paraId="78F70B7F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4. 将监控纳入风控例会</w:t>
      </w:r>
    </w:p>
    <w:p w14:paraId="1430D15E">
      <w:r>
        <w:rPr>
          <w:rFonts w:ascii="微软雅黑" w:hAnsi="微软雅黑" w:eastAsia="微软雅黑"/>
          <w:b/>
          <w:sz w:val="21"/>
        </w:rPr>
        <w:t>预期效果</w:t>
      </w:r>
    </w:p>
    <w:p w14:paraId="452F949B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>2.5 逾期滚动率监控体系建立完成，实现自动化监控。</w:t>
      </w:r>
    </w:p>
    <w:p w14:paraId="6E1CD1F3">
      <w:r>
        <w:rPr>
          <w:rFonts w:ascii="微软雅黑" w:hAnsi="微软雅黑" w:eastAsia="微软雅黑"/>
          <w:b/>
          <w:sz w:val="21"/>
        </w:rPr>
        <w:t>关键要点</w:t>
      </w:r>
    </w:p>
    <w:p w14:paraId="135D2827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• 2.5 逾期滚动率是日常风控的基础指标</w:t>
      </w:r>
    </w:p>
    <w:p w14:paraId="2F7F36C1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• 基准值要定期校准</w:t>
      </w:r>
    </w:p>
    <w:p w14:paraId="198106D4">
      <w:r>
        <w:rPr>
          <w:rFonts w:ascii="微软雅黑" w:hAnsi="微软雅黑" w:eastAsia="微软雅黑"/>
          <w:b w:val="0"/>
          <w:color w:val="CCCCCC"/>
          <w:sz w:val="16"/>
        </w:rPr>
        <w:t>━━━━━━━━━━━━━━━━━━━━━━━━━━━━━━━━━━━━━━━━━━━━━━━━━━</w:t>
      </w:r>
    </w:p>
    <w:p w14:paraId="1582A3A2">
      <w:r>
        <w:rPr>
          <w:rFonts w:ascii="微软雅黑" w:hAnsi="微软雅黑" w:eastAsia="微软雅黑"/>
          <w:b/>
          <w:color w:val="1F4E79"/>
          <w:sz w:val="22"/>
        </w:rPr>
        <w:t>【实例</w:t>
      </w:r>
      <w:r>
        <w:rPr>
          <w:rFonts w:hint="eastAsia" w:ascii="微软雅黑" w:hAnsi="微软雅黑" w:eastAsia="微软雅黑"/>
          <w:b/>
          <w:color w:val="1F4E79"/>
          <w:sz w:val="22"/>
          <w:lang w:val="en-US" w:eastAsia="zh-CN"/>
        </w:rPr>
        <w:t>1</w:t>
      </w:r>
      <w:r>
        <w:rPr>
          <w:rFonts w:ascii="微软雅黑" w:hAnsi="微软雅黑" w:eastAsia="微软雅黑"/>
          <w:b/>
          <w:color w:val="1F4E79"/>
          <w:sz w:val="22"/>
        </w:rPr>
        <w:t>】2.5 逾期滚动率异常波动排查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308823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shd w:val="clear" w:color="auto" w:fill="D9E2F3"/>
          </w:tcPr>
          <w:p w14:paraId="193D2A4E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属性</w:t>
            </w:r>
          </w:p>
        </w:tc>
        <w:tc>
          <w:tcPr>
            <w:tcW w:w="4320" w:type="dxa"/>
            <w:shd w:val="clear" w:color="auto" w:fill="D9E2F3"/>
          </w:tcPr>
          <w:p w14:paraId="37666E33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内容</w:t>
            </w:r>
          </w:p>
        </w:tc>
      </w:tr>
      <w:tr w14:paraId="6B22DD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F2A767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适用指标</w:t>
            </w:r>
          </w:p>
        </w:tc>
        <w:tc>
          <w:tcPr>
            <w:tcW w:w="4320" w:type="dxa"/>
          </w:tcPr>
          <w:p w14:paraId="07E19AE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2.5 逾期滚动率</w:t>
            </w:r>
          </w:p>
        </w:tc>
      </w:tr>
      <w:tr w14:paraId="0ABC5A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B966C6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场景类型</w:t>
            </w:r>
          </w:p>
        </w:tc>
        <w:tc>
          <w:tcPr>
            <w:tcW w:w="4320" w:type="dxa"/>
          </w:tcPr>
          <w:p w14:paraId="7A717EB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异常排查</w:t>
            </w:r>
          </w:p>
        </w:tc>
      </w:tr>
      <w:tr w14:paraId="418022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E15036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难度等级</w:t>
            </w:r>
          </w:p>
        </w:tc>
        <w:tc>
          <w:tcPr>
            <w:tcW w:w="4320" w:type="dxa"/>
          </w:tcPr>
          <w:p w14:paraId="3C088FB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中级</w:t>
            </w:r>
          </w:p>
        </w:tc>
      </w:tr>
      <w:tr w14:paraId="7F37CB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B82D0D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预计耗时</w:t>
            </w:r>
          </w:p>
        </w:tc>
        <w:tc>
          <w:tcPr>
            <w:tcW w:w="4320" w:type="dxa"/>
          </w:tcPr>
          <w:p w14:paraId="50FBE2E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1-3天</w:t>
            </w:r>
          </w:p>
        </w:tc>
      </w:tr>
    </w:tbl>
    <w:p w14:paraId="78F349D7">
      <w:r>
        <w:rPr>
          <w:rFonts w:ascii="微软雅黑" w:hAnsi="微软雅黑" w:eastAsia="微软雅黑"/>
          <w:b/>
          <w:sz w:val="21"/>
        </w:rPr>
        <w:t>场景背景</w:t>
      </w:r>
    </w:p>
    <w:p w14:paraId="398FD3DD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>发现2.5 逾期滚动率出现异常波动，偏离正常范围，需要排查原因。</w:t>
      </w:r>
    </w:p>
    <w:p w14:paraId="5DFECD29">
      <w:r>
        <w:rPr>
          <w:rFonts w:ascii="微软雅黑" w:hAnsi="微软雅黑" w:eastAsia="微软雅黑"/>
          <w:b/>
          <w:sz w:val="21"/>
        </w:rPr>
        <w:t>触发条件</w:t>
      </w:r>
    </w:p>
    <w:p w14:paraId="14210035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>2.5 逾期滚动率偏离基准值超过2个标准差时触发排查。</w:t>
      </w:r>
    </w:p>
    <w:p w14:paraId="48673E81">
      <w:r>
        <w:rPr>
          <w:rFonts w:ascii="微软雅黑" w:hAnsi="微软雅黑" w:eastAsia="微软雅黑"/>
          <w:b/>
          <w:sz w:val="21"/>
        </w:rPr>
        <w:t>数据模拟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8"/>
        <w:gridCol w:w="1728"/>
        <w:gridCol w:w="1728"/>
        <w:gridCol w:w="1728"/>
        <w:gridCol w:w="1728"/>
      </w:tblGrid>
      <w:tr w14:paraId="4BCB0D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shd w:val="clear" w:color="auto" w:fill="1F4E79"/>
          </w:tcPr>
          <w:p w14:paraId="13525788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日期/维度</w:t>
            </w:r>
          </w:p>
        </w:tc>
        <w:tc>
          <w:tcPr>
            <w:tcW w:w="1728" w:type="dxa"/>
            <w:shd w:val="clear" w:color="auto" w:fill="1F4E79"/>
          </w:tcPr>
          <w:p w14:paraId="04E9C123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2.5 逾期滚动率</w:t>
            </w:r>
          </w:p>
        </w:tc>
        <w:tc>
          <w:tcPr>
            <w:tcW w:w="1728" w:type="dxa"/>
            <w:shd w:val="clear" w:color="auto" w:fill="1F4E79"/>
          </w:tcPr>
          <w:p w14:paraId="443C8DF5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环比变化</w:t>
            </w:r>
          </w:p>
        </w:tc>
        <w:tc>
          <w:tcPr>
            <w:tcW w:w="1728" w:type="dxa"/>
            <w:shd w:val="clear" w:color="auto" w:fill="1F4E79"/>
          </w:tcPr>
          <w:p w14:paraId="0D82B729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绝对变化</w:t>
            </w:r>
          </w:p>
        </w:tc>
        <w:tc>
          <w:tcPr>
            <w:tcW w:w="1728" w:type="dxa"/>
            <w:shd w:val="clear" w:color="auto" w:fill="1F4E79"/>
          </w:tcPr>
          <w:p w14:paraId="35D2EAEF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状态</w:t>
            </w:r>
          </w:p>
        </w:tc>
      </w:tr>
      <w:tr w14:paraId="2E0BAE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395BB107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基准</w:t>
            </w:r>
          </w:p>
        </w:tc>
        <w:tc>
          <w:tcPr>
            <w:tcW w:w="1728" w:type="dxa"/>
          </w:tcPr>
          <w:p w14:paraId="4C70CFE4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基准值</w:t>
            </w:r>
          </w:p>
        </w:tc>
        <w:tc>
          <w:tcPr>
            <w:tcW w:w="1728" w:type="dxa"/>
          </w:tcPr>
          <w:p w14:paraId="3277AF5C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-</w:t>
            </w:r>
          </w:p>
        </w:tc>
        <w:tc>
          <w:tcPr>
            <w:tcW w:w="1728" w:type="dxa"/>
          </w:tcPr>
          <w:p w14:paraId="36B2E466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-</w:t>
            </w:r>
          </w:p>
        </w:tc>
        <w:tc>
          <w:tcPr>
            <w:tcW w:w="1728" w:type="dxa"/>
          </w:tcPr>
          <w:p w14:paraId="0D2A5BDC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正常</w:t>
            </w:r>
          </w:p>
        </w:tc>
      </w:tr>
      <w:tr w14:paraId="3600B9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shd w:val="clear" w:color="auto" w:fill="D6E4F0"/>
          </w:tcPr>
          <w:p w14:paraId="66B1DC75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Day 1</w:t>
            </w:r>
          </w:p>
        </w:tc>
        <w:tc>
          <w:tcPr>
            <w:tcW w:w="1728" w:type="dxa"/>
            <w:shd w:val="clear" w:color="auto" w:fill="D6E4F0"/>
          </w:tcPr>
          <w:p w14:paraId="7C4F44FD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偏离+</w:t>
            </w:r>
          </w:p>
        </w:tc>
        <w:tc>
          <w:tcPr>
            <w:tcW w:w="1728" w:type="dxa"/>
            <w:shd w:val="clear" w:color="auto" w:fill="D6E4F0"/>
          </w:tcPr>
          <w:p w14:paraId="0978310E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+5%</w:t>
            </w:r>
          </w:p>
        </w:tc>
        <w:tc>
          <w:tcPr>
            <w:tcW w:w="1728" w:type="dxa"/>
            <w:shd w:val="clear" w:color="auto" w:fill="D6E4F0"/>
          </w:tcPr>
          <w:p w14:paraId="1B46801C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上升</w:t>
            </w:r>
          </w:p>
        </w:tc>
        <w:tc>
          <w:tcPr>
            <w:tcW w:w="1728" w:type="dxa"/>
            <w:shd w:val="clear" w:color="auto" w:fill="D6E4F0"/>
          </w:tcPr>
          <w:p w14:paraId="60EC7AA4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关注</w:t>
            </w:r>
          </w:p>
        </w:tc>
      </w:tr>
      <w:tr w14:paraId="3EC3FF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1645F118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Day 2</w:t>
            </w:r>
          </w:p>
        </w:tc>
        <w:tc>
          <w:tcPr>
            <w:tcW w:w="1728" w:type="dxa"/>
          </w:tcPr>
          <w:p w14:paraId="40CCBD09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偏离++</w:t>
            </w:r>
          </w:p>
        </w:tc>
        <w:tc>
          <w:tcPr>
            <w:tcW w:w="1728" w:type="dxa"/>
          </w:tcPr>
          <w:p w14:paraId="2A9B9591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+12%</w:t>
            </w:r>
          </w:p>
        </w:tc>
        <w:tc>
          <w:tcPr>
            <w:tcW w:w="1728" w:type="dxa"/>
          </w:tcPr>
          <w:p w14:paraId="620C1152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大幅上升</w:t>
            </w:r>
          </w:p>
        </w:tc>
        <w:tc>
          <w:tcPr>
            <w:tcW w:w="1728" w:type="dxa"/>
          </w:tcPr>
          <w:p w14:paraId="462DF6EE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预警</w:t>
            </w:r>
          </w:p>
        </w:tc>
      </w:tr>
      <w:tr w14:paraId="66B70C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shd w:val="clear" w:color="auto" w:fill="D6E4F0"/>
          </w:tcPr>
          <w:p w14:paraId="66D3541E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Day 3</w:t>
            </w:r>
          </w:p>
        </w:tc>
        <w:tc>
          <w:tcPr>
            <w:tcW w:w="1728" w:type="dxa"/>
            <w:shd w:val="clear" w:color="auto" w:fill="D6E4F0"/>
          </w:tcPr>
          <w:p w14:paraId="677B32BD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恢复</w:t>
            </w:r>
          </w:p>
        </w:tc>
        <w:tc>
          <w:tcPr>
            <w:tcW w:w="1728" w:type="dxa"/>
            <w:shd w:val="clear" w:color="auto" w:fill="D6E4F0"/>
          </w:tcPr>
          <w:p w14:paraId="0FD2524B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-3%</w:t>
            </w:r>
          </w:p>
        </w:tc>
        <w:tc>
          <w:tcPr>
            <w:tcW w:w="1728" w:type="dxa"/>
            <w:shd w:val="clear" w:color="auto" w:fill="D6E4F0"/>
          </w:tcPr>
          <w:p w14:paraId="17991938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回落</w:t>
            </w:r>
          </w:p>
        </w:tc>
        <w:tc>
          <w:tcPr>
            <w:tcW w:w="1728" w:type="dxa"/>
            <w:shd w:val="clear" w:color="auto" w:fill="D6E4F0"/>
          </w:tcPr>
          <w:p w14:paraId="557E81C0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正常</w:t>
            </w:r>
          </w:p>
        </w:tc>
      </w:tr>
    </w:tbl>
    <w:p w14:paraId="4EBD6C23">
      <w:r>
        <w:rPr>
          <w:rFonts w:ascii="微软雅黑" w:hAnsi="微软雅黑" w:eastAsia="微软雅黑"/>
          <w:b/>
          <w:sz w:val="21"/>
        </w:rPr>
        <w:t>分析过程</w:t>
      </w:r>
    </w:p>
    <w:p w14:paraId="0D15DDBC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1. 分析2.5 逾期滚动率波动的幅度和持续时间</w:t>
      </w:r>
    </w:p>
    <w:p w14:paraId="2E4C10C2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2. 按渠道/产品/客群维度拆分分析</w:t>
      </w:r>
    </w:p>
    <w:p w14:paraId="0B9EC3B7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3. 检查近期策略变更和外部环境变化</w:t>
      </w:r>
    </w:p>
    <w:p w14:paraId="7A370150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4. 评估波动对整体风险的影响</w:t>
      </w:r>
    </w:p>
    <w:p w14:paraId="1100C5D8">
      <w:r>
        <w:rPr>
          <w:rFonts w:ascii="微软雅黑" w:hAnsi="微软雅黑" w:eastAsia="微软雅黑"/>
          <w:b/>
          <w:sz w:val="21"/>
        </w:rPr>
        <w:t>执行措施</w:t>
      </w:r>
    </w:p>
    <w:p w14:paraId="182AD1F8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1. 定位波动原因并记录</w:t>
      </w:r>
    </w:p>
    <w:p w14:paraId="560603DB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2. 如为策略问题，及时调整</w:t>
      </w:r>
    </w:p>
    <w:p w14:paraId="06921C5A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3. 如为客群变化，评估是否需要调整阈值</w:t>
      </w:r>
    </w:p>
    <w:p w14:paraId="4AB7B9CE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4. 更新监控基准（如适用）</w:t>
      </w:r>
    </w:p>
    <w:p w14:paraId="6E74C1D4">
      <w:r>
        <w:rPr>
          <w:rFonts w:ascii="微软雅黑" w:hAnsi="微软雅黑" w:eastAsia="微软雅黑"/>
          <w:b/>
          <w:sz w:val="21"/>
        </w:rPr>
        <w:t>预期效果</w:t>
      </w:r>
    </w:p>
    <w:p w14:paraId="609F8997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>2.5 逾期滚动率异常波动原因定位并处理完成。</w:t>
      </w:r>
    </w:p>
    <w:p w14:paraId="0ADEF38D">
      <w:r>
        <w:rPr>
          <w:rFonts w:ascii="微软雅黑" w:hAnsi="微软雅黑" w:eastAsia="微软雅黑"/>
          <w:b/>
          <w:sz w:val="21"/>
        </w:rPr>
        <w:t>关键要点</w:t>
      </w:r>
    </w:p>
    <w:p w14:paraId="1A0BF327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• 2.5 逾期滚动率异常波动要快速响应</w:t>
      </w:r>
    </w:p>
    <w:p w14:paraId="62821A93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• 维度拆分是定位问题的有效方法</w:t>
      </w:r>
    </w:p>
    <w:p w14:paraId="153ABA72">
      <w:r>
        <w:rPr>
          <w:rFonts w:ascii="微软雅黑" w:hAnsi="微软雅黑" w:eastAsia="微软雅黑"/>
          <w:b w:val="0"/>
          <w:color w:val="CCCCCC"/>
          <w:sz w:val="16"/>
        </w:rPr>
        <w:t>━━━━━━━━━━━━━━━━━━━━━━━━━━━━━━━━━━━━━━━━━━━━━━━━━━</w:t>
      </w:r>
    </w:p>
    <w:p w14:paraId="173C5928">
      <w:r>
        <w:rPr>
          <w:rFonts w:ascii="微软雅黑" w:hAnsi="微软雅黑" w:eastAsia="微软雅黑"/>
          <w:b/>
          <w:color w:val="1F4E79"/>
          <w:sz w:val="22"/>
        </w:rPr>
        <w:t>【实例</w:t>
      </w:r>
      <w:r>
        <w:rPr>
          <w:rFonts w:hint="eastAsia" w:ascii="微软雅黑" w:hAnsi="微软雅黑" w:eastAsia="微软雅黑"/>
          <w:b/>
          <w:color w:val="1F4E79"/>
          <w:sz w:val="22"/>
          <w:lang w:val="en-US" w:eastAsia="zh-CN"/>
        </w:rPr>
        <w:t>2</w:t>
      </w:r>
      <w:r>
        <w:rPr>
          <w:rFonts w:ascii="微软雅黑" w:hAnsi="微软雅黑" w:eastAsia="微软雅黑"/>
          <w:b/>
          <w:color w:val="1F4E79"/>
          <w:sz w:val="22"/>
        </w:rPr>
        <w:t>】2.5 逾期滚动率策略优化效果验证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64A987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shd w:val="clear" w:color="auto" w:fill="D9E2F3"/>
          </w:tcPr>
          <w:p w14:paraId="237BCCC2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属性</w:t>
            </w:r>
          </w:p>
        </w:tc>
        <w:tc>
          <w:tcPr>
            <w:tcW w:w="4320" w:type="dxa"/>
            <w:shd w:val="clear" w:color="auto" w:fill="D9E2F3"/>
          </w:tcPr>
          <w:p w14:paraId="2FD45B20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内容</w:t>
            </w:r>
          </w:p>
        </w:tc>
      </w:tr>
      <w:tr w14:paraId="0207C1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B49923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适用指标</w:t>
            </w:r>
          </w:p>
        </w:tc>
        <w:tc>
          <w:tcPr>
            <w:tcW w:w="4320" w:type="dxa"/>
          </w:tcPr>
          <w:p w14:paraId="44B7977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2.5 逾期滚动率</w:t>
            </w:r>
          </w:p>
        </w:tc>
      </w:tr>
      <w:tr w14:paraId="0339B9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2FA470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场景类型</w:t>
            </w:r>
          </w:p>
        </w:tc>
        <w:tc>
          <w:tcPr>
            <w:tcW w:w="4320" w:type="dxa"/>
          </w:tcPr>
          <w:p w14:paraId="4A2D262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策略优化</w:t>
            </w:r>
          </w:p>
        </w:tc>
      </w:tr>
      <w:tr w14:paraId="1DDBF0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B8FF1D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难度等级</w:t>
            </w:r>
          </w:p>
        </w:tc>
        <w:tc>
          <w:tcPr>
            <w:tcW w:w="4320" w:type="dxa"/>
          </w:tcPr>
          <w:p w14:paraId="035ACA4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高级</w:t>
            </w:r>
          </w:p>
        </w:tc>
      </w:tr>
      <w:tr w14:paraId="387901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93306D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预计耗时</w:t>
            </w:r>
          </w:p>
        </w:tc>
        <w:tc>
          <w:tcPr>
            <w:tcW w:w="4320" w:type="dxa"/>
          </w:tcPr>
          <w:p w14:paraId="62EF8F5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1-2周</w:t>
            </w:r>
          </w:p>
        </w:tc>
      </w:tr>
    </w:tbl>
    <w:p w14:paraId="54118A2E">
      <w:r>
        <w:rPr>
          <w:rFonts w:ascii="微软雅黑" w:hAnsi="微软雅黑" w:eastAsia="微软雅黑"/>
          <w:b/>
          <w:sz w:val="21"/>
        </w:rPr>
        <w:t>场景背景</w:t>
      </w:r>
    </w:p>
    <w:p w14:paraId="6AF28E80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>针对2.5 逾期滚动率实施了新的风控策略，需要验证策略效果是否达到预期。</w:t>
      </w:r>
    </w:p>
    <w:p w14:paraId="3BB0A1E7">
      <w:r>
        <w:rPr>
          <w:rFonts w:ascii="微软雅黑" w:hAnsi="微软雅黑" w:eastAsia="微软雅黑"/>
          <w:b/>
          <w:sz w:val="21"/>
        </w:rPr>
        <w:t>触发条件</w:t>
      </w:r>
    </w:p>
    <w:p w14:paraId="4FB6F93B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>新策略上线后设置2周观察期进行效果验证。</w:t>
      </w:r>
    </w:p>
    <w:p w14:paraId="29F9EADD">
      <w:r>
        <w:rPr>
          <w:rFonts w:ascii="微软雅黑" w:hAnsi="微软雅黑" w:eastAsia="微软雅黑"/>
          <w:b/>
          <w:sz w:val="21"/>
        </w:rPr>
        <w:t>数据模拟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8"/>
        <w:gridCol w:w="1728"/>
        <w:gridCol w:w="1728"/>
        <w:gridCol w:w="1728"/>
        <w:gridCol w:w="1728"/>
      </w:tblGrid>
      <w:tr w14:paraId="5756AD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shd w:val="clear" w:color="auto" w:fill="1F4E79"/>
          </w:tcPr>
          <w:p w14:paraId="78D3CDF2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指标</w:t>
            </w:r>
          </w:p>
        </w:tc>
        <w:tc>
          <w:tcPr>
            <w:tcW w:w="1728" w:type="dxa"/>
            <w:shd w:val="clear" w:color="auto" w:fill="1F4E79"/>
          </w:tcPr>
          <w:p w14:paraId="15146DD8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策略前</w:t>
            </w:r>
          </w:p>
        </w:tc>
        <w:tc>
          <w:tcPr>
            <w:tcW w:w="1728" w:type="dxa"/>
            <w:shd w:val="clear" w:color="auto" w:fill="1F4E79"/>
          </w:tcPr>
          <w:p w14:paraId="18D8A7F9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策略后(1周)</w:t>
            </w:r>
          </w:p>
        </w:tc>
        <w:tc>
          <w:tcPr>
            <w:tcW w:w="1728" w:type="dxa"/>
            <w:shd w:val="clear" w:color="auto" w:fill="1F4E79"/>
          </w:tcPr>
          <w:p w14:paraId="55FDA554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策略后(2周)</w:t>
            </w:r>
          </w:p>
        </w:tc>
        <w:tc>
          <w:tcPr>
            <w:tcW w:w="1728" w:type="dxa"/>
            <w:shd w:val="clear" w:color="auto" w:fill="1F4E79"/>
          </w:tcPr>
          <w:p w14:paraId="4AA237C8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目标</w:t>
            </w:r>
          </w:p>
        </w:tc>
      </w:tr>
      <w:tr w14:paraId="4EC8F4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50127CF7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2.5 逾期滚动率</w:t>
            </w:r>
          </w:p>
        </w:tc>
        <w:tc>
          <w:tcPr>
            <w:tcW w:w="1728" w:type="dxa"/>
          </w:tcPr>
          <w:p w14:paraId="7BC7227D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基线值</w:t>
            </w:r>
          </w:p>
        </w:tc>
        <w:tc>
          <w:tcPr>
            <w:tcW w:w="1728" w:type="dxa"/>
          </w:tcPr>
          <w:p w14:paraId="3F1603C2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观察值1</w:t>
            </w:r>
          </w:p>
        </w:tc>
        <w:tc>
          <w:tcPr>
            <w:tcW w:w="1728" w:type="dxa"/>
          </w:tcPr>
          <w:p w14:paraId="438E9D03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观察值2</w:t>
            </w:r>
          </w:p>
        </w:tc>
        <w:tc>
          <w:tcPr>
            <w:tcW w:w="1728" w:type="dxa"/>
          </w:tcPr>
          <w:p w14:paraId="3E6890A7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目标值</w:t>
            </w:r>
          </w:p>
        </w:tc>
      </w:tr>
    </w:tbl>
    <w:p w14:paraId="5BF49CDF">
      <w:r>
        <w:rPr>
          <w:rFonts w:ascii="微软雅黑" w:hAnsi="微软雅黑" w:eastAsia="微软雅黑"/>
          <w:b/>
          <w:sz w:val="21"/>
        </w:rPr>
        <w:t>分析过程</w:t>
      </w:r>
    </w:p>
    <w:p w14:paraId="7CF60E10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1. 对比策略前后的指标变化</w:t>
      </w:r>
    </w:p>
    <w:p w14:paraId="1A16D0C2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2. 评估变化是否具有统计显著性</w:t>
      </w:r>
    </w:p>
    <w:p w14:paraId="368142CC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3. 检查策略的副作用（如通过率下降）</w:t>
      </w:r>
    </w:p>
    <w:p w14:paraId="2938E357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4. 计算策略的风险收益比</w:t>
      </w:r>
    </w:p>
    <w:p w14:paraId="609C6E9F">
      <w:r>
        <w:rPr>
          <w:rFonts w:ascii="微软雅黑" w:hAnsi="微软雅黑" w:eastAsia="微软雅黑"/>
          <w:b/>
          <w:sz w:val="21"/>
        </w:rPr>
        <w:t>执行措施</w:t>
      </w:r>
    </w:p>
    <w:p w14:paraId="49CF53E9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1. 确认策略效果达标则全量推广</w:t>
      </w:r>
    </w:p>
    <w:p w14:paraId="2CCEC041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2. 效果不达标则调整策略参数</w:t>
      </w:r>
    </w:p>
    <w:p w14:paraId="69243B1B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3. 记录策略优化案例供后续参考</w:t>
      </w:r>
    </w:p>
    <w:p w14:paraId="3FCCC6F2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4. 建立策略效果评估的标准化流程</w:t>
      </w:r>
    </w:p>
    <w:p w14:paraId="55E92090">
      <w:r>
        <w:rPr>
          <w:rFonts w:ascii="微软雅黑" w:hAnsi="微软雅黑" w:eastAsia="微软雅黑"/>
          <w:b/>
          <w:sz w:val="21"/>
        </w:rPr>
        <w:t>预期效果</w:t>
      </w:r>
    </w:p>
    <w:p w14:paraId="2938FA43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>2.5 逾期滚动率相关策略优化完成，效果达标。</w:t>
      </w:r>
    </w:p>
    <w:p w14:paraId="05A35D0A">
      <w:r>
        <w:rPr>
          <w:rFonts w:ascii="微软雅黑" w:hAnsi="微软雅黑" w:eastAsia="微软雅黑"/>
          <w:b/>
          <w:sz w:val="21"/>
        </w:rPr>
        <w:t>关键要点</w:t>
      </w:r>
    </w:p>
    <w:p w14:paraId="226D6A1C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• 2.5 逾期滚动率策略优化要有明确的观察期</w:t>
      </w:r>
    </w:p>
    <w:p w14:paraId="7266D96D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• 效果评估要综合多个维度</w:t>
      </w:r>
    </w:p>
    <w:p w14:paraId="27D8B1A1">
      <w:r>
        <w:rPr>
          <w:rFonts w:ascii="微软雅黑" w:hAnsi="微软雅黑" w:eastAsia="微软雅黑"/>
          <w:b w:val="0"/>
          <w:color w:val="CCCCCC"/>
          <w:sz w:val="16"/>
        </w:rPr>
        <w:t>━━━━━━━━━━━━━━━━━━━━━━━━━━━━━━━━━━━━━━━━━━━━━━━━━━</w:t>
      </w:r>
    </w:p>
    <w:p w14:paraId="74E908EB">
      <w:r>
        <w:br w:type="page"/>
      </w:r>
    </w:p>
    <w:p w14:paraId="7959339A">
      <w:r>
        <w:rPr>
          <w:rFonts w:ascii="微软雅黑" w:hAnsi="微软雅黑" w:eastAsia="微软雅黑"/>
          <w:b/>
          <w:sz w:val="28"/>
        </w:rPr>
        <w:t>2.6 迁徙率</w:t>
      </w:r>
    </w:p>
    <w:p w14:paraId="1518F429">
      <w:r>
        <w:rPr>
          <w:rFonts w:ascii="微软雅黑" w:hAnsi="微软雅黑" w:eastAsia="微软雅黑"/>
          <w:b/>
          <w:color w:val="1F4E79"/>
          <w:sz w:val="22"/>
        </w:rPr>
        <w:t>【实例</w:t>
      </w:r>
      <w:r>
        <w:rPr>
          <w:rFonts w:hint="eastAsia" w:ascii="微软雅黑" w:hAnsi="微软雅黑" w:eastAsia="微软雅黑"/>
          <w:b/>
          <w:color w:val="1F4E79"/>
          <w:sz w:val="22"/>
          <w:lang w:val="en-US" w:eastAsia="zh-CN"/>
        </w:rPr>
        <w:t>0</w:t>
      </w:r>
      <w:r>
        <w:rPr>
          <w:rFonts w:ascii="微软雅黑" w:hAnsi="微软雅黑" w:eastAsia="微软雅黑"/>
          <w:b/>
          <w:color w:val="1F4E79"/>
          <w:sz w:val="22"/>
        </w:rPr>
        <w:t>】2.6 迁徙率日常监控体系搭建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388C4F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shd w:val="clear" w:color="auto" w:fill="D9E2F3"/>
          </w:tcPr>
          <w:p w14:paraId="1F91F23A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属性</w:t>
            </w:r>
          </w:p>
        </w:tc>
        <w:tc>
          <w:tcPr>
            <w:tcW w:w="4320" w:type="dxa"/>
            <w:shd w:val="clear" w:color="auto" w:fill="D9E2F3"/>
          </w:tcPr>
          <w:p w14:paraId="75FE44DA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内容</w:t>
            </w:r>
          </w:p>
        </w:tc>
      </w:tr>
      <w:tr w14:paraId="51F580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74D9CB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适用指标</w:t>
            </w:r>
          </w:p>
        </w:tc>
        <w:tc>
          <w:tcPr>
            <w:tcW w:w="4320" w:type="dxa"/>
          </w:tcPr>
          <w:p w14:paraId="08AD7DB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2.6 迁徙率</w:t>
            </w:r>
          </w:p>
        </w:tc>
      </w:tr>
      <w:tr w14:paraId="627D47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4320" w:type="dxa"/>
          </w:tcPr>
          <w:p w14:paraId="0507348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场景类型</w:t>
            </w:r>
          </w:p>
        </w:tc>
        <w:tc>
          <w:tcPr>
            <w:tcW w:w="4320" w:type="dxa"/>
          </w:tcPr>
          <w:p w14:paraId="686B9E9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日常监控</w:t>
            </w:r>
          </w:p>
        </w:tc>
      </w:tr>
      <w:tr w14:paraId="687001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60946C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难度等级</w:t>
            </w:r>
          </w:p>
        </w:tc>
        <w:tc>
          <w:tcPr>
            <w:tcW w:w="4320" w:type="dxa"/>
          </w:tcPr>
          <w:p w14:paraId="6A7540D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初级</w:t>
            </w:r>
          </w:p>
        </w:tc>
      </w:tr>
      <w:tr w14:paraId="7B9607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AED698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预计耗时</w:t>
            </w:r>
          </w:p>
        </w:tc>
        <w:tc>
          <w:tcPr>
            <w:tcW w:w="4320" w:type="dxa"/>
          </w:tcPr>
          <w:p w14:paraId="6749CF5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持续</w:t>
            </w:r>
          </w:p>
        </w:tc>
      </w:tr>
    </w:tbl>
    <w:p w14:paraId="1226E555">
      <w:r>
        <w:rPr>
          <w:rFonts w:ascii="微软雅黑" w:hAnsi="微软雅黑" w:eastAsia="微软雅黑"/>
          <w:b/>
          <w:sz w:val="21"/>
        </w:rPr>
        <w:t>场景背景</w:t>
      </w:r>
    </w:p>
    <w:p w14:paraId="7EF95BE1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>需要为2.6 迁徙率建立日常监控体系，设置合理的基准值和预警区间。</w:t>
      </w:r>
    </w:p>
    <w:p w14:paraId="34B550DC">
      <w:r>
        <w:rPr>
          <w:rFonts w:ascii="微软雅黑" w:hAnsi="微软雅黑" w:eastAsia="微软雅黑"/>
          <w:b/>
          <w:sz w:val="21"/>
        </w:rPr>
        <w:t>触发条件</w:t>
      </w:r>
    </w:p>
    <w:p w14:paraId="44F134C4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>新产品上线或监控体系缺失时启动。</w:t>
      </w:r>
    </w:p>
    <w:p w14:paraId="1070ECA5">
      <w:r>
        <w:rPr>
          <w:rFonts w:ascii="微软雅黑" w:hAnsi="微软雅黑" w:eastAsia="微软雅黑"/>
          <w:b/>
          <w:sz w:val="21"/>
        </w:rPr>
        <w:t>数据模拟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8"/>
        <w:gridCol w:w="1728"/>
        <w:gridCol w:w="1728"/>
        <w:gridCol w:w="1728"/>
        <w:gridCol w:w="1728"/>
      </w:tblGrid>
      <w:tr w14:paraId="05B0AA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shd w:val="clear" w:color="auto" w:fill="1F4E79"/>
          </w:tcPr>
          <w:p w14:paraId="7A09866E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指标</w:t>
            </w:r>
          </w:p>
        </w:tc>
        <w:tc>
          <w:tcPr>
            <w:tcW w:w="1728" w:type="dxa"/>
            <w:shd w:val="clear" w:color="auto" w:fill="1F4E79"/>
          </w:tcPr>
          <w:p w14:paraId="7BFE47AA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当前值</w:t>
            </w:r>
          </w:p>
        </w:tc>
        <w:tc>
          <w:tcPr>
            <w:tcW w:w="1728" w:type="dxa"/>
            <w:shd w:val="clear" w:color="auto" w:fill="1F4E79"/>
          </w:tcPr>
          <w:p w14:paraId="05CF555D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基准值</w:t>
            </w:r>
          </w:p>
        </w:tc>
        <w:tc>
          <w:tcPr>
            <w:tcW w:w="1728" w:type="dxa"/>
            <w:shd w:val="clear" w:color="auto" w:fill="1F4E79"/>
          </w:tcPr>
          <w:p w14:paraId="4098EA7F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预警线</w:t>
            </w:r>
          </w:p>
        </w:tc>
        <w:tc>
          <w:tcPr>
            <w:tcW w:w="1728" w:type="dxa"/>
            <w:shd w:val="clear" w:color="auto" w:fill="1F4E79"/>
          </w:tcPr>
          <w:p w14:paraId="4068D4B0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状态</w:t>
            </w:r>
          </w:p>
        </w:tc>
      </w:tr>
      <w:tr w14:paraId="18B9AA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6C1B8706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2.6 迁徙率</w:t>
            </w:r>
          </w:p>
        </w:tc>
        <w:tc>
          <w:tcPr>
            <w:tcW w:w="1728" w:type="dxa"/>
          </w:tcPr>
          <w:p w14:paraId="4985561D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正常范围</w:t>
            </w:r>
          </w:p>
        </w:tc>
        <w:tc>
          <w:tcPr>
            <w:tcW w:w="1728" w:type="dxa"/>
          </w:tcPr>
          <w:p w14:paraId="621A651E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设定基准</w:t>
            </w:r>
          </w:p>
        </w:tc>
        <w:tc>
          <w:tcPr>
            <w:tcW w:w="1728" w:type="dxa"/>
          </w:tcPr>
          <w:p w14:paraId="01D81C51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上下限</w:t>
            </w:r>
          </w:p>
        </w:tc>
        <w:tc>
          <w:tcPr>
            <w:tcW w:w="1728" w:type="dxa"/>
          </w:tcPr>
          <w:p w14:paraId="06B8BF3C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监控中</w:t>
            </w:r>
          </w:p>
        </w:tc>
      </w:tr>
    </w:tbl>
    <w:p w14:paraId="349E52D2">
      <w:r>
        <w:rPr>
          <w:rFonts w:ascii="微软雅黑" w:hAnsi="微软雅黑" w:eastAsia="微软雅黑"/>
          <w:b/>
          <w:sz w:val="21"/>
        </w:rPr>
        <w:t>分析过程</w:t>
      </w:r>
    </w:p>
    <w:p w14:paraId="181014DE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1. 收集历史数据确定2.6 迁徙率的基准值</w:t>
      </w:r>
    </w:p>
    <w:p w14:paraId="4DCC5F0C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2. 分析季节性和周期性波动</w:t>
      </w:r>
    </w:p>
    <w:p w14:paraId="0DD91123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3. 设定合理的预警阈值</w:t>
      </w:r>
    </w:p>
    <w:p w14:paraId="4BBE0593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4. 建立监控看板和报告机制</w:t>
      </w:r>
    </w:p>
    <w:p w14:paraId="332DCC43">
      <w:r>
        <w:rPr>
          <w:rFonts w:ascii="微软雅黑" w:hAnsi="微软雅黑" w:eastAsia="微软雅黑"/>
          <w:b/>
          <w:sz w:val="21"/>
        </w:rPr>
        <w:t>执行措施</w:t>
      </w:r>
    </w:p>
    <w:p w14:paraId="46FFA5AB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1. 建立2.6 迁徙率的日/周/月监控报表</w:t>
      </w:r>
    </w:p>
    <w:p w14:paraId="6C9A6CCF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2. 设置自动预警通知</w:t>
      </w:r>
    </w:p>
    <w:p w14:paraId="692E4FAA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3. 定期复盘基准值的合理性</w:t>
      </w:r>
    </w:p>
    <w:p w14:paraId="3AB42C89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4. 将监控纳入风控例会</w:t>
      </w:r>
    </w:p>
    <w:p w14:paraId="5957109A">
      <w:r>
        <w:rPr>
          <w:rFonts w:ascii="微软雅黑" w:hAnsi="微软雅黑" w:eastAsia="微软雅黑"/>
          <w:b/>
          <w:sz w:val="21"/>
        </w:rPr>
        <w:t>预期效果</w:t>
      </w:r>
    </w:p>
    <w:p w14:paraId="777B7464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>2.6 迁徙率监控体系建立完成，实现自动化监控。</w:t>
      </w:r>
    </w:p>
    <w:p w14:paraId="44505E82">
      <w:r>
        <w:rPr>
          <w:rFonts w:ascii="微软雅黑" w:hAnsi="微软雅黑" w:eastAsia="微软雅黑"/>
          <w:b/>
          <w:sz w:val="21"/>
        </w:rPr>
        <w:t>关键要点</w:t>
      </w:r>
    </w:p>
    <w:p w14:paraId="08A53CB4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• 2.6 迁徙率是日常风控的基础指标</w:t>
      </w:r>
    </w:p>
    <w:p w14:paraId="7D74061E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• 基准值要定期校准</w:t>
      </w:r>
    </w:p>
    <w:p w14:paraId="530ABCD1">
      <w:r>
        <w:rPr>
          <w:rFonts w:ascii="微软雅黑" w:hAnsi="微软雅黑" w:eastAsia="微软雅黑"/>
          <w:b w:val="0"/>
          <w:color w:val="CCCCCC"/>
          <w:sz w:val="16"/>
        </w:rPr>
        <w:t>━━━━━━━━━━━━━━━━━━━━━━━━━━━━━━━━━━━━━━━━━━━━━━━━━━</w:t>
      </w:r>
    </w:p>
    <w:p w14:paraId="1722D40B">
      <w:r>
        <w:rPr>
          <w:rFonts w:ascii="微软雅黑" w:hAnsi="微软雅黑" w:eastAsia="微软雅黑"/>
          <w:b/>
          <w:color w:val="1F4E79"/>
          <w:sz w:val="22"/>
        </w:rPr>
        <w:t>【实例</w:t>
      </w:r>
      <w:r>
        <w:rPr>
          <w:rFonts w:hint="eastAsia" w:ascii="微软雅黑" w:hAnsi="微软雅黑" w:eastAsia="微软雅黑"/>
          <w:b/>
          <w:color w:val="1F4E79"/>
          <w:sz w:val="22"/>
          <w:lang w:val="en-US" w:eastAsia="zh-CN"/>
        </w:rPr>
        <w:t>1</w:t>
      </w:r>
      <w:r>
        <w:rPr>
          <w:rFonts w:ascii="微软雅黑" w:hAnsi="微软雅黑" w:eastAsia="微软雅黑"/>
          <w:b/>
          <w:color w:val="1F4E79"/>
          <w:sz w:val="22"/>
        </w:rPr>
        <w:t>】2.6 迁徙率异常波动排查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1FB465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shd w:val="clear" w:color="auto" w:fill="D9E2F3"/>
          </w:tcPr>
          <w:p w14:paraId="47227830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属性</w:t>
            </w:r>
          </w:p>
        </w:tc>
        <w:tc>
          <w:tcPr>
            <w:tcW w:w="4320" w:type="dxa"/>
            <w:shd w:val="clear" w:color="auto" w:fill="D9E2F3"/>
          </w:tcPr>
          <w:p w14:paraId="218044D3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内容</w:t>
            </w:r>
          </w:p>
        </w:tc>
      </w:tr>
      <w:tr w14:paraId="266527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3843DA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适用指标</w:t>
            </w:r>
          </w:p>
        </w:tc>
        <w:tc>
          <w:tcPr>
            <w:tcW w:w="4320" w:type="dxa"/>
          </w:tcPr>
          <w:p w14:paraId="4B3B901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2.6 迁徙率</w:t>
            </w:r>
          </w:p>
        </w:tc>
      </w:tr>
      <w:tr w14:paraId="0C4DCD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C533A2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场景类型</w:t>
            </w:r>
          </w:p>
        </w:tc>
        <w:tc>
          <w:tcPr>
            <w:tcW w:w="4320" w:type="dxa"/>
          </w:tcPr>
          <w:p w14:paraId="251FBED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异常排查</w:t>
            </w:r>
          </w:p>
        </w:tc>
      </w:tr>
      <w:tr w14:paraId="360ED5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21AC01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难度等级</w:t>
            </w:r>
          </w:p>
        </w:tc>
        <w:tc>
          <w:tcPr>
            <w:tcW w:w="4320" w:type="dxa"/>
          </w:tcPr>
          <w:p w14:paraId="2021E41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中级</w:t>
            </w:r>
          </w:p>
        </w:tc>
      </w:tr>
      <w:tr w14:paraId="3C2253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56E370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预计耗时</w:t>
            </w:r>
          </w:p>
        </w:tc>
        <w:tc>
          <w:tcPr>
            <w:tcW w:w="4320" w:type="dxa"/>
          </w:tcPr>
          <w:p w14:paraId="5E552AF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1-3天</w:t>
            </w:r>
          </w:p>
        </w:tc>
      </w:tr>
    </w:tbl>
    <w:p w14:paraId="133FC451">
      <w:r>
        <w:rPr>
          <w:rFonts w:ascii="微软雅黑" w:hAnsi="微软雅黑" w:eastAsia="微软雅黑"/>
          <w:b/>
          <w:sz w:val="21"/>
        </w:rPr>
        <w:t>场景背景</w:t>
      </w:r>
    </w:p>
    <w:p w14:paraId="63217B0D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>发现2.6 迁徙率出现异常波动，偏离正常范围，需要排查原因。</w:t>
      </w:r>
    </w:p>
    <w:p w14:paraId="09387297">
      <w:r>
        <w:rPr>
          <w:rFonts w:ascii="微软雅黑" w:hAnsi="微软雅黑" w:eastAsia="微软雅黑"/>
          <w:b/>
          <w:sz w:val="21"/>
        </w:rPr>
        <w:t>触发条件</w:t>
      </w:r>
    </w:p>
    <w:p w14:paraId="01DFE0DA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>2.6 迁徙率偏离基准值超过2个标准差时触发排查。</w:t>
      </w:r>
    </w:p>
    <w:p w14:paraId="7927FFC6">
      <w:r>
        <w:rPr>
          <w:rFonts w:ascii="微软雅黑" w:hAnsi="微软雅黑" w:eastAsia="微软雅黑"/>
          <w:b/>
          <w:sz w:val="21"/>
        </w:rPr>
        <w:t>数据模拟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8"/>
        <w:gridCol w:w="1728"/>
        <w:gridCol w:w="1728"/>
        <w:gridCol w:w="1728"/>
        <w:gridCol w:w="1728"/>
      </w:tblGrid>
      <w:tr w14:paraId="1D32D3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shd w:val="clear" w:color="auto" w:fill="1F4E79"/>
          </w:tcPr>
          <w:p w14:paraId="030DC876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日期/维度</w:t>
            </w:r>
          </w:p>
        </w:tc>
        <w:tc>
          <w:tcPr>
            <w:tcW w:w="1728" w:type="dxa"/>
            <w:shd w:val="clear" w:color="auto" w:fill="1F4E79"/>
          </w:tcPr>
          <w:p w14:paraId="772E1C2F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2.6 迁徙率</w:t>
            </w:r>
          </w:p>
        </w:tc>
        <w:tc>
          <w:tcPr>
            <w:tcW w:w="1728" w:type="dxa"/>
            <w:shd w:val="clear" w:color="auto" w:fill="1F4E79"/>
          </w:tcPr>
          <w:p w14:paraId="6D81A1B6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环比变化</w:t>
            </w:r>
          </w:p>
        </w:tc>
        <w:tc>
          <w:tcPr>
            <w:tcW w:w="1728" w:type="dxa"/>
            <w:shd w:val="clear" w:color="auto" w:fill="1F4E79"/>
          </w:tcPr>
          <w:p w14:paraId="35A5E736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绝对变化</w:t>
            </w:r>
          </w:p>
        </w:tc>
        <w:tc>
          <w:tcPr>
            <w:tcW w:w="1728" w:type="dxa"/>
            <w:shd w:val="clear" w:color="auto" w:fill="1F4E79"/>
          </w:tcPr>
          <w:p w14:paraId="465FDFB1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状态</w:t>
            </w:r>
          </w:p>
        </w:tc>
      </w:tr>
      <w:tr w14:paraId="50ABC9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75978099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基准</w:t>
            </w:r>
          </w:p>
        </w:tc>
        <w:tc>
          <w:tcPr>
            <w:tcW w:w="1728" w:type="dxa"/>
          </w:tcPr>
          <w:p w14:paraId="7840D9CB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基准值</w:t>
            </w:r>
          </w:p>
        </w:tc>
        <w:tc>
          <w:tcPr>
            <w:tcW w:w="1728" w:type="dxa"/>
          </w:tcPr>
          <w:p w14:paraId="5F38B062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-</w:t>
            </w:r>
          </w:p>
        </w:tc>
        <w:tc>
          <w:tcPr>
            <w:tcW w:w="1728" w:type="dxa"/>
          </w:tcPr>
          <w:p w14:paraId="09CE69FC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-</w:t>
            </w:r>
          </w:p>
        </w:tc>
        <w:tc>
          <w:tcPr>
            <w:tcW w:w="1728" w:type="dxa"/>
          </w:tcPr>
          <w:p w14:paraId="2201E57F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正常</w:t>
            </w:r>
          </w:p>
        </w:tc>
      </w:tr>
      <w:tr w14:paraId="50C784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shd w:val="clear" w:color="auto" w:fill="D6E4F0"/>
          </w:tcPr>
          <w:p w14:paraId="7C0FC5C9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Day 1</w:t>
            </w:r>
          </w:p>
        </w:tc>
        <w:tc>
          <w:tcPr>
            <w:tcW w:w="1728" w:type="dxa"/>
            <w:shd w:val="clear" w:color="auto" w:fill="D6E4F0"/>
          </w:tcPr>
          <w:p w14:paraId="666F0AFA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偏离+</w:t>
            </w:r>
          </w:p>
        </w:tc>
        <w:tc>
          <w:tcPr>
            <w:tcW w:w="1728" w:type="dxa"/>
            <w:shd w:val="clear" w:color="auto" w:fill="D6E4F0"/>
          </w:tcPr>
          <w:p w14:paraId="2F8B3672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+5%</w:t>
            </w:r>
          </w:p>
        </w:tc>
        <w:tc>
          <w:tcPr>
            <w:tcW w:w="1728" w:type="dxa"/>
            <w:shd w:val="clear" w:color="auto" w:fill="D6E4F0"/>
          </w:tcPr>
          <w:p w14:paraId="74ADE5FE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上升</w:t>
            </w:r>
          </w:p>
        </w:tc>
        <w:tc>
          <w:tcPr>
            <w:tcW w:w="1728" w:type="dxa"/>
            <w:shd w:val="clear" w:color="auto" w:fill="D6E4F0"/>
          </w:tcPr>
          <w:p w14:paraId="07B754B3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关注</w:t>
            </w:r>
          </w:p>
        </w:tc>
      </w:tr>
      <w:tr w14:paraId="0DB2EB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32621502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Day 2</w:t>
            </w:r>
          </w:p>
        </w:tc>
        <w:tc>
          <w:tcPr>
            <w:tcW w:w="1728" w:type="dxa"/>
          </w:tcPr>
          <w:p w14:paraId="26FBB7F5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偏离++</w:t>
            </w:r>
          </w:p>
        </w:tc>
        <w:tc>
          <w:tcPr>
            <w:tcW w:w="1728" w:type="dxa"/>
          </w:tcPr>
          <w:p w14:paraId="56E9F9A0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+12%</w:t>
            </w:r>
          </w:p>
        </w:tc>
        <w:tc>
          <w:tcPr>
            <w:tcW w:w="1728" w:type="dxa"/>
          </w:tcPr>
          <w:p w14:paraId="2E9FB6E7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大幅上升</w:t>
            </w:r>
          </w:p>
        </w:tc>
        <w:tc>
          <w:tcPr>
            <w:tcW w:w="1728" w:type="dxa"/>
          </w:tcPr>
          <w:p w14:paraId="4CCEBA43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预警</w:t>
            </w:r>
          </w:p>
        </w:tc>
      </w:tr>
      <w:tr w14:paraId="0EAC4D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shd w:val="clear" w:color="auto" w:fill="D6E4F0"/>
          </w:tcPr>
          <w:p w14:paraId="6374EB95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Day 3</w:t>
            </w:r>
          </w:p>
        </w:tc>
        <w:tc>
          <w:tcPr>
            <w:tcW w:w="1728" w:type="dxa"/>
            <w:shd w:val="clear" w:color="auto" w:fill="D6E4F0"/>
          </w:tcPr>
          <w:p w14:paraId="04B2D7C5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恢复</w:t>
            </w:r>
          </w:p>
        </w:tc>
        <w:tc>
          <w:tcPr>
            <w:tcW w:w="1728" w:type="dxa"/>
            <w:shd w:val="clear" w:color="auto" w:fill="D6E4F0"/>
          </w:tcPr>
          <w:p w14:paraId="7EA5F0DD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-3%</w:t>
            </w:r>
          </w:p>
        </w:tc>
        <w:tc>
          <w:tcPr>
            <w:tcW w:w="1728" w:type="dxa"/>
            <w:shd w:val="clear" w:color="auto" w:fill="D6E4F0"/>
          </w:tcPr>
          <w:p w14:paraId="298A38A4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回落</w:t>
            </w:r>
          </w:p>
        </w:tc>
        <w:tc>
          <w:tcPr>
            <w:tcW w:w="1728" w:type="dxa"/>
            <w:shd w:val="clear" w:color="auto" w:fill="D6E4F0"/>
          </w:tcPr>
          <w:p w14:paraId="112F71CE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正常</w:t>
            </w:r>
          </w:p>
        </w:tc>
      </w:tr>
    </w:tbl>
    <w:p w14:paraId="170FC5C4">
      <w:r>
        <w:rPr>
          <w:rFonts w:ascii="微软雅黑" w:hAnsi="微软雅黑" w:eastAsia="微软雅黑"/>
          <w:b/>
          <w:sz w:val="21"/>
        </w:rPr>
        <w:t>分析过程</w:t>
      </w:r>
    </w:p>
    <w:p w14:paraId="14CB8D87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1. 分析2.6 迁徙率波动的幅度和持续时间</w:t>
      </w:r>
    </w:p>
    <w:p w14:paraId="28575DFA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2. 按渠道/产品/客群维度拆分分析</w:t>
      </w:r>
    </w:p>
    <w:p w14:paraId="5C7CAACD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3. 检查近期策略变更和外部环境变化</w:t>
      </w:r>
    </w:p>
    <w:p w14:paraId="44142AA0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4. 评估波动对整体风险的影响</w:t>
      </w:r>
    </w:p>
    <w:p w14:paraId="4246778F">
      <w:r>
        <w:rPr>
          <w:rFonts w:ascii="微软雅黑" w:hAnsi="微软雅黑" w:eastAsia="微软雅黑"/>
          <w:b/>
          <w:sz w:val="21"/>
        </w:rPr>
        <w:t>执行措施</w:t>
      </w:r>
    </w:p>
    <w:p w14:paraId="1803A3E2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1. 定位波动原因并记录</w:t>
      </w:r>
    </w:p>
    <w:p w14:paraId="77403705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2. 如为策略问题，及时调整</w:t>
      </w:r>
    </w:p>
    <w:p w14:paraId="4CB49CEC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3. 如为客群变化，评估是否需要调整阈值</w:t>
      </w:r>
    </w:p>
    <w:p w14:paraId="7B69CE2B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4. 更新监控基准（如适用）</w:t>
      </w:r>
    </w:p>
    <w:p w14:paraId="6517BFE0">
      <w:r>
        <w:rPr>
          <w:rFonts w:ascii="微软雅黑" w:hAnsi="微软雅黑" w:eastAsia="微软雅黑"/>
          <w:b/>
          <w:sz w:val="21"/>
        </w:rPr>
        <w:t>预期效果</w:t>
      </w:r>
    </w:p>
    <w:p w14:paraId="11DBD068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>2.6 迁徙率异常波动原因定位并处理完成。</w:t>
      </w:r>
    </w:p>
    <w:p w14:paraId="1EDEA29F">
      <w:r>
        <w:rPr>
          <w:rFonts w:ascii="微软雅黑" w:hAnsi="微软雅黑" w:eastAsia="微软雅黑"/>
          <w:b/>
          <w:sz w:val="21"/>
        </w:rPr>
        <w:t>关键要点</w:t>
      </w:r>
    </w:p>
    <w:p w14:paraId="3C578D5A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• 2.6 迁徙率异常波动要快速响应</w:t>
      </w:r>
    </w:p>
    <w:p w14:paraId="21037D45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• 维度拆分是定位问题的有效方法</w:t>
      </w:r>
    </w:p>
    <w:p w14:paraId="523114E1">
      <w:r>
        <w:rPr>
          <w:rFonts w:ascii="微软雅黑" w:hAnsi="微软雅黑" w:eastAsia="微软雅黑"/>
          <w:b w:val="0"/>
          <w:color w:val="CCCCCC"/>
          <w:sz w:val="16"/>
        </w:rPr>
        <w:t>━━━━━━━━━━━━━━━━━━━━━━━━━━━━━━━━━━━━━━━━━━━━━━━━━━</w:t>
      </w:r>
    </w:p>
    <w:p w14:paraId="6ABB5E00">
      <w:r>
        <w:rPr>
          <w:rFonts w:ascii="微软雅黑" w:hAnsi="微软雅黑" w:eastAsia="微软雅黑"/>
          <w:b/>
          <w:color w:val="1F4E79"/>
          <w:sz w:val="22"/>
        </w:rPr>
        <w:t>【实例</w:t>
      </w:r>
      <w:r>
        <w:rPr>
          <w:rFonts w:hint="eastAsia" w:ascii="微软雅黑" w:hAnsi="微软雅黑" w:eastAsia="微软雅黑"/>
          <w:b/>
          <w:color w:val="1F4E79"/>
          <w:sz w:val="22"/>
          <w:lang w:val="en-US" w:eastAsia="zh-CN"/>
        </w:rPr>
        <w:t>2</w:t>
      </w:r>
      <w:r>
        <w:rPr>
          <w:rFonts w:ascii="微软雅黑" w:hAnsi="微软雅黑" w:eastAsia="微软雅黑"/>
          <w:b/>
          <w:color w:val="1F4E79"/>
          <w:sz w:val="22"/>
        </w:rPr>
        <w:t>】2.6 迁徙率策略优化效果验证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400FCD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shd w:val="clear" w:color="auto" w:fill="D9E2F3"/>
          </w:tcPr>
          <w:p w14:paraId="1245A3BD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属性</w:t>
            </w:r>
          </w:p>
        </w:tc>
        <w:tc>
          <w:tcPr>
            <w:tcW w:w="4320" w:type="dxa"/>
            <w:shd w:val="clear" w:color="auto" w:fill="D9E2F3"/>
          </w:tcPr>
          <w:p w14:paraId="47090373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内容</w:t>
            </w:r>
          </w:p>
        </w:tc>
      </w:tr>
      <w:tr w14:paraId="4928B9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4E8569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适用指标</w:t>
            </w:r>
          </w:p>
        </w:tc>
        <w:tc>
          <w:tcPr>
            <w:tcW w:w="4320" w:type="dxa"/>
          </w:tcPr>
          <w:p w14:paraId="1931BF9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2.6 迁徙率</w:t>
            </w:r>
          </w:p>
        </w:tc>
      </w:tr>
      <w:tr w14:paraId="5765B4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6B8C73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场景类型</w:t>
            </w:r>
          </w:p>
        </w:tc>
        <w:tc>
          <w:tcPr>
            <w:tcW w:w="4320" w:type="dxa"/>
          </w:tcPr>
          <w:p w14:paraId="1EE1C64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策略优化</w:t>
            </w:r>
          </w:p>
        </w:tc>
      </w:tr>
      <w:tr w14:paraId="4B17CD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83EE24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难度等级</w:t>
            </w:r>
          </w:p>
        </w:tc>
        <w:tc>
          <w:tcPr>
            <w:tcW w:w="4320" w:type="dxa"/>
          </w:tcPr>
          <w:p w14:paraId="42C4D94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高级</w:t>
            </w:r>
          </w:p>
        </w:tc>
      </w:tr>
      <w:tr w14:paraId="2AC83D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294DD9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预计耗时</w:t>
            </w:r>
          </w:p>
        </w:tc>
        <w:tc>
          <w:tcPr>
            <w:tcW w:w="4320" w:type="dxa"/>
          </w:tcPr>
          <w:p w14:paraId="2E3E402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1-2周</w:t>
            </w:r>
          </w:p>
        </w:tc>
      </w:tr>
    </w:tbl>
    <w:p w14:paraId="39D7EAC5">
      <w:r>
        <w:rPr>
          <w:rFonts w:ascii="微软雅黑" w:hAnsi="微软雅黑" w:eastAsia="微软雅黑"/>
          <w:b/>
          <w:sz w:val="21"/>
        </w:rPr>
        <w:t>场景背景</w:t>
      </w:r>
    </w:p>
    <w:p w14:paraId="61018790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>针对2.6 迁徙率实施了新的风控策略，需要验证策略效果是否达到预期。</w:t>
      </w:r>
    </w:p>
    <w:p w14:paraId="7154219F">
      <w:r>
        <w:rPr>
          <w:rFonts w:ascii="微软雅黑" w:hAnsi="微软雅黑" w:eastAsia="微软雅黑"/>
          <w:b/>
          <w:sz w:val="21"/>
        </w:rPr>
        <w:t>触发条件</w:t>
      </w:r>
    </w:p>
    <w:p w14:paraId="1B23EA18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>新策略上线后设置2周观察期进行效果验证。</w:t>
      </w:r>
    </w:p>
    <w:p w14:paraId="0C71C950">
      <w:r>
        <w:rPr>
          <w:rFonts w:ascii="微软雅黑" w:hAnsi="微软雅黑" w:eastAsia="微软雅黑"/>
          <w:b/>
          <w:sz w:val="21"/>
        </w:rPr>
        <w:t>数据模拟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8"/>
        <w:gridCol w:w="1728"/>
        <w:gridCol w:w="1728"/>
        <w:gridCol w:w="1728"/>
        <w:gridCol w:w="1728"/>
      </w:tblGrid>
      <w:tr w14:paraId="0C0EE4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shd w:val="clear" w:color="auto" w:fill="1F4E79"/>
          </w:tcPr>
          <w:p w14:paraId="298DF50E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指标</w:t>
            </w:r>
          </w:p>
        </w:tc>
        <w:tc>
          <w:tcPr>
            <w:tcW w:w="1728" w:type="dxa"/>
            <w:shd w:val="clear" w:color="auto" w:fill="1F4E79"/>
          </w:tcPr>
          <w:p w14:paraId="02EBF84F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策略前</w:t>
            </w:r>
          </w:p>
        </w:tc>
        <w:tc>
          <w:tcPr>
            <w:tcW w:w="1728" w:type="dxa"/>
            <w:shd w:val="clear" w:color="auto" w:fill="1F4E79"/>
          </w:tcPr>
          <w:p w14:paraId="7B6A25E3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策略后(1周)</w:t>
            </w:r>
          </w:p>
        </w:tc>
        <w:tc>
          <w:tcPr>
            <w:tcW w:w="1728" w:type="dxa"/>
            <w:shd w:val="clear" w:color="auto" w:fill="1F4E79"/>
          </w:tcPr>
          <w:p w14:paraId="4D490C49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策略后(2周)</w:t>
            </w:r>
          </w:p>
        </w:tc>
        <w:tc>
          <w:tcPr>
            <w:tcW w:w="1728" w:type="dxa"/>
            <w:shd w:val="clear" w:color="auto" w:fill="1F4E79"/>
          </w:tcPr>
          <w:p w14:paraId="4DBC1AB7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目标</w:t>
            </w:r>
          </w:p>
        </w:tc>
      </w:tr>
      <w:tr w14:paraId="56C7B9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17DF40DD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2.6 迁徙率</w:t>
            </w:r>
          </w:p>
        </w:tc>
        <w:tc>
          <w:tcPr>
            <w:tcW w:w="1728" w:type="dxa"/>
          </w:tcPr>
          <w:p w14:paraId="2DBF3702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基线值</w:t>
            </w:r>
          </w:p>
        </w:tc>
        <w:tc>
          <w:tcPr>
            <w:tcW w:w="1728" w:type="dxa"/>
          </w:tcPr>
          <w:p w14:paraId="79B4D5D9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观察值1</w:t>
            </w:r>
          </w:p>
        </w:tc>
        <w:tc>
          <w:tcPr>
            <w:tcW w:w="1728" w:type="dxa"/>
          </w:tcPr>
          <w:p w14:paraId="12BE4087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观察值2</w:t>
            </w:r>
          </w:p>
        </w:tc>
        <w:tc>
          <w:tcPr>
            <w:tcW w:w="1728" w:type="dxa"/>
          </w:tcPr>
          <w:p w14:paraId="5F9F0CFB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目标值</w:t>
            </w:r>
          </w:p>
        </w:tc>
      </w:tr>
    </w:tbl>
    <w:p w14:paraId="5CA0F22C">
      <w:r>
        <w:rPr>
          <w:rFonts w:ascii="微软雅黑" w:hAnsi="微软雅黑" w:eastAsia="微软雅黑"/>
          <w:b/>
          <w:sz w:val="21"/>
        </w:rPr>
        <w:t>分析过程</w:t>
      </w:r>
    </w:p>
    <w:p w14:paraId="15D6D2CD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1. 对比策略前后的指标变化</w:t>
      </w:r>
    </w:p>
    <w:p w14:paraId="65EA73A7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2. 评估变化是否具有统计显著性</w:t>
      </w:r>
    </w:p>
    <w:p w14:paraId="6BF11998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3. 检查策略的副作用（如通过率下降）</w:t>
      </w:r>
    </w:p>
    <w:p w14:paraId="67728CD0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4. 计算策略的风险收益比</w:t>
      </w:r>
    </w:p>
    <w:p w14:paraId="451CBB09">
      <w:r>
        <w:rPr>
          <w:rFonts w:ascii="微软雅黑" w:hAnsi="微软雅黑" w:eastAsia="微软雅黑"/>
          <w:b/>
          <w:sz w:val="21"/>
        </w:rPr>
        <w:t>执行措施</w:t>
      </w:r>
    </w:p>
    <w:p w14:paraId="3EE9C9DF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1. 确认策略效果达标则全量推广</w:t>
      </w:r>
    </w:p>
    <w:p w14:paraId="0B8F8B5A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2. 效果不达标则调整策略参数</w:t>
      </w:r>
    </w:p>
    <w:p w14:paraId="3C5FE1E6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3. 记录策略优化案例供后续参考</w:t>
      </w:r>
    </w:p>
    <w:p w14:paraId="0EAABB1A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4. 建立策略效果评估的标准化流程</w:t>
      </w:r>
    </w:p>
    <w:p w14:paraId="6289C44C">
      <w:r>
        <w:rPr>
          <w:rFonts w:ascii="微软雅黑" w:hAnsi="微软雅黑" w:eastAsia="微软雅黑"/>
          <w:b/>
          <w:sz w:val="21"/>
        </w:rPr>
        <w:t>预期效果</w:t>
      </w:r>
    </w:p>
    <w:p w14:paraId="6D7453BA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>2.6 迁徙率相关策略优化完成，效果达标。</w:t>
      </w:r>
    </w:p>
    <w:p w14:paraId="3863F11E">
      <w:r>
        <w:rPr>
          <w:rFonts w:ascii="微软雅黑" w:hAnsi="微软雅黑" w:eastAsia="微软雅黑"/>
          <w:b/>
          <w:sz w:val="21"/>
        </w:rPr>
        <w:t>关键要点</w:t>
      </w:r>
    </w:p>
    <w:p w14:paraId="3C7A93AC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• 2.6 迁徙率策略优化要有明确的观察期</w:t>
      </w:r>
    </w:p>
    <w:p w14:paraId="25DA17C0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• 效果评估要综合多个维度</w:t>
      </w:r>
    </w:p>
    <w:p w14:paraId="1DDF5AA7">
      <w:r>
        <w:rPr>
          <w:rFonts w:ascii="微软雅黑" w:hAnsi="微软雅黑" w:eastAsia="微软雅黑"/>
          <w:b w:val="0"/>
          <w:color w:val="CCCCCC"/>
          <w:sz w:val="16"/>
        </w:rPr>
        <w:t>━━━━━━━━━━━━━━━━━━━━━━━━━━━━━━━━━━━━━━━━━━━━━━━━━━</w:t>
      </w:r>
    </w:p>
    <w:p w14:paraId="0E9138AE">
      <w:r>
        <w:br w:type="page"/>
      </w:r>
    </w:p>
    <w:p w14:paraId="1E6678CC">
      <w:r>
        <w:rPr>
          <w:rFonts w:ascii="微软雅黑" w:hAnsi="微软雅黑" w:eastAsia="微软雅黑"/>
          <w:b/>
          <w:sz w:val="28"/>
        </w:rPr>
        <w:t>2.7 Vintage分析</w:t>
      </w:r>
    </w:p>
    <w:p w14:paraId="178075A3">
      <w:r>
        <w:rPr>
          <w:rFonts w:ascii="微软雅黑" w:hAnsi="微软雅黑" w:eastAsia="微软雅黑"/>
          <w:b/>
          <w:color w:val="1F4E79"/>
          <w:sz w:val="22"/>
        </w:rPr>
        <w:t>【实例</w:t>
      </w:r>
      <w:r>
        <w:rPr>
          <w:rFonts w:hint="eastAsia" w:ascii="微软雅黑" w:hAnsi="微软雅黑" w:eastAsia="微软雅黑"/>
          <w:b/>
          <w:color w:val="1F4E79"/>
          <w:sz w:val="22"/>
          <w:lang w:val="en-US" w:eastAsia="zh-CN"/>
        </w:rPr>
        <w:t>0</w:t>
      </w:r>
      <w:r>
        <w:rPr>
          <w:rFonts w:ascii="微软雅黑" w:hAnsi="微软雅黑" w:eastAsia="微软雅黑"/>
          <w:b/>
          <w:color w:val="1F4E79"/>
          <w:sz w:val="22"/>
        </w:rPr>
        <w:t>】2.7 Vintage分析日常监控体系搭建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3F8363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shd w:val="clear" w:color="auto" w:fill="D9E2F3"/>
          </w:tcPr>
          <w:p w14:paraId="788D5813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属性</w:t>
            </w:r>
          </w:p>
        </w:tc>
        <w:tc>
          <w:tcPr>
            <w:tcW w:w="4320" w:type="dxa"/>
            <w:shd w:val="clear" w:color="auto" w:fill="D9E2F3"/>
          </w:tcPr>
          <w:p w14:paraId="48342774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内容</w:t>
            </w:r>
          </w:p>
        </w:tc>
      </w:tr>
      <w:tr w14:paraId="723CA2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B2C674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适用指标</w:t>
            </w:r>
          </w:p>
        </w:tc>
        <w:tc>
          <w:tcPr>
            <w:tcW w:w="4320" w:type="dxa"/>
          </w:tcPr>
          <w:p w14:paraId="35E6928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2.7 Vintage分析</w:t>
            </w:r>
          </w:p>
        </w:tc>
      </w:tr>
      <w:tr w14:paraId="1C78B6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17CEAF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场景类型</w:t>
            </w:r>
          </w:p>
        </w:tc>
        <w:tc>
          <w:tcPr>
            <w:tcW w:w="4320" w:type="dxa"/>
          </w:tcPr>
          <w:p w14:paraId="798C283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日常监控</w:t>
            </w:r>
          </w:p>
        </w:tc>
      </w:tr>
      <w:tr w14:paraId="503831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B1D18E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难度等级</w:t>
            </w:r>
          </w:p>
        </w:tc>
        <w:tc>
          <w:tcPr>
            <w:tcW w:w="4320" w:type="dxa"/>
          </w:tcPr>
          <w:p w14:paraId="255DB72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初级</w:t>
            </w:r>
          </w:p>
        </w:tc>
      </w:tr>
      <w:tr w14:paraId="26A15F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195C1D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预计耗时</w:t>
            </w:r>
          </w:p>
        </w:tc>
        <w:tc>
          <w:tcPr>
            <w:tcW w:w="4320" w:type="dxa"/>
          </w:tcPr>
          <w:p w14:paraId="5C0C3D5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持续</w:t>
            </w:r>
          </w:p>
        </w:tc>
      </w:tr>
    </w:tbl>
    <w:p w14:paraId="0E22EE9F">
      <w:r>
        <w:rPr>
          <w:rFonts w:ascii="微软雅黑" w:hAnsi="微软雅黑" w:eastAsia="微软雅黑"/>
          <w:b/>
          <w:sz w:val="21"/>
        </w:rPr>
        <w:t>场景背景</w:t>
      </w:r>
    </w:p>
    <w:p w14:paraId="4CF6A2FA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>需要为2.7 Vintage分析建立日常监控体系，设置合理的基准值和预警区间。</w:t>
      </w:r>
    </w:p>
    <w:p w14:paraId="6D6E491E">
      <w:r>
        <w:rPr>
          <w:rFonts w:ascii="微软雅黑" w:hAnsi="微软雅黑" w:eastAsia="微软雅黑"/>
          <w:b/>
          <w:sz w:val="21"/>
        </w:rPr>
        <w:t>触发条件</w:t>
      </w:r>
    </w:p>
    <w:p w14:paraId="7EDAD5C4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>新产品上线或监控体系缺失时启动。</w:t>
      </w:r>
    </w:p>
    <w:p w14:paraId="701480F7">
      <w:r>
        <w:rPr>
          <w:rFonts w:ascii="微软雅黑" w:hAnsi="微软雅黑" w:eastAsia="微软雅黑"/>
          <w:b/>
          <w:sz w:val="21"/>
        </w:rPr>
        <w:t>数据模拟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8"/>
        <w:gridCol w:w="1728"/>
        <w:gridCol w:w="1728"/>
        <w:gridCol w:w="1728"/>
        <w:gridCol w:w="1728"/>
      </w:tblGrid>
      <w:tr w14:paraId="5998FD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shd w:val="clear" w:color="auto" w:fill="1F4E79"/>
          </w:tcPr>
          <w:p w14:paraId="784C0F6A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指标</w:t>
            </w:r>
          </w:p>
        </w:tc>
        <w:tc>
          <w:tcPr>
            <w:tcW w:w="1728" w:type="dxa"/>
            <w:shd w:val="clear" w:color="auto" w:fill="1F4E79"/>
          </w:tcPr>
          <w:p w14:paraId="6E16DACB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当前值</w:t>
            </w:r>
          </w:p>
        </w:tc>
        <w:tc>
          <w:tcPr>
            <w:tcW w:w="1728" w:type="dxa"/>
            <w:shd w:val="clear" w:color="auto" w:fill="1F4E79"/>
          </w:tcPr>
          <w:p w14:paraId="6ED652DD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基准值</w:t>
            </w:r>
          </w:p>
        </w:tc>
        <w:tc>
          <w:tcPr>
            <w:tcW w:w="1728" w:type="dxa"/>
            <w:shd w:val="clear" w:color="auto" w:fill="1F4E79"/>
          </w:tcPr>
          <w:p w14:paraId="1FABA12C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预警线</w:t>
            </w:r>
          </w:p>
        </w:tc>
        <w:tc>
          <w:tcPr>
            <w:tcW w:w="1728" w:type="dxa"/>
            <w:shd w:val="clear" w:color="auto" w:fill="1F4E79"/>
          </w:tcPr>
          <w:p w14:paraId="07D33502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状态</w:t>
            </w:r>
          </w:p>
        </w:tc>
      </w:tr>
      <w:tr w14:paraId="0BCDDE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0B771B70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2.7 Vintage分析</w:t>
            </w:r>
          </w:p>
        </w:tc>
        <w:tc>
          <w:tcPr>
            <w:tcW w:w="1728" w:type="dxa"/>
          </w:tcPr>
          <w:p w14:paraId="13FE6232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正常范围</w:t>
            </w:r>
          </w:p>
        </w:tc>
        <w:tc>
          <w:tcPr>
            <w:tcW w:w="1728" w:type="dxa"/>
          </w:tcPr>
          <w:p w14:paraId="674E29E7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设定基准</w:t>
            </w:r>
          </w:p>
        </w:tc>
        <w:tc>
          <w:tcPr>
            <w:tcW w:w="1728" w:type="dxa"/>
          </w:tcPr>
          <w:p w14:paraId="5190F4A6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上下限</w:t>
            </w:r>
          </w:p>
        </w:tc>
        <w:tc>
          <w:tcPr>
            <w:tcW w:w="1728" w:type="dxa"/>
          </w:tcPr>
          <w:p w14:paraId="61F5FADD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监控中</w:t>
            </w:r>
          </w:p>
        </w:tc>
      </w:tr>
    </w:tbl>
    <w:p w14:paraId="6D23AA7B">
      <w:r>
        <w:rPr>
          <w:rFonts w:ascii="微软雅黑" w:hAnsi="微软雅黑" w:eastAsia="微软雅黑"/>
          <w:b/>
          <w:sz w:val="21"/>
        </w:rPr>
        <w:t>分析过程</w:t>
      </w:r>
    </w:p>
    <w:p w14:paraId="674A61FC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1. 收集历史数据确定2.7 Vintage分析的基准值</w:t>
      </w:r>
    </w:p>
    <w:p w14:paraId="37A5B25D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2. 分析季节性和周期性波动</w:t>
      </w:r>
    </w:p>
    <w:p w14:paraId="693101E6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3. 设定合理的预警阈值</w:t>
      </w:r>
    </w:p>
    <w:p w14:paraId="1A742F00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4. 建立监控看板和报告机制</w:t>
      </w:r>
    </w:p>
    <w:p w14:paraId="19836B7A">
      <w:r>
        <w:rPr>
          <w:rFonts w:ascii="微软雅黑" w:hAnsi="微软雅黑" w:eastAsia="微软雅黑"/>
          <w:b/>
          <w:sz w:val="21"/>
        </w:rPr>
        <w:t>执行措施</w:t>
      </w:r>
    </w:p>
    <w:p w14:paraId="59FD9C2C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1. 建立2.7 Vintage分析的日/周/月监控报表</w:t>
      </w:r>
    </w:p>
    <w:p w14:paraId="5BA912D3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2. 设置自动预警通知</w:t>
      </w:r>
    </w:p>
    <w:p w14:paraId="2CCB19C3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3. 定期复盘基准值的合理性</w:t>
      </w:r>
    </w:p>
    <w:p w14:paraId="215F61F5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4. 将监控纳入风控例会</w:t>
      </w:r>
    </w:p>
    <w:p w14:paraId="64EC14B1">
      <w:r>
        <w:rPr>
          <w:rFonts w:ascii="微软雅黑" w:hAnsi="微软雅黑" w:eastAsia="微软雅黑"/>
          <w:b/>
          <w:sz w:val="21"/>
        </w:rPr>
        <w:t>预期效果</w:t>
      </w:r>
    </w:p>
    <w:p w14:paraId="36647ADE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>2.7 Vintage分析监控体系建立完成，实现自动化监控。</w:t>
      </w:r>
    </w:p>
    <w:p w14:paraId="45D0F625">
      <w:r>
        <w:rPr>
          <w:rFonts w:ascii="微软雅黑" w:hAnsi="微软雅黑" w:eastAsia="微软雅黑"/>
          <w:b/>
          <w:sz w:val="21"/>
        </w:rPr>
        <w:t>关键要点</w:t>
      </w:r>
    </w:p>
    <w:p w14:paraId="0FC58B2D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• 2.7 Vintage分析是日常风控的基础指标</w:t>
      </w:r>
    </w:p>
    <w:p w14:paraId="70E0F801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• 基准值要定期校准</w:t>
      </w:r>
    </w:p>
    <w:p w14:paraId="6A061DBA">
      <w:r>
        <w:rPr>
          <w:rFonts w:ascii="微软雅黑" w:hAnsi="微软雅黑" w:eastAsia="微软雅黑"/>
          <w:b w:val="0"/>
          <w:color w:val="CCCCCC"/>
          <w:sz w:val="16"/>
        </w:rPr>
        <w:t>━━━━━━━━━━━━━━━━━━━━━━━━━━━━━━━━━━━━━━━━━━━━━━━━━━</w:t>
      </w:r>
    </w:p>
    <w:p w14:paraId="11CDFECF">
      <w:r>
        <w:rPr>
          <w:rFonts w:ascii="微软雅黑" w:hAnsi="微软雅黑" w:eastAsia="微软雅黑"/>
          <w:b/>
          <w:color w:val="1F4E79"/>
          <w:sz w:val="22"/>
        </w:rPr>
        <w:t>【实例</w:t>
      </w:r>
      <w:r>
        <w:rPr>
          <w:rFonts w:hint="eastAsia" w:ascii="微软雅黑" w:hAnsi="微软雅黑" w:eastAsia="微软雅黑"/>
          <w:b/>
          <w:color w:val="1F4E79"/>
          <w:sz w:val="22"/>
          <w:lang w:val="en-US" w:eastAsia="zh-CN"/>
        </w:rPr>
        <w:t>1</w:t>
      </w:r>
      <w:r>
        <w:rPr>
          <w:rFonts w:ascii="微软雅黑" w:hAnsi="微软雅黑" w:eastAsia="微软雅黑"/>
          <w:b/>
          <w:color w:val="1F4E79"/>
          <w:sz w:val="22"/>
        </w:rPr>
        <w:t>】2.7 Vintage分析异常波动排查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70BD34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shd w:val="clear" w:color="auto" w:fill="D9E2F3"/>
          </w:tcPr>
          <w:p w14:paraId="3AC5BF12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属性</w:t>
            </w:r>
          </w:p>
        </w:tc>
        <w:tc>
          <w:tcPr>
            <w:tcW w:w="4320" w:type="dxa"/>
            <w:shd w:val="clear" w:color="auto" w:fill="D9E2F3"/>
          </w:tcPr>
          <w:p w14:paraId="3EF1F684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内容</w:t>
            </w:r>
          </w:p>
        </w:tc>
      </w:tr>
      <w:tr w14:paraId="3B42D5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3FAE97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适用指标</w:t>
            </w:r>
          </w:p>
        </w:tc>
        <w:tc>
          <w:tcPr>
            <w:tcW w:w="4320" w:type="dxa"/>
          </w:tcPr>
          <w:p w14:paraId="29E75DD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2.7 Vintage分析</w:t>
            </w:r>
          </w:p>
        </w:tc>
      </w:tr>
      <w:tr w14:paraId="60B5A0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78AF50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场景类型</w:t>
            </w:r>
          </w:p>
        </w:tc>
        <w:tc>
          <w:tcPr>
            <w:tcW w:w="4320" w:type="dxa"/>
          </w:tcPr>
          <w:p w14:paraId="3985257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异常排查</w:t>
            </w:r>
          </w:p>
        </w:tc>
      </w:tr>
      <w:tr w14:paraId="56B14A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20B7D3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难度等级</w:t>
            </w:r>
          </w:p>
        </w:tc>
        <w:tc>
          <w:tcPr>
            <w:tcW w:w="4320" w:type="dxa"/>
          </w:tcPr>
          <w:p w14:paraId="7DCE972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中级</w:t>
            </w:r>
          </w:p>
        </w:tc>
      </w:tr>
      <w:tr w14:paraId="25AF43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B3E393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预计耗时</w:t>
            </w:r>
          </w:p>
        </w:tc>
        <w:tc>
          <w:tcPr>
            <w:tcW w:w="4320" w:type="dxa"/>
          </w:tcPr>
          <w:p w14:paraId="645E9E2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1-3天</w:t>
            </w:r>
          </w:p>
        </w:tc>
      </w:tr>
    </w:tbl>
    <w:p w14:paraId="30E693EC">
      <w:r>
        <w:rPr>
          <w:rFonts w:ascii="微软雅黑" w:hAnsi="微软雅黑" w:eastAsia="微软雅黑"/>
          <w:b/>
          <w:sz w:val="21"/>
        </w:rPr>
        <w:t>场景背景</w:t>
      </w:r>
    </w:p>
    <w:p w14:paraId="1C7E098D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>发现2.7 Vintage分析出现异常波动，偏离正常范围，需要排查原因。</w:t>
      </w:r>
    </w:p>
    <w:p w14:paraId="408068FE">
      <w:r>
        <w:rPr>
          <w:rFonts w:ascii="微软雅黑" w:hAnsi="微软雅黑" w:eastAsia="微软雅黑"/>
          <w:b/>
          <w:sz w:val="21"/>
        </w:rPr>
        <w:t>触发条件</w:t>
      </w:r>
    </w:p>
    <w:p w14:paraId="5C1E1FF4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>2.7 Vintage分析偏离基准值超过2个标准差时触发排查。</w:t>
      </w:r>
    </w:p>
    <w:p w14:paraId="60B755D2">
      <w:r>
        <w:rPr>
          <w:rFonts w:ascii="微软雅黑" w:hAnsi="微软雅黑" w:eastAsia="微软雅黑"/>
          <w:b/>
          <w:sz w:val="21"/>
        </w:rPr>
        <w:t>数据模拟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8"/>
        <w:gridCol w:w="1728"/>
        <w:gridCol w:w="1728"/>
        <w:gridCol w:w="1728"/>
        <w:gridCol w:w="1728"/>
      </w:tblGrid>
      <w:tr w14:paraId="4CFD11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1728" w:type="dxa"/>
            <w:shd w:val="clear" w:color="auto" w:fill="1F4E79"/>
          </w:tcPr>
          <w:p w14:paraId="7436C4DC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日期/维度</w:t>
            </w:r>
          </w:p>
        </w:tc>
        <w:tc>
          <w:tcPr>
            <w:tcW w:w="1728" w:type="dxa"/>
            <w:shd w:val="clear" w:color="auto" w:fill="1F4E79"/>
          </w:tcPr>
          <w:p w14:paraId="70D25028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2.7 Vintage分析</w:t>
            </w:r>
          </w:p>
        </w:tc>
        <w:tc>
          <w:tcPr>
            <w:tcW w:w="1728" w:type="dxa"/>
            <w:shd w:val="clear" w:color="auto" w:fill="1F4E79"/>
          </w:tcPr>
          <w:p w14:paraId="5235E286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环比变化</w:t>
            </w:r>
          </w:p>
        </w:tc>
        <w:tc>
          <w:tcPr>
            <w:tcW w:w="1728" w:type="dxa"/>
            <w:shd w:val="clear" w:color="auto" w:fill="1F4E79"/>
          </w:tcPr>
          <w:p w14:paraId="03C34E29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绝对变化</w:t>
            </w:r>
          </w:p>
        </w:tc>
        <w:tc>
          <w:tcPr>
            <w:tcW w:w="1728" w:type="dxa"/>
            <w:shd w:val="clear" w:color="auto" w:fill="1F4E79"/>
          </w:tcPr>
          <w:p w14:paraId="16EFFB18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状态</w:t>
            </w:r>
          </w:p>
        </w:tc>
      </w:tr>
      <w:tr w14:paraId="373CE2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19FD72BE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基准</w:t>
            </w:r>
          </w:p>
        </w:tc>
        <w:tc>
          <w:tcPr>
            <w:tcW w:w="1728" w:type="dxa"/>
          </w:tcPr>
          <w:p w14:paraId="70804427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基准值</w:t>
            </w:r>
          </w:p>
        </w:tc>
        <w:tc>
          <w:tcPr>
            <w:tcW w:w="1728" w:type="dxa"/>
          </w:tcPr>
          <w:p w14:paraId="1668247D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-</w:t>
            </w:r>
          </w:p>
        </w:tc>
        <w:tc>
          <w:tcPr>
            <w:tcW w:w="1728" w:type="dxa"/>
          </w:tcPr>
          <w:p w14:paraId="22579CC4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-</w:t>
            </w:r>
          </w:p>
        </w:tc>
        <w:tc>
          <w:tcPr>
            <w:tcW w:w="1728" w:type="dxa"/>
          </w:tcPr>
          <w:p w14:paraId="07C21F78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正常</w:t>
            </w:r>
          </w:p>
        </w:tc>
      </w:tr>
      <w:tr w14:paraId="344B95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shd w:val="clear" w:color="auto" w:fill="D6E4F0"/>
          </w:tcPr>
          <w:p w14:paraId="1AF411A9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Day 1</w:t>
            </w:r>
          </w:p>
        </w:tc>
        <w:tc>
          <w:tcPr>
            <w:tcW w:w="1728" w:type="dxa"/>
            <w:shd w:val="clear" w:color="auto" w:fill="D6E4F0"/>
          </w:tcPr>
          <w:p w14:paraId="2F909FB4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偏离+</w:t>
            </w:r>
          </w:p>
        </w:tc>
        <w:tc>
          <w:tcPr>
            <w:tcW w:w="1728" w:type="dxa"/>
            <w:shd w:val="clear" w:color="auto" w:fill="D6E4F0"/>
          </w:tcPr>
          <w:p w14:paraId="65E7405D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+5%</w:t>
            </w:r>
          </w:p>
        </w:tc>
        <w:tc>
          <w:tcPr>
            <w:tcW w:w="1728" w:type="dxa"/>
            <w:shd w:val="clear" w:color="auto" w:fill="D6E4F0"/>
          </w:tcPr>
          <w:p w14:paraId="13187181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上升</w:t>
            </w:r>
          </w:p>
        </w:tc>
        <w:tc>
          <w:tcPr>
            <w:tcW w:w="1728" w:type="dxa"/>
            <w:shd w:val="clear" w:color="auto" w:fill="D6E4F0"/>
          </w:tcPr>
          <w:p w14:paraId="1608579F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关注</w:t>
            </w:r>
          </w:p>
        </w:tc>
      </w:tr>
      <w:tr w14:paraId="63EE4C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33069EEB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Day 2</w:t>
            </w:r>
          </w:p>
        </w:tc>
        <w:tc>
          <w:tcPr>
            <w:tcW w:w="1728" w:type="dxa"/>
          </w:tcPr>
          <w:p w14:paraId="5C91BD97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偏离++</w:t>
            </w:r>
          </w:p>
        </w:tc>
        <w:tc>
          <w:tcPr>
            <w:tcW w:w="1728" w:type="dxa"/>
          </w:tcPr>
          <w:p w14:paraId="5F991913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+12%</w:t>
            </w:r>
          </w:p>
        </w:tc>
        <w:tc>
          <w:tcPr>
            <w:tcW w:w="1728" w:type="dxa"/>
          </w:tcPr>
          <w:p w14:paraId="0CD93C43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大幅上升</w:t>
            </w:r>
          </w:p>
        </w:tc>
        <w:tc>
          <w:tcPr>
            <w:tcW w:w="1728" w:type="dxa"/>
          </w:tcPr>
          <w:p w14:paraId="7665A236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预警</w:t>
            </w:r>
          </w:p>
        </w:tc>
      </w:tr>
      <w:tr w14:paraId="5C3117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shd w:val="clear" w:color="auto" w:fill="D6E4F0"/>
          </w:tcPr>
          <w:p w14:paraId="69940E88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Day 3</w:t>
            </w:r>
          </w:p>
        </w:tc>
        <w:tc>
          <w:tcPr>
            <w:tcW w:w="1728" w:type="dxa"/>
            <w:shd w:val="clear" w:color="auto" w:fill="D6E4F0"/>
          </w:tcPr>
          <w:p w14:paraId="5DCD962E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恢复</w:t>
            </w:r>
          </w:p>
        </w:tc>
        <w:tc>
          <w:tcPr>
            <w:tcW w:w="1728" w:type="dxa"/>
            <w:shd w:val="clear" w:color="auto" w:fill="D6E4F0"/>
          </w:tcPr>
          <w:p w14:paraId="426EF9B4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-3%</w:t>
            </w:r>
          </w:p>
        </w:tc>
        <w:tc>
          <w:tcPr>
            <w:tcW w:w="1728" w:type="dxa"/>
            <w:shd w:val="clear" w:color="auto" w:fill="D6E4F0"/>
          </w:tcPr>
          <w:p w14:paraId="08874286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回落</w:t>
            </w:r>
          </w:p>
        </w:tc>
        <w:tc>
          <w:tcPr>
            <w:tcW w:w="1728" w:type="dxa"/>
            <w:shd w:val="clear" w:color="auto" w:fill="D6E4F0"/>
          </w:tcPr>
          <w:p w14:paraId="5025818E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正常</w:t>
            </w:r>
          </w:p>
        </w:tc>
      </w:tr>
    </w:tbl>
    <w:p w14:paraId="2DE30B64">
      <w:r>
        <w:rPr>
          <w:rFonts w:ascii="微软雅黑" w:hAnsi="微软雅黑" w:eastAsia="微软雅黑"/>
          <w:b/>
          <w:sz w:val="21"/>
        </w:rPr>
        <w:t>分析过程</w:t>
      </w:r>
    </w:p>
    <w:p w14:paraId="1E3BF9F7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1. 分析2.7 Vintage分析波动的幅度和持续时间</w:t>
      </w:r>
    </w:p>
    <w:p w14:paraId="43F190C4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2. 按渠道/产品/客群维度拆分分析</w:t>
      </w:r>
    </w:p>
    <w:p w14:paraId="19E26291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3. 检查近期策略变更和外部环境变化</w:t>
      </w:r>
    </w:p>
    <w:p w14:paraId="511AFECC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4. 评估波动对整体风险的影响</w:t>
      </w:r>
    </w:p>
    <w:p w14:paraId="76E0B59C">
      <w:r>
        <w:rPr>
          <w:rFonts w:ascii="微软雅黑" w:hAnsi="微软雅黑" w:eastAsia="微软雅黑"/>
          <w:b/>
          <w:sz w:val="21"/>
        </w:rPr>
        <w:t>执行措施</w:t>
      </w:r>
    </w:p>
    <w:p w14:paraId="05D35779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1. 定位波动原因并记录</w:t>
      </w:r>
    </w:p>
    <w:p w14:paraId="7C8112F6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2. 如为策略问题，及时调整</w:t>
      </w:r>
    </w:p>
    <w:p w14:paraId="0850FF91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3. 如为客群变化，评估是否需要调整阈值</w:t>
      </w:r>
    </w:p>
    <w:p w14:paraId="56425A15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4. 更新监控基准（如适用）</w:t>
      </w:r>
    </w:p>
    <w:p w14:paraId="4D5F583E">
      <w:r>
        <w:rPr>
          <w:rFonts w:ascii="微软雅黑" w:hAnsi="微软雅黑" w:eastAsia="微软雅黑"/>
          <w:b/>
          <w:sz w:val="21"/>
        </w:rPr>
        <w:t>预期效果</w:t>
      </w:r>
    </w:p>
    <w:p w14:paraId="7C9052A6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>2.7 Vintage分析异常波动原因定位并处理完成。</w:t>
      </w:r>
    </w:p>
    <w:p w14:paraId="2E093573">
      <w:r>
        <w:rPr>
          <w:rFonts w:ascii="微软雅黑" w:hAnsi="微软雅黑" w:eastAsia="微软雅黑"/>
          <w:b/>
          <w:sz w:val="21"/>
        </w:rPr>
        <w:t>关键要点</w:t>
      </w:r>
    </w:p>
    <w:p w14:paraId="4D711012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• 2.7 Vintage分析异常波动要快速响应</w:t>
      </w:r>
    </w:p>
    <w:p w14:paraId="6FD33A1E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• 维度拆分是定位问题的有效方法</w:t>
      </w:r>
    </w:p>
    <w:p w14:paraId="6E316C74">
      <w:r>
        <w:rPr>
          <w:rFonts w:ascii="微软雅黑" w:hAnsi="微软雅黑" w:eastAsia="微软雅黑"/>
          <w:b w:val="0"/>
          <w:color w:val="CCCCCC"/>
          <w:sz w:val="16"/>
        </w:rPr>
        <w:t>━━━━━━━━━━━━━━━━━━━━━━━━━━━━━━━━━━━━━━━━━━━━━━━━━━</w:t>
      </w:r>
    </w:p>
    <w:p w14:paraId="2BA4CDA8">
      <w:r>
        <w:rPr>
          <w:rFonts w:ascii="微软雅黑" w:hAnsi="微软雅黑" w:eastAsia="微软雅黑"/>
          <w:b/>
          <w:color w:val="1F4E79"/>
          <w:sz w:val="22"/>
        </w:rPr>
        <w:t>【实例</w:t>
      </w:r>
      <w:r>
        <w:rPr>
          <w:rFonts w:hint="eastAsia" w:ascii="微软雅黑" w:hAnsi="微软雅黑" w:eastAsia="微软雅黑"/>
          <w:b/>
          <w:color w:val="1F4E79"/>
          <w:sz w:val="22"/>
          <w:lang w:val="en-US" w:eastAsia="zh-CN"/>
        </w:rPr>
        <w:t>2</w:t>
      </w:r>
      <w:r>
        <w:rPr>
          <w:rFonts w:ascii="微软雅黑" w:hAnsi="微软雅黑" w:eastAsia="微软雅黑"/>
          <w:b/>
          <w:color w:val="1F4E79"/>
          <w:sz w:val="22"/>
        </w:rPr>
        <w:t>】2.7 Vintage分析策略优化效果验证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00E1D9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shd w:val="clear" w:color="auto" w:fill="D9E2F3"/>
          </w:tcPr>
          <w:p w14:paraId="5B012990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属性</w:t>
            </w:r>
          </w:p>
        </w:tc>
        <w:tc>
          <w:tcPr>
            <w:tcW w:w="4320" w:type="dxa"/>
            <w:shd w:val="clear" w:color="auto" w:fill="D9E2F3"/>
          </w:tcPr>
          <w:p w14:paraId="4545D8BD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内容</w:t>
            </w:r>
          </w:p>
        </w:tc>
      </w:tr>
      <w:tr w14:paraId="1980C2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8E3FDF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适用指标</w:t>
            </w:r>
          </w:p>
        </w:tc>
        <w:tc>
          <w:tcPr>
            <w:tcW w:w="4320" w:type="dxa"/>
          </w:tcPr>
          <w:p w14:paraId="7E8836F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2.7 Vintage分析</w:t>
            </w:r>
          </w:p>
        </w:tc>
      </w:tr>
      <w:tr w14:paraId="62BBB5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D6CA7B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场景类型</w:t>
            </w:r>
          </w:p>
        </w:tc>
        <w:tc>
          <w:tcPr>
            <w:tcW w:w="4320" w:type="dxa"/>
          </w:tcPr>
          <w:p w14:paraId="0E4F1C5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策略优化</w:t>
            </w:r>
          </w:p>
        </w:tc>
      </w:tr>
      <w:tr w14:paraId="410CA7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9BA1F3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难度等级</w:t>
            </w:r>
          </w:p>
        </w:tc>
        <w:tc>
          <w:tcPr>
            <w:tcW w:w="4320" w:type="dxa"/>
          </w:tcPr>
          <w:p w14:paraId="2B56CD9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高级</w:t>
            </w:r>
          </w:p>
        </w:tc>
      </w:tr>
      <w:tr w14:paraId="7DDD65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0D6304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预计耗时</w:t>
            </w:r>
          </w:p>
        </w:tc>
        <w:tc>
          <w:tcPr>
            <w:tcW w:w="4320" w:type="dxa"/>
          </w:tcPr>
          <w:p w14:paraId="51FA755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1-2周</w:t>
            </w:r>
          </w:p>
        </w:tc>
      </w:tr>
    </w:tbl>
    <w:p w14:paraId="44277987">
      <w:r>
        <w:rPr>
          <w:rFonts w:ascii="微软雅黑" w:hAnsi="微软雅黑" w:eastAsia="微软雅黑"/>
          <w:b/>
          <w:sz w:val="21"/>
        </w:rPr>
        <w:t>场景背景</w:t>
      </w:r>
    </w:p>
    <w:p w14:paraId="713F1F68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>针对2.7 Vintage分析实施了新的风控策略，需要验证策略效果是否达到预期。</w:t>
      </w:r>
    </w:p>
    <w:p w14:paraId="09EDA9BC">
      <w:r>
        <w:rPr>
          <w:rFonts w:ascii="微软雅黑" w:hAnsi="微软雅黑" w:eastAsia="微软雅黑"/>
          <w:b/>
          <w:sz w:val="21"/>
        </w:rPr>
        <w:t>触发条件</w:t>
      </w:r>
    </w:p>
    <w:p w14:paraId="51FA3836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>新策略上线后设置2周观察期进行效果验证。</w:t>
      </w:r>
    </w:p>
    <w:p w14:paraId="1DA10D3B">
      <w:r>
        <w:rPr>
          <w:rFonts w:ascii="微软雅黑" w:hAnsi="微软雅黑" w:eastAsia="微软雅黑"/>
          <w:b/>
          <w:sz w:val="21"/>
        </w:rPr>
        <w:t>数据模拟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8"/>
        <w:gridCol w:w="1728"/>
        <w:gridCol w:w="1728"/>
        <w:gridCol w:w="1728"/>
        <w:gridCol w:w="1728"/>
      </w:tblGrid>
      <w:tr w14:paraId="79BC63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shd w:val="clear" w:color="auto" w:fill="1F4E79"/>
          </w:tcPr>
          <w:p w14:paraId="45C22BF0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指标</w:t>
            </w:r>
          </w:p>
        </w:tc>
        <w:tc>
          <w:tcPr>
            <w:tcW w:w="1728" w:type="dxa"/>
            <w:shd w:val="clear" w:color="auto" w:fill="1F4E79"/>
          </w:tcPr>
          <w:p w14:paraId="299ECBBF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策略前</w:t>
            </w:r>
          </w:p>
        </w:tc>
        <w:tc>
          <w:tcPr>
            <w:tcW w:w="1728" w:type="dxa"/>
            <w:shd w:val="clear" w:color="auto" w:fill="1F4E79"/>
          </w:tcPr>
          <w:p w14:paraId="7FFFB872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策略后(1周)</w:t>
            </w:r>
          </w:p>
        </w:tc>
        <w:tc>
          <w:tcPr>
            <w:tcW w:w="1728" w:type="dxa"/>
            <w:shd w:val="clear" w:color="auto" w:fill="1F4E79"/>
          </w:tcPr>
          <w:p w14:paraId="77156862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策略后(2周)</w:t>
            </w:r>
          </w:p>
        </w:tc>
        <w:tc>
          <w:tcPr>
            <w:tcW w:w="1728" w:type="dxa"/>
            <w:shd w:val="clear" w:color="auto" w:fill="1F4E79"/>
          </w:tcPr>
          <w:p w14:paraId="0389B43D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目标</w:t>
            </w:r>
          </w:p>
        </w:tc>
      </w:tr>
      <w:tr w14:paraId="7C0CFC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6C023C42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2.7 Vintage分析</w:t>
            </w:r>
          </w:p>
        </w:tc>
        <w:tc>
          <w:tcPr>
            <w:tcW w:w="1728" w:type="dxa"/>
          </w:tcPr>
          <w:p w14:paraId="0B06C3FA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基线值</w:t>
            </w:r>
          </w:p>
        </w:tc>
        <w:tc>
          <w:tcPr>
            <w:tcW w:w="1728" w:type="dxa"/>
          </w:tcPr>
          <w:p w14:paraId="53A175C5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观察值1</w:t>
            </w:r>
          </w:p>
        </w:tc>
        <w:tc>
          <w:tcPr>
            <w:tcW w:w="1728" w:type="dxa"/>
          </w:tcPr>
          <w:p w14:paraId="2A611237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观察值2</w:t>
            </w:r>
          </w:p>
        </w:tc>
        <w:tc>
          <w:tcPr>
            <w:tcW w:w="1728" w:type="dxa"/>
          </w:tcPr>
          <w:p w14:paraId="509A18C8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目标值</w:t>
            </w:r>
          </w:p>
        </w:tc>
      </w:tr>
    </w:tbl>
    <w:p w14:paraId="29E380C4">
      <w:r>
        <w:rPr>
          <w:rFonts w:ascii="微软雅黑" w:hAnsi="微软雅黑" w:eastAsia="微软雅黑"/>
          <w:b/>
          <w:sz w:val="21"/>
        </w:rPr>
        <w:t>分析过程</w:t>
      </w:r>
    </w:p>
    <w:p w14:paraId="453F62E8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1. 对比策略前后的指标变化</w:t>
      </w:r>
    </w:p>
    <w:p w14:paraId="2CB6560A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2. 评估变化是否具有统计显著性</w:t>
      </w:r>
    </w:p>
    <w:p w14:paraId="0F6BC3CC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3. 检查策略的副作用（如通过率下降）</w:t>
      </w:r>
    </w:p>
    <w:p w14:paraId="2EDCE8AC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4. 计算策略的风险收益比</w:t>
      </w:r>
    </w:p>
    <w:p w14:paraId="16B02AED">
      <w:r>
        <w:rPr>
          <w:rFonts w:ascii="微软雅黑" w:hAnsi="微软雅黑" w:eastAsia="微软雅黑"/>
          <w:b/>
          <w:sz w:val="21"/>
        </w:rPr>
        <w:t>执行措施</w:t>
      </w:r>
    </w:p>
    <w:p w14:paraId="3615928F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1. 确认策略效果达标则全量推广</w:t>
      </w:r>
    </w:p>
    <w:p w14:paraId="68147477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2. 效果不达标则调整策略参数</w:t>
      </w:r>
    </w:p>
    <w:p w14:paraId="0E46CCA3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3. 记录策略优化案例供后续参考</w:t>
      </w:r>
    </w:p>
    <w:p w14:paraId="6D30488A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4. 建立策略效果评估的标准化流程</w:t>
      </w:r>
    </w:p>
    <w:p w14:paraId="6DE98FE4">
      <w:r>
        <w:rPr>
          <w:rFonts w:ascii="微软雅黑" w:hAnsi="微软雅黑" w:eastAsia="微软雅黑"/>
          <w:b/>
          <w:sz w:val="21"/>
        </w:rPr>
        <w:t>预期效果</w:t>
      </w:r>
    </w:p>
    <w:p w14:paraId="7F926766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>2.7 Vintage分析相关策略优化完成，效果达标。</w:t>
      </w:r>
    </w:p>
    <w:p w14:paraId="7B6CEE0F">
      <w:r>
        <w:rPr>
          <w:rFonts w:ascii="微软雅黑" w:hAnsi="微软雅黑" w:eastAsia="微软雅黑"/>
          <w:b/>
          <w:sz w:val="21"/>
        </w:rPr>
        <w:t>关键要点</w:t>
      </w:r>
    </w:p>
    <w:p w14:paraId="205F016A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• 2.7 Vintage分析策略优化要有明确的观察期</w:t>
      </w:r>
    </w:p>
    <w:p w14:paraId="316BAAFD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• 效果评估要综合多个维度</w:t>
      </w:r>
    </w:p>
    <w:p w14:paraId="42E440CF">
      <w:r>
        <w:rPr>
          <w:rFonts w:ascii="微软雅黑" w:hAnsi="微软雅黑" w:eastAsia="微软雅黑"/>
          <w:b w:val="0"/>
          <w:color w:val="CCCCCC"/>
          <w:sz w:val="16"/>
        </w:rPr>
        <w:t>━━━━━━━━━━━━━━━━━━━━━━━━━━━━━━━━━━━━━━━━━━━━━━━━━━</w:t>
      </w:r>
    </w:p>
    <w:p w14:paraId="62EEAAE5">
      <w:r>
        <w:br w:type="page"/>
      </w:r>
    </w:p>
    <w:p w14:paraId="199B5773">
      <w:r>
        <w:rPr>
          <w:rFonts w:ascii="微软雅黑" w:hAnsi="微软雅黑" w:eastAsia="微软雅黑"/>
          <w:b/>
          <w:sz w:val="28"/>
        </w:rPr>
        <w:t>2.8 风险敞口</w:t>
      </w:r>
    </w:p>
    <w:p w14:paraId="297F5B5A">
      <w:r>
        <w:rPr>
          <w:rFonts w:ascii="微软雅黑" w:hAnsi="微软雅黑" w:eastAsia="微软雅黑"/>
          <w:b/>
          <w:color w:val="1F4E79"/>
          <w:sz w:val="22"/>
        </w:rPr>
        <w:t>【实例</w:t>
      </w:r>
      <w:r>
        <w:rPr>
          <w:rFonts w:hint="eastAsia" w:ascii="微软雅黑" w:hAnsi="微软雅黑" w:eastAsia="微软雅黑"/>
          <w:b/>
          <w:color w:val="1F4E79"/>
          <w:sz w:val="22"/>
          <w:lang w:val="en-US" w:eastAsia="zh-CN"/>
        </w:rPr>
        <w:t>0</w:t>
      </w:r>
      <w:r>
        <w:rPr>
          <w:rFonts w:ascii="微软雅黑" w:hAnsi="微软雅黑" w:eastAsia="微软雅黑"/>
          <w:b/>
          <w:color w:val="1F4E79"/>
          <w:sz w:val="22"/>
        </w:rPr>
        <w:t>】2.8 风险敞口日常监控体系搭建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7A556E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shd w:val="clear" w:color="auto" w:fill="D9E2F3"/>
          </w:tcPr>
          <w:p w14:paraId="4F112012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属性</w:t>
            </w:r>
          </w:p>
        </w:tc>
        <w:tc>
          <w:tcPr>
            <w:tcW w:w="4320" w:type="dxa"/>
            <w:shd w:val="clear" w:color="auto" w:fill="D9E2F3"/>
          </w:tcPr>
          <w:p w14:paraId="7AA6F0DF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内容</w:t>
            </w:r>
          </w:p>
        </w:tc>
      </w:tr>
      <w:tr w14:paraId="6C5145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6DA628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适用指标</w:t>
            </w:r>
          </w:p>
        </w:tc>
        <w:tc>
          <w:tcPr>
            <w:tcW w:w="4320" w:type="dxa"/>
          </w:tcPr>
          <w:p w14:paraId="0554ACB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2.8 风险敞口</w:t>
            </w:r>
          </w:p>
        </w:tc>
      </w:tr>
      <w:tr w14:paraId="452858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B03717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场景类型</w:t>
            </w:r>
          </w:p>
        </w:tc>
        <w:tc>
          <w:tcPr>
            <w:tcW w:w="4320" w:type="dxa"/>
          </w:tcPr>
          <w:p w14:paraId="6A391FA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日常监控</w:t>
            </w:r>
          </w:p>
        </w:tc>
      </w:tr>
      <w:tr w14:paraId="407729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9B3963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难度等级</w:t>
            </w:r>
          </w:p>
        </w:tc>
        <w:tc>
          <w:tcPr>
            <w:tcW w:w="4320" w:type="dxa"/>
          </w:tcPr>
          <w:p w14:paraId="55D406F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初级</w:t>
            </w:r>
          </w:p>
        </w:tc>
      </w:tr>
      <w:tr w14:paraId="44313D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CC9464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预计耗时</w:t>
            </w:r>
          </w:p>
        </w:tc>
        <w:tc>
          <w:tcPr>
            <w:tcW w:w="4320" w:type="dxa"/>
          </w:tcPr>
          <w:p w14:paraId="533A7AB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持续</w:t>
            </w:r>
          </w:p>
        </w:tc>
      </w:tr>
    </w:tbl>
    <w:p w14:paraId="3270EB33">
      <w:r>
        <w:rPr>
          <w:rFonts w:ascii="微软雅黑" w:hAnsi="微软雅黑" w:eastAsia="微软雅黑"/>
          <w:b/>
          <w:sz w:val="21"/>
        </w:rPr>
        <w:t>场景背景</w:t>
      </w:r>
    </w:p>
    <w:p w14:paraId="53780DD2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>需要为2.8 风险敞口建立日常监控体系，设置合理的基准值和预警区间。</w:t>
      </w:r>
    </w:p>
    <w:p w14:paraId="2D316FA7">
      <w:r>
        <w:rPr>
          <w:rFonts w:ascii="微软雅黑" w:hAnsi="微软雅黑" w:eastAsia="微软雅黑"/>
          <w:b/>
          <w:sz w:val="21"/>
        </w:rPr>
        <w:t>触发条件</w:t>
      </w:r>
    </w:p>
    <w:p w14:paraId="38D597D8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>新产品上线或监控体系缺失时启动。</w:t>
      </w:r>
    </w:p>
    <w:p w14:paraId="745D833D">
      <w:r>
        <w:rPr>
          <w:rFonts w:ascii="微软雅黑" w:hAnsi="微软雅黑" w:eastAsia="微软雅黑"/>
          <w:b/>
          <w:sz w:val="21"/>
        </w:rPr>
        <w:t>数据模拟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8"/>
        <w:gridCol w:w="1728"/>
        <w:gridCol w:w="1728"/>
        <w:gridCol w:w="1728"/>
        <w:gridCol w:w="1728"/>
      </w:tblGrid>
      <w:tr w14:paraId="781EB5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shd w:val="clear" w:color="auto" w:fill="1F4E79"/>
          </w:tcPr>
          <w:p w14:paraId="37DE6184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指标</w:t>
            </w:r>
          </w:p>
        </w:tc>
        <w:tc>
          <w:tcPr>
            <w:tcW w:w="1728" w:type="dxa"/>
            <w:shd w:val="clear" w:color="auto" w:fill="1F4E79"/>
          </w:tcPr>
          <w:p w14:paraId="533C1E97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当前值</w:t>
            </w:r>
          </w:p>
        </w:tc>
        <w:tc>
          <w:tcPr>
            <w:tcW w:w="1728" w:type="dxa"/>
            <w:shd w:val="clear" w:color="auto" w:fill="1F4E79"/>
          </w:tcPr>
          <w:p w14:paraId="5B2D3138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基准值</w:t>
            </w:r>
          </w:p>
        </w:tc>
        <w:tc>
          <w:tcPr>
            <w:tcW w:w="1728" w:type="dxa"/>
            <w:shd w:val="clear" w:color="auto" w:fill="1F4E79"/>
          </w:tcPr>
          <w:p w14:paraId="43E32169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预警线</w:t>
            </w:r>
          </w:p>
        </w:tc>
        <w:tc>
          <w:tcPr>
            <w:tcW w:w="1728" w:type="dxa"/>
            <w:shd w:val="clear" w:color="auto" w:fill="1F4E79"/>
          </w:tcPr>
          <w:p w14:paraId="4DBC2F27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状态</w:t>
            </w:r>
          </w:p>
        </w:tc>
      </w:tr>
      <w:tr w14:paraId="4DE2C8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53767116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2.8 风险敞口</w:t>
            </w:r>
          </w:p>
        </w:tc>
        <w:tc>
          <w:tcPr>
            <w:tcW w:w="1728" w:type="dxa"/>
          </w:tcPr>
          <w:p w14:paraId="57A6FE5F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正常范围</w:t>
            </w:r>
          </w:p>
        </w:tc>
        <w:tc>
          <w:tcPr>
            <w:tcW w:w="1728" w:type="dxa"/>
          </w:tcPr>
          <w:p w14:paraId="6BF2ED55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设定基准</w:t>
            </w:r>
          </w:p>
        </w:tc>
        <w:tc>
          <w:tcPr>
            <w:tcW w:w="1728" w:type="dxa"/>
          </w:tcPr>
          <w:p w14:paraId="03A0CE7E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上下限</w:t>
            </w:r>
          </w:p>
        </w:tc>
        <w:tc>
          <w:tcPr>
            <w:tcW w:w="1728" w:type="dxa"/>
          </w:tcPr>
          <w:p w14:paraId="3803A77B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监控中</w:t>
            </w:r>
          </w:p>
        </w:tc>
      </w:tr>
    </w:tbl>
    <w:p w14:paraId="52F34CEB">
      <w:r>
        <w:rPr>
          <w:rFonts w:ascii="微软雅黑" w:hAnsi="微软雅黑" w:eastAsia="微软雅黑"/>
          <w:b/>
          <w:sz w:val="21"/>
        </w:rPr>
        <w:t>分析过程</w:t>
      </w:r>
    </w:p>
    <w:p w14:paraId="1D65FED4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1. 收集历史数据确定2.8 风险敞口的基准值</w:t>
      </w:r>
    </w:p>
    <w:p w14:paraId="3AFF7C72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2. 分析季节性和周期性波动</w:t>
      </w:r>
    </w:p>
    <w:p w14:paraId="6BFA45EE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3. 设定合理的预警阈值</w:t>
      </w:r>
    </w:p>
    <w:p w14:paraId="63C9E7A4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4. 建立监控看板和报告机制</w:t>
      </w:r>
    </w:p>
    <w:p w14:paraId="293B79B7">
      <w:r>
        <w:rPr>
          <w:rFonts w:ascii="微软雅黑" w:hAnsi="微软雅黑" w:eastAsia="微软雅黑"/>
          <w:b/>
          <w:sz w:val="21"/>
        </w:rPr>
        <w:t>执行措施</w:t>
      </w:r>
    </w:p>
    <w:p w14:paraId="2F20DDE9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1. 建立2.8 风险敞口的日/周/月监控报表</w:t>
      </w:r>
    </w:p>
    <w:p w14:paraId="20F5E3C8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2. 设置自动预警通知</w:t>
      </w:r>
    </w:p>
    <w:p w14:paraId="7CC8C00B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3. 定期复盘基准值的合理性</w:t>
      </w:r>
    </w:p>
    <w:p w14:paraId="6942B191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4. 将监控纳入风控例会</w:t>
      </w:r>
    </w:p>
    <w:p w14:paraId="68A965E3">
      <w:r>
        <w:rPr>
          <w:rFonts w:ascii="微软雅黑" w:hAnsi="微软雅黑" w:eastAsia="微软雅黑"/>
          <w:b/>
          <w:sz w:val="21"/>
        </w:rPr>
        <w:t>预期效果</w:t>
      </w:r>
    </w:p>
    <w:p w14:paraId="7E145876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>2.8 风险敞口监控体系建立完成，实现自动化监控。</w:t>
      </w:r>
    </w:p>
    <w:p w14:paraId="5C9F2B80">
      <w:r>
        <w:rPr>
          <w:rFonts w:ascii="微软雅黑" w:hAnsi="微软雅黑" w:eastAsia="微软雅黑"/>
          <w:b/>
          <w:sz w:val="21"/>
        </w:rPr>
        <w:t>关键要点</w:t>
      </w:r>
    </w:p>
    <w:p w14:paraId="2789956C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• 2.8 风险敞口是日常风控的基础指标</w:t>
      </w:r>
    </w:p>
    <w:p w14:paraId="79E9CFC2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• 基准值要定期校准</w:t>
      </w:r>
    </w:p>
    <w:p w14:paraId="3929E54D">
      <w:r>
        <w:rPr>
          <w:rFonts w:ascii="微软雅黑" w:hAnsi="微软雅黑" w:eastAsia="微软雅黑"/>
          <w:b w:val="0"/>
          <w:color w:val="CCCCCC"/>
          <w:sz w:val="16"/>
        </w:rPr>
        <w:t>━━━━━━━━━━━━━━━━━━━━━━━━━━━━━━━━━━━━━━━━━━━━━━━━━━</w:t>
      </w:r>
    </w:p>
    <w:p w14:paraId="3AC96BF7">
      <w:r>
        <w:rPr>
          <w:rFonts w:ascii="微软雅黑" w:hAnsi="微软雅黑" w:eastAsia="微软雅黑"/>
          <w:b/>
          <w:color w:val="1F4E79"/>
          <w:sz w:val="22"/>
        </w:rPr>
        <w:t>【实例</w:t>
      </w:r>
      <w:r>
        <w:rPr>
          <w:rFonts w:hint="eastAsia" w:ascii="微软雅黑" w:hAnsi="微软雅黑" w:eastAsia="微软雅黑"/>
          <w:b/>
          <w:color w:val="1F4E79"/>
          <w:sz w:val="22"/>
          <w:lang w:val="en-US" w:eastAsia="zh-CN"/>
        </w:rPr>
        <w:t>1</w:t>
      </w:r>
      <w:r>
        <w:rPr>
          <w:rFonts w:ascii="微软雅黑" w:hAnsi="微软雅黑" w:eastAsia="微软雅黑"/>
          <w:b/>
          <w:color w:val="1F4E79"/>
          <w:sz w:val="22"/>
        </w:rPr>
        <w:t>】2.8 风险敞口异常波动排查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16A8EA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shd w:val="clear" w:color="auto" w:fill="D9E2F3"/>
          </w:tcPr>
          <w:p w14:paraId="4B38F453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属性</w:t>
            </w:r>
          </w:p>
        </w:tc>
        <w:tc>
          <w:tcPr>
            <w:tcW w:w="4320" w:type="dxa"/>
            <w:shd w:val="clear" w:color="auto" w:fill="D9E2F3"/>
          </w:tcPr>
          <w:p w14:paraId="3B8455B1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内容</w:t>
            </w:r>
          </w:p>
        </w:tc>
      </w:tr>
      <w:tr w14:paraId="08453C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38AC92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适用指标</w:t>
            </w:r>
          </w:p>
        </w:tc>
        <w:tc>
          <w:tcPr>
            <w:tcW w:w="4320" w:type="dxa"/>
          </w:tcPr>
          <w:p w14:paraId="1DD4310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2.8 风险敞口</w:t>
            </w:r>
          </w:p>
        </w:tc>
      </w:tr>
      <w:tr w14:paraId="10FF18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B488B8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场景类型</w:t>
            </w:r>
          </w:p>
        </w:tc>
        <w:tc>
          <w:tcPr>
            <w:tcW w:w="4320" w:type="dxa"/>
          </w:tcPr>
          <w:p w14:paraId="50394EA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异常排查</w:t>
            </w:r>
          </w:p>
        </w:tc>
      </w:tr>
      <w:tr w14:paraId="126CCF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5867A8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难度等级</w:t>
            </w:r>
          </w:p>
        </w:tc>
        <w:tc>
          <w:tcPr>
            <w:tcW w:w="4320" w:type="dxa"/>
          </w:tcPr>
          <w:p w14:paraId="61A786D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中级</w:t>
            </w:r>
          </w:p>
        </w:tc>
      </w:tr>
      <w:tr w14:paraId="35986B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CFF1E3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预计耗时</w:t>
            </w:r>
          </w:p>
        </w:tc>
        <w:tc>
          <w:tcPr>
            <w:tcW w:w="4320" w:type="dxa"/>
          </w:tcPr>
          <w:p w14:paraId="348C289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1-3天</w:t>
            </w:r>
          </w:p>
        </w:tc>
      </w:tr>
    </w:tbl>
    <w:p w14:paraId="4CE79F80">
      <w:r>
        <w:rPr>
          <w:rFonts w:ascii="微软雅黑" w:hAnsi="微软雅黑" w:eastAsia="微软雅黑"/>
          <w:b/>
          <w:sz w:val="21"/>
        </w:rPr>
        <w:t>场景背景</w:t>
      </w:r>
    </w:p>
    <w:p w14:paraId="30D1C0B8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>发现2.8 风险敞口出现异常波动，偏离正常范围，需要排查原因。</w:t>
      </w:r>
    </w:p>
    <w:p w14:paraId="4FCCFA49">
      <w:r>
        <w:rPr>
          <w:rFonts w:ascii="微软雅黑" w:hAnsi="微软雅黑" w:eastAsia="微软雅黑"/>
          <w:b/>
          <w:sz w:val="21"/>
        </w:rPr>
        <w:t>触发条件</w:t>
      </w:r>
    </w:p>
    <w:p w14:paraId="54D6F5E3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>2.8 风险敞口偏离基准值超过2个标准差时触发排查。</w:t>
      </w:r>
    </w:p>
    <w:p w14:paraId="1E3EA7D5">
      <w:r>
        <w:rPr>
          <w:rFonts w:ascii="微软雅黑" w:hAnsi="微软雅黑" w:eastAsia="微软雅黑"/>
          <w:b/>
          <w:sz w:val="21"/>
        </w:rPr>
        <w:t>数据模拟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8"/>
        <w:gridCol w:w="1728"/>
        <w:gridCol w:w="1728"/>
        <w:gridCol w:w="1728"/>
        <w:gridCol w:w="1728"/>
      </w:tblGrid>
      <w:tr w14:paraId="4BB9F2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shd w:val="clear" w:color="auto" w:fill="1F4E79"/>
          </w:tcPr>
          <w:p w14:paraId="013D8E02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日期/维度</w:t>
            </w:r>
          </w:p>
        </w:tc>
        <w:tc>
          <w:tcPr>
            <w:tcW w:w="1728" w:type="dxa"/>
            <w:shd w:val="clear" w:color="auto" w:fill="1F4E79"/>
          </w:tcPr>
          <w:p w14:paraId="77E8A264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2.8 风险敞口</w:t>
            </w:r>
          </w:p>
        </w:tc>
        <w:tc>
          <w:tcPr>
            <w:tcW w:w="1728" w:type="dxa"/>
            <w:shd w:val="clear" w:color="auto" w:fill="1F4E79"/>
          </w:tcPr>
          <w:p w14:paraId="44E3BF20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环比变化</w:t>
            </w:r>
          </w:p>
        </w:tc>
        <w:tc>
          <w:tcPr>
            <w:tcW w:w="1728" w:type="dxa"/>
            <w:shd w:val="clear" w:color="auto" w:fill="1F4E79"/>
          </w:tcPr>
          <w:p w14:paraId="1C0396CE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绝对变化</w:t>
            </w:r>
          </w:p>
        </w:tc>
        <w:tc>
          <w:tcPr>
            <w:tcW w:w="1728" w:type="dxa"/>
            <w:shd w:val="clear" w:color="auto" w:fill="1F4E79"/>
          </w:tcPr>
          <w:p w14:paraId="19598B91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状态</w:t>
            </w:r>
          </w:p>
        </w:tc>
      </w:tr>
      <w:tr w14:paraId="359ED8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40AC2AD0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基准</w:t>
            </w:r>
          </w:p>
        </w:tc>
        <w:tc>
          <w:tcPr>
            <w:tcW w:w="1728" w:type="dxa"/>
          </w:tcPr>
          <w:p w14:paraId="2167F4DD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基准值</w:t>
            </w:r>
          </w:p>
        </w:tc>
        <w:tc>
          <w:tcPr>
            <w:tcW w:w="1728" w:type="dxa"/>
          </w:tcPr>
          <w:p w14:paraId="402A8E10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-</w:t>
            </w:r>
          </w:p>
        </w:tc>
        <w:tc>
          <w:tcPr>
            <w:tcW w:w="1728" w:type="dxa"/>
          </w:tcPr>
          <w:p w14:paraId="5E296325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-</w:t>
            </w:r>
          </w:p>
        </w:tc>
        <w:tc>
          <w:tcPr>
            <w:tcW w:w="1728" w:type="dxa"/>
          </w:tcPr>
          <w:p w14:paraId="381B5CFA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正常</w:t>
            </w:r>
          </w:p>
        </w:tc>
      </w:tr>
      <w:tr w14:paraId="4D3894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shd w:val="clear" w:color="auto" w:fill="D6E4F0"/>
          </w:tcPr>
          <w:p w14:paraId="04F71D36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Day 1</w:t>
            </w:r>
          </w:p>
        </w:tc>
        <w:tc>
          <w:tcPr>
            <w:tcW w:w="1728" w:type="dxa"/>
            <w:shd w:val="clear" w:color="auto" w:fill="D6E4F0"/>
          </w:tcPr>
          <w:p w14:paraId="4D72114A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偏离+</w:t>
            </w:r>
          </w:p>
        </w:tc>
        <w:tc>
          <w:tcPr>
            <w:tcW w:w="1728" w:type="dxa"/>
            <w:shd w:val="clear" w:color="auto" w:fill="D6E4F0"/>
          </w:tcPr>
          <w:p w14:paraId="3F6C4371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+5%</w:t>
            </w:r>
          </w:p>
        </w:tc>
        <w:tc>
          <w:tcPr>
            <w:tcW w:w="1728" w:type="dxa"/>
            <w:shd w:val="clear" w:color="auto" w:fill="D6E4F0"/>
          </w:tcPr>
          <w:p w14:paraId="7134B93E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上升</w:t>
            </w:r>
          </w:p>
        </w:tc>
        <w:tc>
          <w:tcPr>
            <w:tcW w:w="1728" w:type="dxa"/>
            <w:shd w:val="clear" w:color="auto" w:fill="D6E4F0"/>
          </w:tcPr>
          <w:p w14:paraId="18478C74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关注</w:t>
            </w:r>
          </w:p>
        </w:tc>
      </w:tr>
      <w:tr w14:paraId="7D7E7B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6BAB1986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Day 2</w:t>
            </w:r>
          </w:p>
        </w:tc>
        <w:tc>
          <w:tcPr>
            <w:tcW w:w="1728" w:type="dxa"/>
          </w:tcPr>
          <w:p w14:paraId="12A766B8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偏离++</w:t>
            </w:r>
          </w:p>
        </w:tc>
        <w:tc>
          <w:tcPr>
            <w:tcW w:w="1728" w:type="dxa"/>
          </w:tcPr>
          <w:p w14:paraId="612A90E6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+12%</w:t>
            </w:r>
          </w:p>
        </w:tc>
        <w:tc>
          <w:tcPr>
            <w:tcW w:w="1728" w:type="dxa"/>
          </w:tcPr>
          <w:p w14:paraId="1324AA21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大幅上升</w:t>
            </w:r>
          </w:p>
        </w:tc>
        <w:tc>
          <w:tcPr>
            <w:tcW w:w="1728" w:type="dxa"/>
          </w:tcPr>
          <w:p w14:paraId="5F3B87BA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预警</w:t>
            </w:r>
          </w:p>
        </w:tc>
      </w:tr>
      <w:tr w14:paraId="7D765E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shd w:val="clear" w:color="auto" w:fill="D6E4F0"/>
          </w:tcPr>
          <w:p w14:paraId="2C9627E9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Day 3</w:t>
            </w:r>
          </w:p>
        </w:tc>
        <w:tc>
          <w:tcPr>
            <w:tcW w:w="1728" w:type="dxa"/>
            <w:shd w:val="clear" w:color="auto" w:fill="D6E4F0"/>
          </w:tcPr>
          <w:p w14:paraId="3EB243E7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恢复</w:t>
            </w:r>
          </w:p>
        </w:tc>
        <w:tc>
          <w:tcPr>
            <w:tcW w:w="1728" w:type="dxa"/>
            <w:shd w:val="clear" w:color="auto" w:fill="D6E4F0"/>
          </w:tcPr>
          <w:p w14:paraId="408601CD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-3%</w:t>
            </w:r>
          </w:p>
        </w:tc>
        <w:tc>
          <w:tcPr>
            <w:tcW w:w="1728" w:type="dxa"/>
            <w:shd w:val="clear" w:color="auto" w:fill="D6E4F0"/>
          </w:tcPr>
          <w:p w14:paraId="39F7E80B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回落</w:t>
            </w:r>
          </w:p>
        </w:tc>
        <w:tc>
          <w:tcPr>
            <w:tcW w:w="1728" w:type="dxa"/>
            <w:shd w:val="clear" w:color="auto" w:fill="D6E4F0"/>
          </w:tcPr>
          <w:p w14:paraId="2EDE8250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正常</w:t>
            </w:r>
          </w:p>
        </w:tc>
      </w:tr>
    </w:tbl>
    <w:p w14:paraId="766C6E28">
      <w:r>
        <w:rPr>
          <w:rFonts w:ascii="微软雅黑" w:hAnsi="微软雅黑" w:eastAsia="微软雅黑"/>
          <w:b/>
          <w:sz w:val="21"/>
        </w:rPr>
        <w:t>分析过程</w:t>
      </w:r>
    </w:p>
    <w:p w14:paraId="6752C165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1. 分析2.8 风险敞口波动的幅度和持续时间</w:t>
      </w:r>
    </w:p>
    <w:p w14:paraId="5144B5B2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2. 按渠道/产品/客群维度拆分分析</w:t>
      </w:r>
    </w:p>
    <w:p w14:paraId="124F092D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3. 检查近期策略变更和外部环境变化</w:t>
      </w:r>
    </w:p>
    <w:p w14:paraId="1A2E0DEB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4. 评估波动对整体风险的影响</w:t>
      </w:r>
    </w:p>
    <w:p w14:paraId="75EE61C9">
      <w:r>
        <w:rPr>
          <w:rFonts w:ascii="微软雅黑" w:hAnsi="微软雅黑" w:eastAsia="微软雅黑"/>
          <w:b/>
          <w:sz w:val="21"/>
        </w:rPr>
        <w:t>执行措施</w:t>
      </w:r>
    </w:p>
    <w:p w14:paraId="5849D56B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1. 定位波动原因并记录</w:t>
      </w:r>
    </w:p>
    <w:p w14:paraId="1FBC4D91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2. 如为策略问题，及时调整</w:t>
      </w:r>
    </w:p>
    <w:p w14:paraId="01C827AC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3. 如为客群变化，评估是否需要调整阈值</w:t>
      </w:r>
    </w:p>
    <w:p w14:paraId="1FBD0185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4. 更新监控基准（如适用）</w:t>
      </w:r>
    </w:p>
    <w:p w14:paraId="3AF0C023">
      <w:r>
        <w:rPr>
          <w:rFonts w:ascii="微软雅黑" w:hAnsi="微软雅黑" w:eastAsia="微软雅黑"/>
          <w:b/>
          <w:sz w:val="21"/>
        </w:rPr>
        <w:t>预期效果</w:t>
      </w:r>
    </w:p>
    <w:p w14:paraId="5B0C16D6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>2.8 风险敞口异常波动原因定位并处理完成。</w:t>
      </w:r>
    </w:p>
    <w:p w14:paraId="3A59E30F">
      <w:r>
        <w:rPr>
          <w:rFonts w:ascii="微软雅黑" w:hAnsi="微软雅黑" w:eastAsia="微软雅黑"/>
          <w:b/>
          <w:sz w:val="21"/>
        </w:rPr>
        <w:t>关键要点</w:t>
      </w:r>
    </w:p>
    <w:p w14:paraId="526B2964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• 2.8 风险敞口异常波动要快速响应</w:t>
      </w:r>
    </w:p>
    <w:p w14:paraId="2D1577AA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• 维度拆分是定位问题的有效方法</w:t>
      </w:r>
    </w:p>
    <w:p w14:paraId="39A193EB">
      <w:r>
        <w:rPr>
          <w:rFonts w:ascii="微软雅黑" w:hAnsi="微软雅黑" w:eastAsia="微软雅黑"/>
          <w:b w:val="0"/>
          <w:color w:val="CCCCCC"/>
          <w:sz w:val="16"/>
        </w:rPr>
        <w:t>━━━━━━━━━━━━━━━━━━━━━━━━━━━━━━━━━━━━━━━━━━━━━━━━━━</w:t>
      </w:r>
    </w:p>
    <w:p w14:paraId="7A67B787">
      <w:r>
        <w:rPr>
          <w:rFonts w:ascii="微软雅黑" w:hAnsi="微软雅黑" w:eastAsia="微软雅黑"/>
          <w:b/>
          <w:color w:val="1F4E79"/>
          <w:sz w:val="22"/>
        </w:rPr>
        <w:t>【实例</w:t>
      </w:r>
      <w:r>
        <w:rPr>
          <w:rFonts w:hint="eastAsia" w:ascii="微软雅黑" w:hAnsi="微软雅黑" w:eastAsia="微软雅黑"/>
          <w:b/>
          <w:color w:val="1F4E79"/>
          <w:sz w:val="22"/>
          <w:lang w:val="en-US" w:eastAsia="zh-CN"/>
        </w:rPr>
        <w:t>2</w:t>
      </w:r>
      <w:r>
        <w:rPr>
          <w:rFonts w:ascii="微软雅黑" w:hAnsi="微软雅黑" w:eastAsia="微软雅黑"/>
          <w:b/>
          <w:color w:val="1F4E79"/>
          <w:sz w:val="22"/>
        </w:rPr>
        <w:t>】2.8 风险敞口策略优化效果验证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519617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shd w:val="clear" w:color="auto" w:fill="D9E2F3"/>
          </w:tcPr>
          <w:p w14:paraId="438BBBA0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属性</w:t>
            </w:r>
          </w:p>
        </w:tc>
        <w:tc>
          <w:tcPr>
            <w:tcW w:w="4320" w:type="dxa"/>
            <w:shd w:val="clear" w:color="auto" w:fill="D9E2F3"/>
          </w:tcPr>
          <w:p w14:paraId="05B15932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内容</w:t>
            </w:r>
          </w:p>
        </w:tc>
      </w:tr>
      <w:tr w14:paraId="5DDCAC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C2DF0A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适用指标</w:t>
            </w:r>
          </w:p>
        </w:tc>
        <w:tc>
          <w:tcPr>
            <w:tcW w:w="4320" w:type="dxa"/>
          </w:tcPr>
          <w:p w14:paraId="2A35A98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2.8 风险敞口</w:t>
            </w:r>
          </w:p>
        </w:tc>
      </w:tr>
      <w:tr w14:paraId="5467DA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A496EB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场景类型</w:t>
            </w:r>
          </w:p>
        </w:tc>
        <w:tc>
          <w:tcPr>
            <w:tcW w:w="4320" w:type="dxa"/>
          </w:tcPr>
          <w:p w14:paraId="4EFB063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策略优化</w:t>
            </w:r>
          </w:p>
        </w:tc>
      </w:tr>
      <w:tr w14:paraId="136D53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2D30B2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难度等级</w:t>
            </w:r>
          </w:p>
        </w:tc>
        <w:tc>
          <w:tcPr>
            <w:tcW w:w="4320" w:type="dxa"/>
          </w:tcPr>
          <w:p w14:paraId="73B07B3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高级</w:t>
            </w:r>
          </w:p>
        </w:tc>
      </w:tr>
      <w:tr w14:paraId="295A08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AD933A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预计耗时</w:t>
            </w:r>
          </w:p>
        </w:tc>
        <w:tc>
          <w:tcPr>
            <w:tcW w:w="4320" w:type="dxa"/>
          </w:tcPr>
          <w:p w14:paraId="5718DB9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1-2周</w:t>
            </w:r>
          </w:p>
        </w:tc>
      </w:tr>
    </w:tbl>
    <w:p w14:paraId="318029DB">
      <w:r>
        <w:rPr>
          <w:rFonts w:ascii="微软雅黑" w:hAnsi="微软雅黑" w:eastAsia="微软雅黑"/>
          <w:b/>
          <w:sz w:val="21"/>
        </w:rPr>
        <w:t>场景背景</w:t>
      </w:r>
    </w:p>
    <w:p w14:paraId="601EAE02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>针对2.8 风险敞口实施了新的风控策略，需要验证策略效果是否达到预期。</w:t>
      </w:r>
    </w:p>
    <w:p w14:paraId="6E7710BE">
      <w:r>
        <w:rPr>
          <w:rFonts w:ascii="微软雅黑" w:hAnsi="微软雅黑" w:eastAsia="微软雅黑"/>
          <w:b/>
          <w:sz w:val="21"/>
        </w:rPr>
        <w:t>触发条件</w:t>
      </w:r>
    </w:p>
    <w:p w14:paraId="1B68E746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>新策略上线后设置2周观察期进行效果验证。</w:t>
      </w:r>
    </w:p>
    <w:p w14:paraId="5D26E04F">
      <w:r>
        <w:rPr>
          <w:rFonts w:ascii="微软雅黑" w:hAnsi="微软雅黑" w:eastAsia="微软雅黑"/>
          <w:b/>
          <w:sz w:val="21"/>
        </w:rPr>
        <w:t>数据模拟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8"/>
        <w:gridCol w:w="1728"/>
        <w:gridCol w:w="1728"/>
        <w:gridCol w:w="1728"/>
        <w:gridCol w:w="1728"/>
      </w:tblGrid>
      <w:tr w14:paraId="5CA682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shd w:val="clear" w:color="auto" w:fill="1F4E79"/>
          </w:tcPr>
          <w:p w14:paraId="19C87D6F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指标</w:t>
            </w:r>
          </w:p>
        </w:tc>
        <w:tc>
          <w:tcPr>
            <w:tcW w:w="1728" w:type="dxa"/>
            <w:shd w:val="clear" w:color="auto" w:fill="1F4E79"/>
          </w:tcPr>
          <w:p w14:paraId="374F6DDE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策略前</w:t>
            </w:r>
          </w:p>
        </w:tc>
        <w:tc>
          <w:tcPr>
            <w:tcW w:w="1728" w:type="dxa"/>
            <w:shd w:val="clear" w:color="auto" w:fill="1F4E79"/>
          </w:tcPr>
          <w:p w14:paraId="2B55313F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策略后(1周)</w:t>
            </w:r>
          </w:p>
        </w:tc>
        <w:tc>
          <w:tcPr>
            <w:tcW w:w="1728" w:type="dxa"/>
            <w:shd w:val="clear" w:color="auto" w:fill="1F4E79"/>
          </w:tcPr>
          <w:p w14:paraId="672FBD5A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策略后(2周)</w:t>
            </w:r>
          </w:p>
        </w:tc>
        <w:tc>
          <w:tcPr>
            <w:tcW w:w="1728" w:type="dxa"/>
            <w:shd w:val="clear" w:color="auto" w:fill="1F4E79"/>
          </w:tcPr>
          <w:p w14:paraId="137DFB60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目标</w:t>
            </w:r>
          </w:p>
        </w:tc>
      </w:tr>
      <w:tr w14:paraId="03952A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346FDB5E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2.8 风险敞口</w:t>
            </w:r>
          </w:p>
        </w:tc>
        <w:tc>
          <w:tcPr>
            <w:tcW w:w="1728" w:type="dxa"/>
          </w:tcPr>
          <w:p w14:paraId="7ABE7F94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基线值</w:t>
            </w:r>
          </w:p>
        </w:tc>
        <w:tc>
          <w:tcPr>
            <w:tcW w:w="1728" w:type="dxa"/>
          </w:tcPr>
          <w:p w14:paraId="1E7C1BBE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观察值1</w:t>
            </w:r>
          </w:p>
        </w:tc>
        <w:tc>
          <w:tcPr>
            <w:tcW w:w="1728" w:type="dxa"/>
          </w:tcPr>
          <w:p w14:paraId="6B14A3E2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观察值2</w:t>
            </w:r>
          </w:p>
        </w:tc>
        <w:tc>
          <w:tcPr>
            <w:tcW w:w="1728" w:type="dxa"/>
          </w:tcPr>
          <w:p w14:paraId="06F20DF1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目标值</w:t>
            </w:r>
          </w:p>
        </w:tc>
      </w:tr>
    </w:tbl>
    <w:p w14:paraId="24D90C6D">
      <w:r>
        <w:rPr>
          <w:rFonts w:ascii="微软雅黑" w:hAnsi="微软雅黑" w:eastAsia="微软雅黑"/>
          <w:b/>
          <w:sz w:val="21"/>
        </w:rPr>
        <w:t>分析过程</w:t>
      </w:r>
    </w:p>
    <w:p w14:paraId="63710041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1. 对比策略前后的指标变化</w:t>
      </w:r>
    </w:p>
    <w:p w14:paraId="4CE037A9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2. 评估变化是否具有统计显著性</w:t>
      </w:r>
    </w:p>
    <w:p w14:paraId="13FC4F37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3. 检查策略的副作用（如通过率下降）</w:t>
      </w:r>
    </w:p>
    <w:p w14:paraId="62C47F4C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4. 计算策略的风险收益比</w:t>
      </w:r>
    </w:p>
    <w:p w14:paraId="3C1E4F34">
      <w:r>
        <w:rPr>
          <w:rFonts w:ascii="微软雅黑" w:hAnsi="微软雅黑" w:eastAsia="微软雅黑"/>
          <w:b/>
          <w:sz w:val="21"/>
        </w:rPr>
        <w:t>执行措施</w:t>
      </w:r>
    </w:p>
    <w:p w14:paraId="258B1905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1. 确认策略效果达标则全量推广</w:t>
      </w:r>
    </w:p>
    <w:p w14:paraId="09198AAD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2. 效果不达标则调整策略参数</w:t>
      </w:r>
    </w:p>
    <w:p w14:paraId="1BEA78E6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3. 记录策略优化案例供后续参考</w:t>
      </w:r>
    </w:p>
    <w:p w14:paraId="27A39F73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4. 建立策略效果评估的标准化流程</w:t>
      </w:r>
    </w:p>
    <w:p w14:paraId="5B76256C">
      <w:r>
        <w:rPr>
          <w:rFonts w:ascii="微软雅黑" w:hAnsi="微软雅黑" w:eastAsia="微软雅黑"/>
          <w:b/>
          <w:sz w:val="21"/>
        </w:rPr>
        <w:t>预期效果</w:t>
      </w:r>
    </w:p>
    <w:p w14:paraId="76634898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>2.8 风险敞口相关策略优化完成，效果达标。</w:t>
      </w:r>
    </w:p>
    <w:p w14:paraId="3D518971">
      <w:r>
        <w:rPr>
          <w:rFonts w:ascii="微软雅黑" w:hAnsi="微软雅黑" w:eastAsia="微软雅黑"/>
          <w:b/>
          <w:sz w:val="21"/>
        </w:rPr>
        <w:t>关键要点</w:t>
      </w:r>
    </w:p>
    <w:p w14:paraId="01F8A585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• 2.8 风险敞口策略优化要有明确的观察期</w:t>
      </w:r>
    </w:p>
    <w:p w14:paraId="78682AFF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• 效果评估要综合多个维度</w:t>
      </w:r>
    </w:p>
    <w:p w14:paraId="7985FA80">
      <w:r>
        <w:rPr>
          <w:rFonts w:ascii="微软雅黑" w:hAnsi="微软雅黑" w:eastAsia="微软雅黑"/>
          <w:b w:val="0"/>
          <w:color w:val="CCCCCC"/>
          <w:sz w:val="16"/>
        </w:rPr>
        <w:t>━━━━━━━━━━━━━━━━━━━━━━━━━━━━━━━━━━━━━━━━━━━━━━━━━━</w:t>
      </w:r>
    </w:p>
    <w:p w14:paraId="1A5A2011">
      <w:r>
        <w:br w:type="page"/>
      </w:r>
    </w:p>
    <w:p w14:paraId="33E3199C">
      <w:r>
        <w:rPr>
          <w:rFonts w:ascii="微软雅黑" w:hAnsi="微软雅黑" w:eastAsia="微软雅黑"/>
          <w:b/>
          <w:sz w:val="36"/>
        </w:rPr>
        <w:t>第三章  资产质量指标实战实例</w:t>
      </w:r>
    </w:p>
    <w:p w14:paraId="7EE1085D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>资产质量指标反映贷款组合的整体健康程度。</w:t>
      </w:r>
    </w:p>
    <w:p w14:paraId="7D82F1D9">
      <w:r>
        <w:rPr>
          <w:rFonts w:ascii="微软雅黑" w:hAnsi="微软雅黑" w:eastAsia="微软雅黑"/>
          <w:b/>
          <w:sz w:val="28"/>
        </w:rPr>
        <w:t>3.1 不良生成率</w:t>
      </w:r>
    </w:p>
    <w:p w14:paraId="5C5144A4">
      <w:r>
        <w:rPr>
          <w:rFonts w:ascii="微软雅黑" w:hAnsi="微软雅黑" w:eastAsia="微软雅黑"/>
          <w:b/>
          <w:color w:val="1F4E79"/>
          <w:sz w:val="22"/>
        </w:rPr>
        <w:t>【实例</w:t>
      </w:r>
      <w:r>
        <w:rPr>
          <w:rFonts w:hint="eastAsia" w:ascii="微软雅黑" w:hAnsi="微软雅黑" w:eastAsia="微软雅黑"/>
          <w:b/>
          <w:color w:val="1F4E79"/>
          <w:sz w:val="22"/>
          <w:lang w:val="en-US" w:eastAsia="zh-CN"/>
        </w:rPr>
        <w:t>0</w:t>
      </w:r>
      <w:r>
        <w:rPr>
          <w:rFonts w:ascii="微软雅黑" w:hAnsi="微软雅黑" w:eastAsia="微软雅黑"/>
          <w:b/>
          <w:color w:val="1F4E79"/>
          <w:sz w:val="22"/>
        </w:rPr>
        <w:t>】不良生成率季度分析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419C46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shd w:val="clear" w:color="auto" w:fill="D9E2F3"/>
          </w:tcPr>
          <w:p w14:paraId="12B72319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属性</w:t>
            </w:r>
          </w:p>
        </w:tc>
        <w:tc>
          <w:tcPr>
            <w:tcW w:w="4320" w:type="dxa"/>
            <w:shd w:val="clear" w:color="auto" w:fill="D9E2F3"/>
          </w:tcPr>
          <w:p w14:paraId="77FB79D2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内容</w:t>
            </w:r>
          </w:p>
        </w:tc>
      </w:tr>
      <w:tr w14:paraId="304A0A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AAB8DE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适用指标</w:t>
            </w:r>
          </w:p>
        </w:tc>
        <w:tc>
          <w:tcPr>
            <w:tcW w:w="4320" w:type="dxa"/>
          </w:tcPr>
          <w:p w14:paraId="6FBE712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3.1 不良生成率</w:t>
            </w:r>
          </w:p>
        </w:tc>
      </w:tr>
      <w:tr w14:paraId="598488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D9FDD2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场景类型</w:t>
            </w:r>
          </w:p>
        </w:tc>
        <w:tc>
          <w:tcPr>
            <w:tcW w:w="4320" w:type="dxa"/>
          </w:tcPr>
          <w:p w14:paraId="47D3408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日常监控</w:t>
            </w:r>
          </w:p>
        </w:tc>
      </w:tr>
      <w:tr w14:paraId="486333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3BAC89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难度等级</w:t>
            </w:r>
          </w:p>
        </w:tc>
        <w:tc>
          <w:tcPr>
            <w:tcW w:w="4320" w:type="dxa"/>
          </w:tcPr>
          <w:p w14:paraId="16C8DE8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中级</w:t>
            </w:r>
          </w:p>
        </w:tc>
      </w:tr>
      <w:tr w14:paraId="41A939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B0B835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预计耗时</w:t>
            </w:r>
          </w:p>
        </w:tc>
        <w:tc>
          <w:tcPr>
            <w:tcW w:w="4320" w:type="dxa"/>
          </w:tcPr>
          <w:p w14:paraId="4A7BB6A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1周</w:t>
            </w:r>
          </w:p>
        </w:tc>
      </w:tr>
    </w:tbl>
    <w:p w14:paraId="2CF2D9F5">
      <w:r>
        <w:rPr>
          <w:rFonts w:ascii="微软雅黑" w:hAnsi="微软雅黑" w:eastAsia="微软雅黑"/>
          <w:b/>
          <w:sz w:val="21"/>
        </w:rPr>
        <w:t>场景背景</w:t>
      </w:r>
    </w:p>
    <w:p w14:paraId="714AB898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>不良生成率从上季度的0.8%升至1.2%，接近1.5%的预警线。</w:t>
      </w:r>
    </w:p>
    <w:p w14:paraId="4D2A73DE">
      <w:r>
        <w:rPr>
          <w:rFonts w:ascii="微软雅黑" w:hAnsi="微软雅黑" w:eastAsia="微软雅黑"/>
          <w:b/>
          <w:sz w:val="21"/>
        </w:rPr>
        <w:t>触发条件</w:t>
      </w:r>
    </w:p>
    <w:p w14:paraId="4E66EE89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>不良生成率连续上升或超过1.5%时触发预警。</w:t>
      </w:r>
    </w:p>
    <w:p w14:paraId="4779105B">
      <w:r>
        <w:rPr>
          <w:rFonts w:ascii="微软雅黑" w:hAnsi="微软雅黑" w:eastAsia="微软雅黑"/>
          <w:b/>
          <w:sz w:val="21"/>
        </w:rPr>
        <w:t>数据模拟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8"/>
        <w:gridCol w:w="1728"/>
        <w:gridCol w:w="1728"/>
        <w:gridCol w:w="1728"/>
        <w:gridCol w:w="1728"/>
      </w:tblGrid>
      <w:tr w14:paraId="70D9C9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shd w:val="clear" w:color="auto" w:fill="1F4E79"/>
          </w:tcPr>
          <w:p w14:paraId="768D5791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月份</w:t>
            </w:r>
          </w:p>
        </w:tc>
        <w:tc>
          <w:tcPr>
            <w:tcW w:w="1728" w:type="dxa"/>
            <w:shd w:val="clear" w:color="auto" w:fill="1F4E79"/>
          </w:tcPr>
          <w:p w14:paraId="0080C3AC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新生成不良</w:t>
            </w:r>
          </w:p>
        </w:tc>
        <w:tc>
          <w:tcPr>
            <w:tcW w:w="1728" w:type="dxa"/>
            <w:shd w:val="clear" w:color="auto" w:fill="1F4E79"/>
          </w:tcPr>
          <w:p w14:paraId="49EBD964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在贷余额</w:t>
            </w:r>
          </w:p>
        </w:tc>
        <w:tc>
          <w:tcPr>
            <w:tcW w:w="1728" w:type="dxa"/>
            <w:shd w:val="clear" w:color="auto" w:fill="1F4E79"/>
          </w:tcPr>
          <w:p w14:paraId="7E792416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不良生成率</w:t>
            </w:r>
          </w:p>
        </w:tc>
        <w:tc>
          <w:tcPr>
            <w:tcW w:w="1728" w:type="dxa"/>
            <w:shd w:val="clear" w:color="auto" w:fill="1F4E79"/>
          </w:tcPr>
          <w:p w14:paraId="2BAB1EC6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环比</w:t>
            </w:r>
          </w:p>
        </w:tc>
      </w:tr>
      <w:tr w14:paraId="111FF2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3B740752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M1</w:t>
            </w:r>
          </w:p>
        </w:tc>
        <w:tc>
          <w:tcPr>
            <w:tcW w:w="1728" w:type="dxa"/>
          </w:tcPr>
          <w:p w14:paraId="3A777924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50万</w:t>
            </w:r>
          </w:p>
        </w:tc>
        <w:tc>
          <w:tcPr>
            <w:tcW w:w="1728" w:type="dxa"/>
          </w:tcPr>
          <w:p w14:paraId="299FC4C2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5亿</w:t>
            </w:r>
          </w:p>
        </w:tc>
        <w:tc>
          <w:tcPr>
            <w:tcW w:w="1728" w:type="dxa"/>
          </w:tcPr>
          <w:p w14:paraId="3D426CED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0.10%</w:t>
            </w:r>
          </w:p>
        </w:tc>
        <w:tc>
          <w:tcPr>
            <w:tcW w:w="1728" w:type="dxa"/>
          </w:tcPr>
          <w:p w14:paraId="4F5B07C4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+0.02%</w:t>
            </w:r>
          </w:p>
        </w:tc>
      </w:tr>
      <w:tr w14:paraId="78A5E2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shd w:val="clear" w:color="auto" w:fill="D6E4F0"/>
          </w:tcPr>
          <w:p w14:paraId="66A8803E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M2</w:t>
            </w:r>
          </w:p>
        </w:tc>
        <w:tc>
          <w:tcPr>
            <w:tcW w:w="1728" w:type="dxa"/>
            <w:shd w:val="clear" w:color="auto" w:fill="D6E4F0"/>
          </w:tcPr>
          <w:p w14:paraId="3548D059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60万</w:t>
            </w:r>
          </w:p>
        </w:tc>
        <w:tc>
          <w:tcPr>
            <w:tcW w:w="1728" w:type="dxa"/>
            <w:shd w:val="clear" w:color="auto" w:fill="D6E4F0"/>
          </w:tcPr>
          <w:p w14:paraId="09930FE5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5.2亿</w:t>
            </w:r>
          </w:p>
        </w:tc>
        <w:tc>
          <w:tcPr>
            <w:tcW w:w="1728" w:type="dxa"/>
            <w:shd w:val="clear" w:color="auto" w:fill="D6E4F0"/>
          </w:tcPr>
          <w:p w14:paraId="764C8A05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0.12%</w:t>
            </w:r>
          </w:p>
        </w:tc>
        <w:tc>
          <w:tcPr>
            <w:tcW w:w="1728" w:type="dxa"/>
            <w:shd w:val="clear" w:color="auto" w:fill="D6E4F0"/>
          </w:tcPr>
          <w:p w14:paraId="4696FC9A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+0.02%</w:t>
            </w:r>
          </w:p>
        </w:tc>
      </w:tr>
      <w:tr w14:paraId="70D011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4317F596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M3</w:t>
            </w:r>
          </w:p>
        </w:tc>
        <w:tc>
          <w:tcPr>
            <w:tcW w:w="1728" w:type="dxa"/>
          </w:tcPr>
          <w:p w14:paraId="463D4E83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80万</w:t>
            </w:r>
          </w:p>
        </w:tc>
        <w:tc>
          <w:tcPr>
            <w:tcW w:w="1728" w:type="dxa"/>
          </w:tcPr>
          <w:p w14:paraId="6B96A4B2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5.5亿</w:t>
            </w:r>
          </w:p>
        </w:tc>
        <w:tc>
          <w:tcPr>
            <w:tcW w:w="1728" w:type="dxa"/>
          </w:tcPr>
          <w:p w14:paraId="3285E7A2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0.15%</w:t>
            </w:r>
          </w:p>
        </w:tc>
        <w:tc>
          <w:tcPr>
            <w:tcW w:w="1728" w:type="dxa"/>
          </w:tcPr>
          <w:p w14:paraId="3CC2A439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+0.03%</w:t>
            </w:r>
          </w:p>
        </w:tc>
      </w:tr>
      <w:tr w14:paraId="33BFD0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shd w:val="clear" w:color="auto" w:fill="D6E4F0"/>
          </w:tcPr>
          <w:p w14:paraId="5D557C57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合计</w:t>
            </w:r>
          </w:p>
        </w:tc>
        <w:tc>
          <w:tcPr>
            <w:tcW w:w="1728" w:type="dxa"/>
            <w:shd w:val="clear" w:color="auto" w:fill="D6E4F0"/>
          </w:tcPr>
          <w:p w14:paraId="51262F61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190万</w:t>
            </w:r>
          </w:p>
        </w:tc>
        <w:tc>
          <w:tcPr>
            <w:tcW w:w="1728" w:type="dxa"/>
            <w:shd w:val="clear" w:color="auto" w:fill="D6E4F0"/>
          </w:tcPr>
          <w:p w14:paraId="74511A92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-</w:t>
            </w:r>
          </w:p>
        </w:tc>
        <w:tc>
          <w:tcPr>
            <w:tcW w:w="1728" w:type="dxa"/>
            <w:shd w:val="clear" w:color="auto" w:fill="D6E4F0"/>
          </w:tcPr>
          <w:p w14:paraId="4A999167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0.37%</w:t>
            </w:r>
          </w:p>
        </w:tc>
        <w:tc>
          <w:tcPr>
            <w:tcW w:w="1728" w:type="dxa"/>
            <w:shd w:val="clear" w:color="auto" w:fill="D6E4F0"/>
          </w:tcPr>
          <w:p w14:paraId="02D74399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-</w:t>
            </w:r>
          </w:p>
        </w:tc>
      </w:tr>
    </w:tbl>
    <w:p w14:paraId="5BC6FC03">
      <w:r>
        <w:rPr>
          <w:rFonts w:ascii="微软雅黑" w:hAnsi="微软雅黑" w:eastAsia="微软雅黑"/>
          <w:b/>
          <w:sz w:val="21"/>
        </w:rPr>
        <w:t>分析过程</w:t>
      </w:r>
    </w:p>
    <w:p w14:paraId="6F8D4B10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1. 按产品线拆分，发现消费分期贡献60%的新生成不良</w:t>
      </w:r>
    </w:p>
    <w:p w14:paraId="51C0066A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2. 分析逾期滚动情况，发现M1-M2滚动率上升</w:t>
      </w:r>
    </w:p>
    <w:p w14:paraId="3088615C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3. 检查催收效率，发现M1催收成功率下降</w:t>
      </w:r>
    </w:p>
    <w:p w14:paraId="2E821318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4. 评估经济环境变化对还款能力的影响</w:t>
      </w:r>
    </w:p>
    <w:p w14:paraId="546FC71B">
      <w:r>
        <w:rPr>
          <w:rFonts w:ascii="微软雅黑" w:hAnsi="微软雅黑" w:eastAsia="微软雅黑"/>
          <w:b/>
          <w:sz w:val="21"/>
        </w:rPr>
        <w:t>执行措施</w:t>
      </w:r>
    </w:p>
    <w:p w14:paraId="6412D2FE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1. 对消费分期产品加强M1催收</w:t>
      </w:r>
    </w:p>
    <w:p w14:paraId="21BCCBE3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2. 收紧消费分期的准入标准</w:t>
      </w:r>
    </w:p>
    <w:p w14:paraId="2AFEC7E9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3. 建立不良生成率的月度监控机制</w:t>
      </w:r>
    </w:p>
    <w:p w14:paraId="4EFDC965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4. 与产品团队沟通调整产品策略</w:t>
      </w:r>
    </w:p>
    <w:p w14:paraId="5F1AE9D4">
      <w:r>
        <w:rPr>
          <w:rFonts w:ascii="微软雅黑" w:hAnsi="微软雅黑" w:eastAsia="微软雅黑"/>
          <w:b/>
          <w:sz w:val="21"/>
        </w:rPr>
        <w:t>预期效果</w:t>
      </w:r>
    </w:p>
    <w:p w14:paraId="3261868D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>不良生成率在2个月内回落至0.8%。</w:t>
      </w:r>
    </w:p>
    <w:p w14:paraId="7AD649CE">
      <w:r>
        <w:rPr>
          <w:rFonts w:ascii="微软雅黑" w:hAnsi="微软雅黑" w:eastAsia="微软雅黑"/>
          <w:b/>
          <w:sz w:val="21"/>
        </w:rPr>
        <w:t>关键要点</w:t>
      </w:r>
    </w:p>
    <w:p w14:paraId="4A464CCC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• 不良生成率是资产质量的前瞻指标</w:t>
      </w:r>
    </w:p>
    <w:p w14:paraId="0701EF9A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• M1催收是控制不良生成的关键</w:t>
      </w:r>
    </w:p>
    <w:p w14:paraId="341EBC96">
      <w:r>
        <w:rPr>
          <w:rFonts w:ascii="微软雅黑" w:hAnsi="微软雅黑" w:eastAsia="微软雅黑"/>
          <w:b w:val="0"/>
          <w:color w:val="CCCCCC"/>
          <w:sz w:val="16"/>
        </w:rPr>
        <w:t>━━━━━━━━━━━━━━━━━━━━━━━━━━━━━━━━━━━━━━━━━━━━━━━━━━</w:t>
      </w:r>
    </w:p>
    <w:p w14:paraId="33DDD98F">
      <w:r>
        <w:rPr>
          <w:rFonts w:ascii="微软雅黑" w:hAnsi="微软雅黑" w:eastAsia="微软雅黑"/>
          <w:b/>
          <w:sz w:val="28"/>
        </w:rPr>
        <w:t>3.2 拨备覆盖率</w:t>
      </w:r>
    </w:p>
    <w:p w14:paraId="1E83240B">
      <w:r>
        <w:rPr>
          <w:rFonts w:ascii="微软雅黑" w:hAnsi="微软雅黑" w:eastAsia="微软雅黑"/>
          <w:b/>
          <w:color w:val="1F4E79"/>
          <w:sz w:val="22"/>
        </w:rPr>
        <w:t>【实例</w:t>
      </w:r>
      <w:r>
        <w:rPr>
          <w:rFonts w:hint="eastAsia" w:ascii="微软雅黑" w:hAnsi="微软雅黑" w:eastAsia="微软雅黑"/>
          <w:b/>
          <w:color w:val="1F4E79"/>
          <w:sz w:val="22"/>
          <w:lang w:val="en-US" w:eastAsia="zh-CN"/>
        </w:rPr>
        <w:t>0</w:t>
      </w:r>
      <w:r>
        <w:rPr>
          <w:rFonts w:ascii="微软雅黑" w:hAnsi="微软雅黑" w:eastAsia="微软雅黑"/>
          <w:b/>
          <w:color w:val="1F4E79"/>
          <w:sz w:val="22"/>
        </w:rPr>
        <w:t>】3.2 拨备覆盖率日常监控体系搭建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050F37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shd w:val="clear" w:color="auto" w:fill="D9E2F3"/>
          </w:tcPr>
          <w:p w14:paraId="6DE1BE1D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属性</w:t>
            </w:r>
          </w:p>
        </w:tc>
        <w:tc>
          <w:tcPr>
            <w:tcW w:w="4320" w:type="dxa"/>
            <w:shd w:val="clear" w:color="auto" w:fill="D9E2F3"/>
          </w:tcPr>
          <w:p w14:paraId="51247425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内容</w:t>
            </w:r>
          </w:p>
        </w:tc>
      </w:tr>
      <w:tr w14:paraId="333C21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4C52B4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适用指标</w:t>
            </w:r>
          </w:p>
        </w:tc>
        <w:tc>
          <w:tcPr>
            <w:tcW w:w="4320" w:type="dxa"/>
          </w:tcPr>
          <w:p w14:paraId="5F4AC32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3.2 拨备覆盖率</w:t>
            </w:r>
          </w:p>
        </w:tc>
      </w:tr>
      <w:tr w14:paraId="31C999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3C062B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场景类型</w:t>
            </w:r>
          </w:p>
        </w:tc>
        <w:tc>
          <w:tcPr>
            <w:tcW w:w="4320" w:type="dxa"/>
          </w:tcPr>
          <w:p w14:paraId="27F7509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日常监控</w:t>
            </w:r>
          </w:p>
        </w:tc>
      </w:tr>
      <w:tr w14:paraId="482847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55CD86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难度等级</w:t>
            </w:r>
          </w:p>
        </w:tc>
        <w:tc>
          <w:tcPr>
            <w:tcW w:w="4320" w:type="dxa"/>
          </w:tcPr>
          <w:p w14:paraId="33EC2CA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初级</w:t>
            </w:r>
          </w:p>
        </w:tc>
      </w:tr>
      <w:tr w14:paraId="5D049D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47B77F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预计耗时</w:t>
            </w:r>
          </w:p>
        </w:tc>
        <w:tc>
          <w:tcPr>
            <w:tcW w:w="4320" w:type="dxa"/>
          </w:tcPr>
          <w:p w14:paraId="3974EE2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持续</w:t>
            </w:r>
          </w:p>
        </w:tc>
      </w:tr>
    </w:tbl>
    <w:p w14:paraId="212058A2">
      <w:r>
        <w:rPr>
          <w:rFonts w:ascii="微软雅黑" w:hAnsi="微软雅黑" w:eastAsia="微软雅黑"/>
          <w:b/>
          <w:sz w:val="21"/>
        </w:rPr>
        <w:t>场景背景</w:t>
      </w:r>
    </w:p>
    <w:p w14:paraId="4A41F06A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>需要为3.2 拨备覆盖率建立日常监控体系，设置合理的基准值和预警区间。</w:t>
      </w:r>
    </w:p>
    <w:p w14:paraId="2454247C">
      <w:r>
        <w:rPr>
          <w:rFonts w:ascii="微软雅黑" w:hAnsi="微软雅黑" w:eastAsia="微软雅黑"/>
          <w:b/>
          <w:sz w:val="21"/>
        </w:rPr>
        <w:t>触发条件</w:t>
      </w:r>
    </w:p>
    <w:p w14:paraId="10A498FC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>新产品上线或监控体系缺失时启动。</w:t>
      </w:r>
    </w:p>
    <w:p w14:paraId="5B1D3B0C">
      <w:r>
        <w:rPr>
          <w:rFonts w:ascii="微软雅黑" w:hAnsi="微软雅黑" w:eastAsia="微软雅黑"/>
          <w:b/>
          <w:sz w:val="21"/>
        </w:rPr>
        <w:t>数据模拟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8"/>
        <w:gridCol w:w="1728"/>
        <w:gridCol w:w="1728"/>
        <w:gridCol w:w="1728"/>
        <w:gridCol w:w="1728"/>
      </w:tblGrid>
      <w:tr w14:paraId="7C9BA8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shd w:val="clear" w:color="auto" w:fill="1F4E79"/>
          </w:tcPr>
          <w:p w14:paraId="2BB40BB4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指标</w:t>
            </w:r>
          </w:p>
        </w:tc>
        <w:tc>
          <w:tcPr>
            <w:tcW w:w="1728" w:type="dxa"/>
            <w:shd w:val="clear" w:color="auto" w:fill="1F4E79"/>
          </w:tcPr>
          <w:p w14:paraId="7240F3DE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当前值</w:t>
            </w:r>
          </w:p>
        </w:tc>
        <w:tc>
          <w:tcPr>
            <w:tcW w:w="1728" w:type="dxa"/>
            <w:shd w:val="clear" w:color="auto" w:fill="1F4E79"/>
          </w:tcPr>
          <w:p w14:paraId="7A8E4DCC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基准值</w:t>
            </w:r>
          </w:p>
        </w:tc>
        <w:tc>
          <w:tcPr>
            <w:tcW w:w="1728" w:type="dxa"/>
            <w:shd w:val="clear" w:color="auto" w:fill="1F4E79"/>
          </w:tcPr>
          <w:p w14:paraId="7DD09FD8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预警线</w:t>
            </w:r>
          </w:p>
        </w:tc>
        <w:tc>
          <w:tcPr>
            <w:tcW w:w="1728" w:type="dxa"/>
            <w:shd w:val="clear" w:color="auto" w:fill="1F4E79"/>
          </w:tcPr>
          <w:p w14:paraId="366ACFE3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状态</w:t>
            </w:r>
          </w:p>
        </w:tc>
      </w:tr>
      <w:tr w14:paraId="353608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562160FD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3.2 拨备覆盖率</w:t>
            </w:r>
          </w:p>
        </w:tc>
        <w:tc>
          <w:tcPr>
            <w:tcW w:w="1728" w:type="dxa"/>
          </w:tcPr>
          <w:p w14:paraId="70AF0A89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正常范围</w:t>
            </w:r>
          </w:p>
        </w:tc>
        <w:tc>
          <w:tcPr>
            <w:tcW w:w="1728" w:type="dxa"/>
          </w:tcPr>
          <w:p w14:paraId="2655AE09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设定基准</w:t>
            </w:r>
          </w:p>
        </w:tc>
        <w:tc>
          <w:tcPr>
            <w:tcW w:w="1728" w:type="dxa"/>
          </w:tcPr>
          <w:p w14:paraId="562DFE24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上下限</w:t>
            </w:r>
          </w:p>
        </w:tc>
        <w:tc>
          <w:tcPr>
            <w:tcW w:w="1728" w:type="dxa"/>
          </w:tcPr>
          <w:p w14:paraId="44D8B964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监控中</w:t>
            </w:r>
          </w:p>
        </w:tc>
      </w:tr>
    </w:tbl>
    <w:p w14:paraId="6239CDA6">
      <w:r>
        <w:rPr>
          <w:rFonts w:ascii="微软雅黑" w:hAnsi="微软雅黑" w:eastAsia="微软雅黑"/>
          <w:b/>
          <w:sz w:val="21"/>
        </w:rPr>
        <w:t>分析过程</w:t>
      </w:r>
    </w:p>
    <w:p w14:paraId="104272DF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1. 收集历史数据确定3.2 拨备覆盖率的基准值</w:t>
      </w:r>
    </w:p>
    <w:p w14:paraId="682843E0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2. 分析季节性和周期性波动</w:t>
      </w:r>
    </w:p>
    <w:p w14:paraId="01FD725F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3. 设定合理的预警阈值</w:t>
      </w:r>
    </w:p>
    <w:p w14:paraId="475B7051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4. 建立监控看板和报告机制</w:t>
      </w:r>
    </w:p>
    <w:p w14:paraId="2652ABA9">
      <w:r>
        <w:rPr>
          <w:rFonts w:ascii="微软雅黑" w:hAnsi="微软雅黑" w:eastAsia="微软雅黑"/>
          <w:b/>
          <w:sz w:val="21"/>
        </w:rPr>
        <w:t>执行措施</w:t>
      </w:r>
    </w:p>
    <w:p w14:paraId="37F99878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1. 建立3.2 拨备覆盖率的日/周/月监控报表</w:t>
      </w:r>
    </w:p>
    <w:p w14:paraId="3F3332E4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2. 设置自动预警通知</w:t>
      </w:r>
    </w:p>
    <w:p w14:paraId="6E4F1F56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3. 定期复盘基准值的合理性</w:t>
      </w:r>
    </w:p>
    <w:p w14:paraId="0C1A9608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4. 将监控纳入风控例会</w:t>
      </w:r>
    </w:p>
    <w:p w14:paraId="64962B44">
      <w:r>
        <w:rPr>
          <w:rFonts w:ascii="微软雅黑" w:hAnsi="微软雅黑" w:eastAsia="微软雅黑"/>
          <w:b/>
          <w:sz w:val="21"/>
        </w:rPr>
        <w:t>预期效果</w:t>
      </w:r>
    </w:p>
    <w:p w14:paraId="45AB17C6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>3.2 拨备覆盖率监控体系建立完成，实现自动化监控。</w:t>
      </w:r>
    </w:p>
    <w:p w14:paraId="1E4FA8C0">
      <w:r>
        <w:rPr>
          <w:rFonts w:ascii="微软雅黑" w:hAnsi="微软雅黑" w:eastAsia="微软雅黑"/>
          <w:b/>
          <w:sz w:val="21"/>
        </w:rPr>
        <w:t>关键要点</w:t>
      </w:r>
    </w:p>
    <w:p w14:paraId="461CBFD1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• 3.2 拨备覆盖率是日常风控的基础指标</w:t>
      </w:r>
    </w:p>
    <w:p w14:paraId="25DCAE74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• 基准值要定期校准</w:t>
      </w:r>
    </w:p>
    <w:p w14:paraId="5065E56D">
      <w:r>
        <w:rPr>
          <w:rFonts w:ascii="微软雅黑" w:hAnsi="微软雅黑" w:eastAsia="微软雅黑"/>
          <w:b w:val="0"/>
          <w:color w:val="CCCCCC"/>
          <w:sz w:val="16"/>
        </w:rPr>
        <w:t>━━━━━━━━━━━━━━━━━━━━━━━━━━━━━━━━━━━━━━━━━━━━━━━━━━</w:t>
      </w:r>
    </w:p>
    <w:p w14:paraId="6B863125">
      <w:r>
        <w:rPr>
          <w:rFonts w:ascii="微软雅黑" w:hAnsi="微软雅黑" w:eastAsia="微软雅黑"/>
          <w:b/>
          <w:color w:val="1F4E79"/>
          <w:sz w:val="22"/>
        </w:rPr>
        <w:t>【实例</w:t>
      </w:r>
      <w:r>
        <w:rPr>
          <w:rFonts w:hint="eastAsia" w:ascii="微软雅黑" w:hAnsi="微软雅黑" w:eastAsia="微软雅黑"/>
          <w:b/>
          <w:color w:val="1F4E79"/>
          <w:sz w:val="22"/>
          <w:lang w:val="en-US" w:eastAsia="zh-CN"/>
        </w:rPr>
        <w:t>1</w:t>
      </w:r>
      <w:r>
        <w:rPr>
          <w:rFonts w:ascii="微软雅黑" w:hAnsi="微软雅黑" w:eastAsia="微软雅黑"/>
          <w:b/>
          <w:color w:val="1F4E79"/>
          <w:sz w:val="22"/>
        </w:rPr>
        <w:t>】3.2 拨备覆盖率异常波动排查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264D46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shd w:val="clear" w:color="auto" w:fill="D9E2F3"/>
          </w:tcPr>
          <w:p w14:paraId="469E4E15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属性</w:t>
            </w:r>
          </w:p>
        </w:tc>
        <w:tc>
          <w:tcPr>
            <w:tcW w:w="4320" w:type="dxa"/>
            <w:shd w:val="clear" w:color="auto" w:fill="D9E2F3"/>
          </w:tcPr>
          <w:p w14:paraId="57A49872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内容</w:t>
            </w:r>
          </w:p>
        </w:tc>
      </w:tr>
      <w:tr w14:paraId="39196D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A1453B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适用指标</w:t>
            </w:r>
          </w:p>
        </w:tc>
        <w:tc>
          <w:tcPr>
            <w:tcW w:w="4320" w:type="dxa"/>
          </w:tcPr>
          <w:p w14:paraId="1517CA6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3.2 拨备覆盖率</w:t>
            </w:r>
          </w:p>
        </w:tc>
      </w:tr>
      <w:tr w14:paraId="4D0A89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617EFF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场景类型</w:t>
            </w:r>
          </w:p>
        </w:tc>
        <w:tc>
          <w:tcPr>
            <w:tcW w:w="4320" w:type="dxa"/>
          </w:tcPr>
          <w:p w14:paraId="58AB148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异常排查</w:t>
            </w:r>
          </w:p>
        </w:tc>
      </w:tr>
      <w:tr w14:paraId="168783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859E98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难度等级</w:t>
            </w:r>
          </w:p>
        </w:tc>
        <w:tc>
          <w:tcPr>
            <w:tcW w:w="4320" w:type="dxa"/>
          </w:tcPr>
          <w:p w14:paraId="3169F6C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中级</w:t>
            </w:r>
          </w:p>
        </w:tc>
      </w:tr>
      <w:tr w14:paraId="14D6D7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CF3822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预计耗时</w:t>
            </w:r>
          </w:p>
        </w:tc>
        <w:tc>
          <w:tcPr>
            <w:tcW w:w="4320" w:type="dxa"/>
          </w:tcPr>
          <w:p w14:paraId="7523684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1-3天</w:t>
            </w:r>
          </w:p>
        </w:tc>
      </w:tr>
    </w:tbl>
    <w:p w14:paraId="16FE78E1">
      <w:r>
        <w:rPr>
          <w:rFonts w:ascii="微软雅黑" w:hAnsi="微软雅黑" w:eastAsia="微软雅黑"/>
          <w:b/>
          <w:sz w:val="21"/>
        </w:rPr>
        <w:t>场景背景</w:t>
      </w:r>
    </w:p>
    <w:p w14:paraId="6F005749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>发现3.2 拨备覆盖率出现异常波动，偏离正常范围，需要排查原因。</w:t>
      </w:r>
    </w:p>
    <w:p w14:paraId="23D0E365">
      <w:r>
        <w:rPr>
          <w:rFonts w:ascii="微软雅黑" w:hAnsi="微软雅黑" w:eastAsia="微软雅黑"/>
          <w:b/>
          <w:sz w:val="21"/>
        </w:rPr>
        <w:t>触发条件</w:t>
      </w:r>
    </w:p>
    <w:p w14:paraId="2B356559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>3.2 拨备覆盖率偏离基准值超过2个标准差时触发排查。</w:t>
      </w:r>
    </w:p>
    <w:p w14:paraId="45AD2624">
      <w:r>
        <w:rPr>
          <w:rFonts w:ascii="微软雅黑" w:hAnsi="微软雅黑" w:eastAsia="微软雅黑"/>
          <w:b/>
          <w:sz w:val="21"/>
        </w:rPr>
        <w:t>数据模拟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8"/>
        <w:gridCol w:w="1728"/>
        <w:gridCol w:w="1728"/>
        <w:gridCol w:w="1728"/>
        <w:gridCol w:w="1728"/>
      </w:tblGrid>
      <w:tr w14:paraId="6179DA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shd w:val="clear" w:color="auto" w:fill="1F4E79"/>
          </w:tcPr>
          <w:p w14:paraId="5E4AB822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日期/维度</w:t>
            </w:r>
          </w:p>
        </w:tc>
        <w:tc>
          <w:tcPr>
            <w:tcW w:w="1728" w:type="dxa"/>
            <w:shd w:val="clear" w:color="auto" w:fill="1F4E79"/>
          </w:tcPr>
          <w:p w14:paraId="5E2FBAA3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3.2 拨备覆盖率</w:t>
            </w:r>
          </w:p>
        </w:tc>
        <w:tc>
          <w:tcPr>
            <w:tcW w:w="1728" w:type="dxa"/>
            <w:shd w:val="clear" w:color="auto" w:fill="1F4E79"/>
          </w:tcPr>
          <w:p w14:paraId="4453593A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环比变化</w:t>
            </w:r>
          </w:p>
        </w:tc>
        <w:tc>
          <w:tcPr>
            <w:tcW w:w="1728" w:type="dxa"/>
            <w:shd w:val="clear" w:color="auto" w:fill="1F4E79"/>
          </w:tcPr>
          <w:p w14:paraId="1D91FA6C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绝对变化</w:t>
            </w:r>
          </w:p>
        </w:tc>
        <w:tc>
          <w:tcPr>
            <w:tcW w:w="1728" w:type="dxa"/>
            <w:shd w:val="clear" w:color="auto" w:fill="1F4E79"/>
          </w:tcPr>
          <w:p w14:paraId="5A08DA2D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状态</w:t>
            </w:r>
          </w:p>
        </w:tc>
      </w:tr>
      <w:tr w14:paraId="511478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54651FFC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基准</w:t>
            </w:r>
          </w:p>
        </w:tc>
        <w:tc>
          <w:tcPr>
            <w:tcW w:w="1728" w:type="dxa"/>
          </w:tcPr>
          <w:p w14:paraId="3014F788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基准值</w:t>
            </w:r>
          </w:p>
        </w:tc>
        <w:tc>
          <w:tcPr>
            <w:tcW w:w="1728" w:type="dxa"/>
          </w:tcPr>
          <w:p w14:paraId="387CFB3B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-</w:t>
            </w:r>
          </w:p>
        </w:tc>
        <w:tc>
          <w:tcPr>
            <w:tcW w:w="1728" w:type="dxa"/>
          </w:tcPr>
          <w:p w14:paraId="7291EDBC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-</w:t>
            </w:r>
          </w:p>
        </w:tc>
        <w:tc>
          <w:tcPr>
            <w:tcW w:w="1728" w:type="dxa"/>
          </w:tcPr>
          <w:p w14:paraId="04EB73D4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正常</w:t>
            </w:r>
          </w:p>
        </w:tc>
      </w:tr>
      <w:tr w14:paraId="22D3D5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shd w:val="clear" w:color="auto" w:fill="D6E4F0"/>
          </w:tcPr>
          <w:p w14:paraId="35C14D4F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Day 1</w:t>
            </w:r>
          </w:p>
        </w:tc>
        <w:tc>
          <w:tcPr>
            <w:tcW w:w="1728" w:type="dxa"/>
            <w:shd w:val="clear" w:color="auto" w:fill="D6E4F0"/>
          </w:tcPr>
          <w:p w14:paraId="40801D35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偏离+</w:t>
            </w:r>
          </w:p>
        </w:tc>
        <w:tc>
          <w:tcPr>
            <w:tcW w:w="1728" w:type="dxa"/>
            <w:shd w:val="clear" w:color="auto" w:fill="D6E4F0"/>
          </w:tcPr>
          <w:p w14:paraId="238AFF39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+5%</w:t>
            </w:r>
          </w:p>
        </w:tc>
        <w:tc>
          <w:tcPr>
            <w:tcW w:w="1728" w:type="dxa"/>
            <w:shd w:val="clear" w:color="auto" w:fill="D6E4F0"/>
          </w:tcPr>
          <w:p w14:paraId="19762F32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上升</w:t>
            </w:r>
          </w:p>
        </w:tc>
        <w:tc>
          <w:tcPr>
            <w:tcW w:w="1728" w:type="dxa"/>
            <w:shd w:val="clear" w:color="auto" w:fill="D6E4F0"/>
          </w:tcPr>
          <w:p w14:paraId="52E8EED4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关注</w:t>
            </w:r>
          </w:p>
        </w:tc>
      </w:tr>
      <w:tr w14:paraId="000376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64758FE0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Day 2</w:t>
            </w:r>
          </w:p>
        </w:tc>
        <w:tc>
          <w:tcPr>
            <w:tcW w:w="1728" w:type="dxa"/>
          </w:tcPr>
          <w:p w14:paraId="37CCF227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偏离++</w:t>
            </w:r>
          </w:p>
        </w:tc>
        <w:tc>
          <w:tcPr>
            <w:tcW w:w="1728" w:type="dxa"/>
          </w:tcPr>
          <w:p w14:paraId="6685F7A7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+12%</w:t>
            </w:r>
          </w:p>
        </w:tc>
        <w:tc>
          <w:tcPr>
            <w:tcW w:w="1728" w:type="dxa"/>
          </w:tcPr>
          <w:p w14:paraId="4A5DB891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大幅上升</w:t>
            </w:r>
          </w:p>
        </w:tc>
        <w:tc>
          <w:tcPr>
            <w:tcW w:w="1728" w:type="dxa"/>
          </w:tcPr>
          <w:p w14:paraId="7666AC6D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预警</w:t>
            </w:r>
          </w:p>
        </w:tc>
      </w:tr>
      <w:tr w14:paraId="1F32EF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shd w:val="clear" w:color="auto" w:fill="D6E4F0"/>
          </w:tcPr>
          <w:p w14:paraId="6F166FA4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Day 3</w:t>
            </w:r>
          </w:p>
        </w:tc>
        <w:tc>
          <w:tcPr>
            <w:tcW w:w="1728" w:type="dxa"/>
            <w:shd w:val="clear" w:color="auto" w:fill="D6E4F0"/>
          </w:tcPr>
          <w:p w14:paraId="79737ED2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恢复</w:t>
            </w:r>
          </w:p>
        </w:tc>
        <w:tc>
          <w:tcPr>
            <w:tcW w:w="1728" w:type="dxa"/>
            <w:shd w:val="clear" w:color="auto" w:fill="D6E4F0"/>
          </w:tcPr>
          <w:p w14:paraId="480C07EE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-3%</w:t>
            </w:r>
          </w:p>
        </w:tc>
        <w:tc>
          <w:tcPr>
            <w:tcW w:w="1728" w:type="dxa"/>
            <w:shd w:val="clear" w:color="auto" w:fill="D6E4F0"/>
          </w:tcPr>
          <w:p w14:paraId="795791B9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回落</w:t>
            </w:r>
          </w:p>
        </w:tc>
        <w:tc>
          <w:tcPr>
            <w:tcW w:w="1728" w:type="dxa"/>
            <w:shd w:val="clear" w:color="auto" w:fill="D6E4F0"/>
          </w:tcPr>
          <w:p w14:paraId="3D18C071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正常</w:t>
            </w:r>
          </w:p>
        </w:tc>
      </w:tr>
    </w:tbl>
    <w:p w14:paraId="7405DBC6">
      <w:r>
        <w:rPr>
          <w:rFonts w:ascii="微软雅黑" w:hAnsi="微软雅黑" w:eastAsia="微软雅黑"/>
          <w:b/>
          <w:sz w:val="21"/>
        </w:rPr>
        <w:t>分析过程</w:t>
      </w:r>
    </w:p>
    <w:p w14:paraId="39640B5E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1. 分析3.2 拨备覆盖率波动的幅度和持续时间</w:t>
      </w:r>
    </w:p>
    <w:p w14:paraId="7C9077A4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2. 按渠道/产品/客群维度拆分分析</w:t>
      </w:r>
    </w:p>
    <w:p w14:paraId="7FE2407B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3. 检查近期策略变更和外部环境变化</w:t>
      </w:r>
    </w:p>
    <w:p w14:paraId="12B314F4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4. 评估波动对整体风险的影响</w:t>
      </w:r>
    </w:p>
    <w:p w14:paraId="6C8C2473">
      <w:r>
        <w:rPr>
          <w:rFonts w:ascii="微软雅黑" w:hAnsi="微软雅黑" w:eastAsia="微软雅黑"/>
          <w:b/>
          <w:sz w:val="21"/>
        </w:rPr>
        <w:t>执行措施</w:t>
      </w:r>
    </w:p>
    <w:p w14:paraId="3E5573B4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1. 定位波动原因并记录</w:t>
      </w:r>
    </w:p>
    <w:p w14:paraId="370D921D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2. 如为策略问题，及时调整</w:t>
      </w:r>
    </w:p>
    <w:p w14:paraId="6460F4B6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3. 如为客群变化，评估是否需要调整阈值</w:t>
      </w:r>
    </w:p>
    <w:p w14:paraId="2C753DC1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4. 更新监控基准（如适用）</w:t>
      </w:r>
    </w:p>
    <w:p w14:paraId="788BDA15">
      <w:r>
        <w:rPr>
          <w:rFonts w:ascii="微软雅黑" w:hAnsi="微软雅黑" w:eastAsia="微软雅黑"/>
          <w:b/>
          <w:sz w:val="21"/>
        </w:rPr>
        <w:t>预期效果</w:t>
      </w:r>
    </w:p>
    <w:p w14:paraId="10CDD085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>3.2 拨备覆盖率异常波动原因定位并处理完成。</w:t>
      </w:r>
    </w:p>
    <w:p w14:paraId="71FF1C7A">
      <w:r>
        <w:rPr>
          <w:rFonts w:ascii="微软雅黑" w:hAnsi="微软雅黑" w:eastAsia="微软雅黑"/>
          <w:b/>
          <w:sz w:val="21"/>
        </w:rPr>
        <w:t>关键要点</w:t>
      </w:r>
    </w:p>
    <w:p w14:paraId="0562380A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• 3.2 拨备覆盖率异常波动要快速响应</w:t>
      </w:r>
    </w:p>
    <w:p w14:paraId="70028683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• 维度拆分是定位问题的有效方法</w:t>
      </w:r>
    </w:p>
    <w:p w14:paraId="5B713F88">
      <w:r>
        <w:rPr>
          <w:rFonts w:ascii="微软雅黑" w:hAnsi="微软雅黑" w:eastAsia="微软雅黑"/>
          <w:b w:val="0"/>
          <w:color w:val="CCCCCC"/>
          <w:sz w:val="16"/>
        </w:rPr>
        <w:t>━━━━━━━━━━━━━━━━━━━━━━━━━━━━━━━━━━━━━━━━━━━━━━━━━━</w:t>
      </w:r>
    </w:p>
    <w:p w14:paraId="25F62AB5">
      <w:r>
        <w:rPr>
          <w:rFonts w:ascii="微软雅黑" w:hAnsi="微软雅黑" w:eastAsia="微软雅黑"/>
          <w:b/>
          <w:color w:val="1F4E79"/>
          <w:sz w:val="22"/>
        </w:rPr>
        <w:t>【实例</w:t>
      </w:r>
      <w:r>
        <w:rPr>
          <w:rFonts w:hint="eastAsia" w:ascii="微软雅黑" w:hAnsi="微软雅黑" w:eastAsia="微软雅黑"/>
          <w:b/>
          <w:color w:val="1F4E79"/>
          <w:sz w:val="22"/>
          <w:lang w:val="en-US" w:eastAsia="zh-CN"/>
        </w:rPr>
        <w:t>2</w:t>
      </w:r>
      <w:r>
        <w:rPr>
          <w:rFonts w:ascii="微软雅黑" w:hAnsi="微软雅黑" w:eastAsia="微软雅黑"/>
          <w:b/>
          <w:color w:val="1F4E79"/>
          <w:sz w:val="22"/>
        </w:rPr>
        <w:t>】3.2 拨备覆盖率策略优化效果验证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205132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shd w:val="clear" w:color="auto" w:fill="D9E2F3"/>
          </w:tcPr>
          <w:p w14:paraId="2DFEE9EB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属性</w:t>
            </w:r>
          </w:p>
        </w:tc>
        <w:tc>
          <w:tcPr>
            <w:tcW w:w="4320" w:type="dxa"/>
            <w:shd w:val="clear" w:color="auto" w:fill="D9E2F3"/>
          </w:tcPr>
          <w:p w14:paraId="12A2D88B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内容</w:t>
            </w:r>
          </w:p>
        </w:tc>
      </w:tr>
      <w:tr w14:paraId="3407B9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DF59AD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适用指标</w:t>
            </w:r>
          </w:p>
        </w:tc>
        <w:tc>
          <w:tcPr>
            <w:tcW w:w="4320" w:type="dxa"/>
          </w:tcPr>
          <w:p w14:paraId="4B3A047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3.2 拨备覆盖率</w:t>
            </w:r>
          </w:p>
        </w:tc>
      </w:tr>
      <w:tr w14:paraId="1301C3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8403DB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场景类型</w:t>
            </w:r>
          </w:p>
        </w:tc>
        <w:tc>
          <w:tcPr>
            <w:tcW w:w="4320" w:type="dxa"/>
          </w:tcPr>
          <w:p w14:paraId="4A201ED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策略优化</w:t>
            </w:r>
          </w:p>
        </w:tc>
      </w:tr>
      <w:tr w14:paraId="779163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ABD195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难度等级</w:t>
            </w:r>
          </w:p>
        </w:tc>
        <w:tc>
          <w:tcPr>
            <w:tcW w:w="4320" w:type="dxa"/>
          </w:tcPr>
          <w:p w14:paraId="163FB1C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高级</w:t>
            </w:r>
          </w:p>
        </w:tc>
      </w:tr>
      <w:tr w14:paraId="724EDF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9AC8F5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预计耗时</w:t>
            </w:r>
          </w:p>
        </w:tc>
        <w:tc>
          <w:tcPr>
            <w:tcW w:w="4320" w:type="dxa"/>
          </w:tcPr>
          <w:p w14:paraId="0FEAA20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1-2周</w:t>
            </w:r>
          </w:p>
        </w:tc>
      </w:tr>
    </w:tbl>
    <w:p w14:paraId="698A3274">
      <w:r>
        <w:rPr>
          <w:rFonts w:ascii="微软雅黑" w:hAnsi="微软雅黑" w:eastAsia="微软雅黑"/>
          <w:b/>
          <w:sz w:val="21"/>
        </w:rPr>
        <w:t>场景背景</w:t>
      </w:r>
    </w:p>
    <w:p w14:paraId="1DFAE892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>针对3.2 拨备覆盖率实施了新的风控策略，需要验证策略效果是否达到预期。</w:t>
      </w:r>
    </w:p>
    <w:p w14:paraId="58215A22">
      <w:r>
        <w:rPr>
          <w:rFonts w:ascii="微软雅黑" w:hAnsi="微软雅黑" w:eastAsia="微软雅黑"/>
          <w:b/>
          <w:sz w:val="21"/>
        </w:rPr>
        <w:t>触发条件</w:t>
      </w:r>
    </w:p>
    <w:p w14:paraId="4D3CFB52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>新策略上线后设置2周观察期进行效果验证。</w:t>
      </w:r>
    </w:p>
    <w:p w14:paraId="50AA5752">
      <w:r>
        <w:rPr>
          <w:rFonts w:ascii="微软雅黑" w:hAnsi="微软雅黑" w:eastAsia="微软雅黑"/>
          <w:b/>
          <w:sz w:val="21"/>
        </w:rPr>
        <w:t>数据模拟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8"/>
        <w:gridCol w:w="1728"/>
        <w:gridCol w:w="1728"/>
        <w:gridCol w:w="1728"/>
        <w:gridCol w:w="1728"/>
      </w:tblGrid>
      <w:tr w14:paraId="1CA51D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shd w:val="clear" w:color="auto" w:fill="1F4E79"/>
          </w:tcPr>
          <w:p w14:paraId="3BE945A2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指标</w:t>
            </w:r>
          </w:p>
        </w:tc>
        <w:tc>
          <w:tcPr>
            <w:tcW w:w="1728" w:type="dxa"/>
            <w:shd w:val="clear" w:color="auto" w:fill="1F4E79"/>
          </w:tcPr>
          <w:p w14:paraId="1BC981E0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策略前</w:t>
            </w:r>
          </w:p>
        </w:tc>
        <w:tc>
          <w:tcPr>
            <w:tcW w:w="1728" w:type="dxa"/>
            <w:shd w:val="clear" w:color="auto" w:fill="1F4E79"/>
          </w:tcPr>
          <w:p w14:paraId="5BF77299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策略后(1周)</w:t>
            </w:r>
          </w:p>
        </w:tc>
        <w:tc>
          <w:tcPr>
            <w:tcW w:w="1728" w:type="dxa"/>
            <w:shd w:val="clear" w:color="auto" w:fill="1F4E79"/>
          </w:tcPr>
          <w:p w14:paraId="5187ECDB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策略后(2周)</w:t>
            </w:r>
          </w:p>
        </w:tc>
        <w:tc>
          <w:tcPr>
            <w:tcW w:w="1728" w:type="dxa"/>
            <w:shd w:val="clear" w:color="auto" w:fill="1F4E79"/>
          </w:tcPr>
          <w:p w14:paraId="5A81F326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目标</w:t>
            </w:r>
          </w:p>
        </w:tc>
      </w:tr>
      <w:tr w14:paraId="563A76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79C3696E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3.2 拨备覆盖率</w:t>
            </w:r>
          </w:p>
        </w:tc>
        <w:tc>
          <w:tcPr>
            <w:tcW w:w="1728" w:type="dxa"/>
          </w:tcPr>
          <w:p w14:paraId="71E8B270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基线值</w:t>
            </w:r>
          </w:p>
        </w:tc>
        <w:tc>
          <w:tcPr>
            <w:tcW w:w="1728" w:type="dxa"/>
          </w:tcPr>
          <w:p w14:paraId="3E6ECBC8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观察值1</w:t>
            </w:r>
          </w:p>
        </w:tc>
        <w:tc>
          <w:tcPr>
            <w:tcW w:w="1728" w:type="dxa"/>
          </w:tcPr>
          <w:p w14:paraId="1B2FE622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观察值2</w:t>
            </w:r>
          </w:p>
        </w:tc>
        <w:tc>
          <w:tcPr>
            <w:tcW w:w="1728" w:type="dxa"/>
          </w:tcPr>
          <w:p w14:paraId="6069A1D4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目标值</w:t>
            </w:r>
          </w:p>
        </w:tc>
      </w:tr>
    </w:tbl>
    <w:p w14:paraId="27F7B32F">
      <w:r>
        <w:rPr>
          <w:rFonts w:ascii="微软雅黑" w:hAnsi="微软雅黑" w:eastAsia="微软雅黑"/>
          <w:b/>
          <w:sz w:val="21"/>
        </w:rPr>
        <w:t>分析过程</w:t>
      </w:r>
    </w:p>
    <w:p w14:paraId="360C0EE9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1. 对比策略前后的指标变化</w:t>
      </w:r>
    </w:p>
    <w:p w14:paraId="43EB6379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2. 评估变化是否具有统计显著性</w:t>
      </w:r>
    </w:p>
    <w:p w14:paraId="0A8D93BC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3. 检查策略的副作用（如通过率下降）</w:t>
      </w:r>
    </w:p>
    <w:p w14:paraId="5BC935C4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4. 计算策略的风险收益比</w:t>
      </w:r>
    </w:p>
    <w:p w14:paraId="48FC9ED0">
      <w:r>
        <w:rPr>
          <w:rFonts w:ascii="微软雅黑" w:hAnsi="微软雅黑" w:eastAsia="微软雅黑"/>
          <w:b/>
          <w:sz w:val="21"/>
        </w:rPr>
        <w:t>执行措施</w:t>
      </w:r>
    </w:p>
    <w:p w14:paraId="63612CC4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1. 确认策略效果达标则全量推广</w:t>
      </w:r>
    </w:p>
    <w:p w14:paraId="76550070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2. 效果不达标则调整策略参数</w:t>
      </w:r>
    </w:p>
    <w:p w14:paraId="140A2363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3. 记录策略优化案例供后续参考</w:t>
      </w:r>
    </w:p>
    <w:p w14:paraId="7ABB05FF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4. 建立策略效果评估的标准化流程</w:t>
      </w:r>
    </w:p>
    <w:p w14:paraId="63F40E59">
      <w:r>
        <w:rPr>
          <w:rFonts w:ascii="微软雅黑" w:hAnsi="微软雅黑" w:eastAsia="微软雅黑"/>
          <w:b/>
          <w:sz w:val="21"/>
        </w:rPr>
        <w:t>预期效果</w:t>
      </w:r>
    </w:p>
    <w:p w14:paraId="799857A1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>3.2 拨备覆盖率相关策略优化完成，效果达标。</w:t>
      </w:r>
    </w:p>
    <w:p w14:paraId="7A76A1EC">
      <w:r>
        <w:rPr>
          <w:rFonts w:ascii="微软雅黑" w:hAnsi="微软雅黑" w:eastAsia="微软雅黑"/>
          <w:b/>
          <w:sz w:val="21"/>
        </w:rPr>
        <w:t>关键要点</w:t>
      </w:r>
    </w:p>
    <w:p w14:paraId="32D68240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• 3.2 拨备覆盖率策略优化要有明确的观察期</w:t>
      </w:r>
    </w:p>
    <w:p w14:paraId="4B6C6CDC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• 效果评估要综合多个维度</w:t>
      </w:r>
    </w:p>
    <w:p w14:paraId="211379DE">
      <w:r>
        <w:rPr>
          <w:rFonts w:ascii="微软雅黑" w:hAnsi="微软雅黑" w:eastAsia="微软雅黑"/>
          <w:b w:val="0"/>
          <w:color w:val="CCCCCC"/>
          <w:sz w:val="16"/>
        </w:rPr>
        <w:t>━━━━━━━━━━━━━━━━━━━━━━━━━━━━━━━━━━━━━━━━━━━━━━━━━━</w:t>
      </w:r>
    </w:p>
    <w:p w14:paraId="1A9BADB6">
      <w:r>
        <w:rPr>
          <w:rFonts w:ascii="微软雅黑" w:hAnsi="微软雅黑" w:eastAsia="微软雅黑"/>
          <w:b/>
          <w:sz w:val="28"/>
        </w:rPr>
        <w:t>3.3 拨贷比</w:t>
      </w:r>
    </w:p>
    <w:p w14:paraId="53880C22">
      <w:r>
        <w:rPr>
          <w:rFonts w:ascii="微软雅黑" w:hAnsi="微软雅黑" w:eastAsia="微软雅黑"/>
          <w:b/>
          <w:color w:val="1F4E79"/>
          <w:sz w:val="22"/>
        </w:rPr>
        <w:t>【实例</w:t>
      </w:r>
      <w:r>
        <w:rPr>
          <w:rFonts w:hint="eastAsia" w:ascii="微软雅黑" w:hAnsi="微软雅黑" w:eastAsia="微软雅黑"/>
          <w:b/>
          <w:color w:val="1F4E79"/>
          <w:sz w:val="22"/>
          <w:lang w:val="en-US" w:eastAsia="zh-CN"/>
        </w:rPr>
        <w:t>0</w:t>
      </w:r>
      <w:r>
        <w:rPr>
          <w:rFonts w:ascii="微软雅黑" w:hAnsi="微软雅黑" w:eastAsia="微软雅黑"/>
          <w:b/>
          <w:color w:val="1F4E79"/>
          <w:sz w:val="22"/>
        </w:rPr>
        <w:t>】3.3 拨贷比日常监控体系搭建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18AD13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4320" w:type="dxa"/>
            <w:shd w:val="clear" w:color="auto" w:fill="D9E2F3"/>
          </w:tcPr>
          <w:p w14:paraId="1B3553BE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属性</w:t>
            </w:r>
          </w:p>
        </w:tc>
        <w:tc>
          <w:tcPr>
            <w:tcW w:w="4320" w:type="dxa"/>
            <w:shd w:val="clear" w:color="auto" w:fill="D9E2F3"/>
          </w:tcPr>
          <w:p w14:paraId="7B4605F7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内容</w:t>
            </w:r>
          </w:p>
        </w:tc>
      </w:tr>
      <w:tr w14:paraId="5D868C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ED6D28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适用指标</w:t>
            </w:r>
          </w:p>
        </w:tc>
        <w:tc>
          <w:tcPr>
            <w:tcW w:w="4320" w:type="dxa"/>
          </w:tcPr>
          <w:p w14:paraId="62874DB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3.3 拨贷比</w:t>
            </w:r>
          </w:p>
        </w:tc>
      </w:tr>
      <w:tr w14:paraId="6835C0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1A2A71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场景类型</w:t>
            </w:r>
          </w:p>
        </w:tc>
        <w:tc>
          <w:tcPr>
            <w:tcW w:w="4320" w:type="dxa"/>
          </w:tcPr>
          <w:p w14:paraId="0DB7862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日常监控</w:t>
            </w:r>
          </w:p>
        </w:tc>
      </w:tr>
      <w:tr w14:paraId="2DEA03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DFF094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难度等级</w:t>
            </w:r>
          </w:p>
        </w:tc>
        <w:tc>
          <w:tcPr>
            <w:tcW w:w="4320" w:type="dxa"/>
          </w:tcPr>
          <w:p w14:paraId="203E6E2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初级</w:t>
            </w:r>
          </w:p>
        </w:tc>
      </w:tr>
      <w:tr w14:paraId="679E10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69790D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预计耗时</w:t>
            </w:r>
          </w:p>
        </w:tc>
        <w:tc>
          <w:tcPr>
            <w:tcW w:w="4320" w:type="dxa"/>
          </w:tcPr>
          <w:p w14:paraId="1972204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持续</w:t>
            </w:r>
          </w:p>
        </w:tc>
      </w:tr>
    </w:tbl>
    <w:p w14:paraId="4ACEBCEB">
      <w:r>
        <w:rPr>
          <w:rFonts w:ascii="微软雅黑" w:hAnsi="微软雅黑" w:eastAsia="微软雅黑"/>
          <w:b/>
          <w:sz w:val="21"/>
        </w:rPr>
        <w:t>场景背景</w:t>
      </w:r>
    </w:p>
    <w:p w14:paraId="08529049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>需要为3.3 拨贷比建立日常监控体系，设置合理的基准值和预警区间。</w:t>
      </w:r>
    </w:p>
    <w:p w14:paraId="242C3304">
      <w:r>
        <w:rPr>
          <w:rFonts w:ascii="微软雅黑" w:hAnsi="微软雅黑" w:eastAsia="微软雅黑"/>
          <w:b/>
          <w:sz w:val="21"/>
        </w:rPr>
        <w:t>触发条件</w:t>
      </w:r>
    </w:p>
    <w:p w14:paraId="3931CD12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>新产品上线或监控体系缺失时启动。</w:t>
      </w:r>
    </w:p>
    <w:p w14:paraId="08729F4B">
      <w:r>
        <w:rPr>
          <w:rFonts w:ascii="微软雅黑" w:hAnsi="微软雅黑" w:eastAsia="微软雅黑"/>
          <w:b/>
          <w:sz w:val="21"/>
        </w:rPr>
        <w:t>数据模拟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8"/>
        <w:gridCol w:w="1728"/>
        <w:gridCol w:w="1728"/>
        <w:gridCol w:w="1728"/>
        <w:gridCol w:w="1728"/>
      </w:tblGrid>
      <w:tr w14:paraId="75E876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shd w:val="clear" w:color="auto" w:fill="1F4E79"/>
          </w:tcPr>
          <w:p w14:paraId="44276EF9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指标</w:t>
            </w:r>
          </w:p>
        </w:tc>
        <w:tc>
          <w:tcPr>
            <w:tcW w:w="1728" w:type="dxa"/>
            <w:shd w:val="clear" w:color="auto" w:fill="1F4E79"/>
          </w:tcPr>
          <w:p w14:paraId="7B4610F1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当前值</w:t>
            </w:r>
          </w:p>
        </w:tc>
        <w:tc>
          <w:tcPr>
            <w:tcW w:w="1728" w:type="dxa"/>
            <w:shd w:val="clear" w:color="auto" w:fill="1F4E79"/>
          </w:tcPr>
          <w:p w14:paraId="3E36016B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基准值</w:t>
            </w:r>
          </w:p>
        </w:tc>
        <w:tc>
          <w:tcPr>
            <w:tcW w:w="1728" w:type="dxa"/>
            <w:shd w:val="clear" w:color="auto" w:fill="1F4E79"/>
          </w:tcPr>
          <w:p w14:paraId="42F5B2DD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预警线</w:t>
            </w:r>
          </w:p>
        </w:tc>
        <w:tc>
          <w:tcPr>
            <w:tcW w:w="1728" w:type="dxa"/>
            <w:shd w:val="clear" w:color="auto" w:fill="1F4E79"/>
          </w:tcPr>
          <w:p w14:paraId="043BEC50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状态</w:t>
            </w:r>
          </w:p>
        </w:tc>
      </w:tr>
      <w:tr w14:paraId="234728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31EBF77E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3.3 拨贷比</w:t>
            </w:r>
          </w:p>
        </w:tc>
        <w:tc>
          <w:tcPr>
            <w:tcW w:w="1728" w:type="dxa"/>
          </w:tcPr>
          <w:p w14:paraId="790885BF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正常范围</w:t>
            </w:r>
          </w:p>
        </w:tc>
        <w:tc>
          <w:tcPr>
            <w:tcW w:w="1728" w:type="dxa"/>
          </w:tcPr>
          <w:p w14:paraId="52A69980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设定基准</w:t>
            </w:r>
          </w:p>
        </w:tc>
        <w:tc>
          <w:tcPr>
            <w:tcW w:w="1728" w:type="dxa"/>
          </w:tcPr>
          <w:p w14:paraId="7C8A2DD6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上下限</w:t>
            </w:r>
          </w:p>
        </w:tc>
        <w:tc>
          <w:tcPr>
            <w:tcW w:w="1728" w:type="dxa"/>
          </w:tcPr>
          <w:p w14:paraId="2D00B1B5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监控中</w:t>
            </w:r>
          </w:p>
        </w:tc>
      </w:tr>
    </w:tbl>
    <w:p w14:paraId="510163C8">
      <w:r>
        <w:rPr>
          <w:rFonts w:ascii="微软雅黑" w:hAnsi="微软雅黑" w:eastAsia="微软雅黑"/>
          <w:b/>
          <w:sz w:val="21"/>
        </w:rPr>
        <w:t>分析过程</w:t>
      </w:r>
    </w:p>
    <w:p w14:paraId="0A21EFB5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1. 收集历史数据确定3.3 拨贷比的基准值</w:t>
      </w:r>
    </w:p>
    <w:p w14:paraId="4D29E233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2. 分析季节性和周期性波动</w:t>
      </w:r>
    </w:p>
    <w:p w14:paraId="13144E6B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3. 设定合理的预警阈值</w:t>
      </w:r>
    </w:p>
    <w:p w14:paraId="38F4A18B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4. 建立监控看板和报告机制</w:t>
      </w:r>
    </w:p>
    <w:p w14:paraId="2D317297">
      <w:r>
        <w:rPr>
          <w:rFonts w:ascii="微软雅黑" w:hAnsi="微软雅黑" w:eastAsia="微软雅黑"/>
          <w:b/>
          <w:sz w:val="21"/>
        </w:rPr>
        <w:t>执行措施</w:t>
      </w:r>
    </w:p>
    <w:p w14:paraId="41C22339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1. 建立3.3 拨贷比的日/周/月监控报表</w:t>
      </w:r>
    </w:p>
    <w:p w14:paraId="5EF56B99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2. 设置自动预警通知</w:t>
      </w:r>
    </w:p>
    <w:p w14:paraId="04CD41DD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3. 定期复盘基准值的合理性</w:t>
      </w:r>
    </w:p>
    <w:p w14:paraId="385CB848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4. 将监控纳入风控例会</w:t>
      </w:r>
    </w:p>
    <w:p w14:paraId="74B540DB">
      <w:r>
        <w:rPr>
          <w:rFonts w:ascii="微软雅黑" w:hAnsi="微软雅黑" w:eastAsia="微软雅黑"/>
          <w:b/>
          <w:sz w:val="21"/>
        </w:rPr>
        <w:t>预期效果</w:t>
      </w:r>
    </w:p>
    <w:p w14:paraId="5E0D6BB0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>3.3 拨贷比监控体系建立完成，实现自动化监控。</w:t>
      </w:r>
    </w:p>
    <w:p w14:paraId="054104E8">
      <w:r>
        <w:rPr>
          <w:rFonts w:ascii="微软雅黑" w:hAnsi="微软雅黑" w:eastAsia="微软雅黑"/>
          <w:b/>
          <w:sz w:val="21"/>
        </w:rPr>
        <w:t>关键要点</w:t>
      </w:r>
    </w:p>
    <w:p w14:paraId="78B388DC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• 3.3 拨贷比是日常风控的基础指标</w:t>
      </w:r>
    </w:p>
    <w:p w14:paraId="223743BF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• 基准值要定期校准</w:t>
      </w:r>
    </w:p>
    <w:p w14:paraId="6434EFD1">
      <w:r>
        <w:rPr>
          <w:rFonts w:ascii="微软雅黑" w:hAnsi="微软雅黑" w:eastAsia="微软雅黑"/>
          <w:b w:val="0"/>
          <w:color w:val="CCCCCC"/>
          <w:sz w:val="16"/>
        </w:rPr>
        <w:t>━━━━━━━━━━━━━━━━━━━━━━━━━━━━━━━━━━━━━━━━━━━━━━━━━━</w:t>
      </w:r>
    </w:p>
    <w:p w14:paraId="49B2F086">
      <w:r>
        <w:rPr>
          <w:rFonts w:ascii="微软雅黑" w:hAnsi="微软雅黑" w:eastAsia="微软雅黑"/>
          <w:b/>
          <w:color w:val="1F4E79"/>
          <w:sz w:val="22"/>
        </w:rPr>
        <w:t>【实例</w:t>
      </w:r>
      <w:r>
        <w:rPr>
          <w:rFonts w:hint="eastAsia" w:ascii="微软雅黑" w:hAnsi="微软雅黑" w:eastAsia="微软雅黑"/>
          <w:b/>
          <w:color w:val="1F4E79"/>
          <w:sz w:val="22"/>
          <w:lang w:val="en-US" w:eastAsia="zh-CN"/>
        </w:rPr>
        <w:t>1</w:t>
      </w:r>
      <w:r>
        <w:rPr>
          <w:rFonts w:ascii="微软雅黑" w:hAnsi="微软雅黑" w:eastAsia="微软雅黑"/>
          <w:b/>
          <w:color w:val="1F4E79"/>
          <w:sz w:val="22"/>
        </w:rPr>
        <w:t>】3.3 拨贷比异常波动排查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27F683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shd w:val="clear" w:color="auto" w:fill="D9E2F3"/>
          </w:tcPr>
          <w:p w14:paraId="4BC38950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属性</w:t>
            </w:r>
          </w:p>
        </w:tc>
        <w:tc>
          <w:tcPr>
            <w:tcW w:w="4320" w:type="dxa"/>
            <w:shd w:val="clear" w:color="auto" w:fill="D9E2F3"/>
          </w:tcPr>
          <w:p w14:paraId="5DAC57E6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内容</w:t>
            </w:r>
          </w:p>
        </w:tc>
      </w:tr>
      <w:tr w14:paraId="0E301E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1FAA74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适用指标</w:t>
            </w:r>
          </w:p>
        </w:tc>
        <w:tc>
          <w:tcPr>
            <w:tcW w:w="4320" w:type="dxa"/>
          </w:tcPr>
          <w:p w14:paraId="5AB6261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3.3 拨贷比</w:t>
            </w:r>
          </w:p>
        </w:tc>
      </w:tr>
      <w:tr w14:paraId="48AA7B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2CF493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场景类型</w:t>
            </w:r>
          </w:p>
        </w:tc>
        <w:tc>
          <w:tcPr>
            <w:tcW w:w="4320" w:type="dxa"/>
          </w:tcPr>
          <w:p w14:paraId="7A68539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异常排查</w:t>
            </w:r>
          </w:p>
        </w:tc>
      </w:tr>
      <w:tr w14:paraId="4AA0F7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0B28CC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难度等级</w:t>
            </w:r>
          </w:p>
        </w:tc>
        <w:tc>
          <w:tcPr>
            <w:tcW w:w="4320" w:type="dxa"/>
          </w:tcPr>
          <w:p w14:paraId="30B5681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中级</w:t>
            </w:r>
          </w:p>
        </w:tc>
      </w:tr>
      <w:tr w14:paraId="565FC8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FE6300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预计耗时</w:t>
            </w:r>
          </w:p>
        </w:tc>
        <w:tc>
          <w:tcPr>
            <w:tcW w:w="4320" w:type="dxa"/>
          </w:tcPr>
          <w:p w14:paraId="42DEE57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1-3天</w:t>
            </w:r>
          </w:p>
        </w:tc>
      </w:tr>
    </w:tbl>
    <w:p w14:paraId="12A45125">
      <w:r>
        <w:rPr>
          <w:rFonts w:ascii="微软雅黑" w:hAnsi="微软雅黑" w:eastAsia="微软雅黑"/>
          <w:b/>
          <w:sz w:val="21"/>
        </w:rPr>
        <w:t>场景背景</w:t>
      </w:r>
    </w:p>
    <w:p w14:paraId="21737520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>发现3.3 拨贷比出现异常波动，偏离正常范围，需要排查原因。</w:t>
      </w:r>
    </w:p>
    <w:p w14:paraId="16FBB15F">
      <w:r>
        <w:rPr>
          <w:rFonts w:ascii="微软雅黑" w:hAnsi="微软雅黑" w:eastAsia="微软雅黑"/>
          <w:b/>
          <w:sz w:val="21"/>
        </w:rPr>
        <w:t>触发条件</w:t>
      </w:r>
    </w:p>
    <w:p w14:paraId="02D6F28A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>3.3 拨贷比偏离基准值超过2个标准差时触发排查。</w:t>
      </w:r>
    </w:p>
    <w:p w14:paraId="4CC556B9">
      <w:r>
        <w:rPr>
          <w:rFonts w:ascii="微软雅黑" w:hAnsi="微软雅黑" w:eastAsia="微软雅黑"/>
          <w:b/>
          <w:sz w:val="21"/>
        </w:rPr>
        <w:t>数据模拟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8"/>
        <w:gridCol w:w="1728"/>
        <w:gridCol w:w="1728"/>
        <w:gridCol w:w="1728"/>
        <w:gridCol w:w="1728"/>
      </w:tblGrid>
      <w:tr w14:paraId="246565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shd w:val="clear" w:color="auto" w:fill="1F4E79"/>
          </w:tcPr>
          <w:p w14:paraId="4A34DF61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日期/维度</w:t>
            </w:r>
          </w:p>
        </w:tc>
        <w:tc>
          <w:tcPr>
            <w:tcW w:w="1728" w:type="dxa"/>
            <w:shd w:val="clear" w:color="auto" w:fill="1F4E79"/>
          </w:tcPr>
          <w:p w14:paraId="6B3B9A58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3.3 拨贷比</w:t>
            </w:r>
          </w:p>
        </w:tc>
        <w:tc>
          <w:tcPr>
            <w:tcW w:w="1728" w:type="dxa"/>
            <w:shd w:val="clear" w:color="auto" w:fill="1F4E79"/>
          </w:tcPr>
          <w:p w14:paraId="601B5358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环比变化</w:t>
            </w:r>
          </w:p>
        </w:tc>
        <w:tc>
          <w:tcPr>
            <w:tcW w:w="1728" w:type="dxa"/>
            <w:shd w:val="clear" w:color="auto" w:fill="1F4E79"/>
          </w:tcPr>
          <w:p w14:paraId="6742A744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绝对变化</w:t>
            </w:r>
          </w:p>
        </w:tc>
        <w:tc>
          <w:tcPr>
            <w:tcW w:w="1728" w:type="dxa"/>
            <w:shd w:val="clear" w:color="auto" w:fill="1F4E79"/>
          </w:tcPr>
          <w:p w14:paraId="65C48170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状态</w:t>
            </w:r>
          </w:p>
        </w:tc>
      </w:tr>
      <w:tr w14:paraId="43D948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7D61CA1D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基准</w:t>
            </w:r>
          </w:p>
        </w:tc>
        <w:tc>
          <w:tcPr>
            <w:tcW w:w="1728" w:type="dxa"/>
          </w:tcPr>
          <w:p w14:paraId="4C35AC69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基准值</w:t>
            </w:r>
          </w:p>
        </w:tc>
        <w:tc>
          <w:tcPr>
            <w:tcW w:w="1728" w:type="dxa"/>
          </w:tcPr>
          <w:p w14:paraId="23837CAC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-</w:t>
            </w:r>
          </w:p>
        </w:tc>
        <w:tc>
          <w:tcPr>
            <w:tcW w:w="1728" w:type="dxa"/>
          </w:tcPr>
          <w:p w14:paraId="76C6957B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-</w:t>
            </w:r>
          </w:p>
        </w:tc>
        <w:tc>
          <w:tcPr>
            <w:tcW w:w="1728" w:type="dxa"/>
          </w:tcPr>
          <w:p w14:paraId="3B591BA5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正常</w:t>
            </w:r>
          </w:p>
        </w:tc>
      </w:tr>
      <w:tr w14:paraId="563733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shd w:val="clear" w:color="auto" w:fill="D6E4F0"/>
          </w:tcPr>
          <w:p w14:paraId="6BBF3989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Day 1</w:t>
            </w:r>
          </w:p>
        </w:tc>
        <w:tc>
          <w:tcPr>
            <w:tcW w:w="1728" w:type="dxa"/>
            <w:shd w:val="clear" w:color="auto" w:fill="D6E4F0"/>
          </w:tcPr>
          <w:p w14:paraId="433A084F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偏离+</w:t>
            </w:r>
          </w:p>
        </w:tc>
        <w:tc>
          <w:tcPr>
            <w:tcW w:w="1728" w:type="dxa"/>
            <w:shd w:val="clear" w:color="auto" w:fill="D6E4F0"/>
          </w:tcPr>
          <w:p w14:paraId="565AAFAF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+5%</w:t>
            </w:r>
          </w:p>
        </w:tc>
        <w:tc>
          <w:tcPr>
            <w:tcW w:w="1728" w:type="dxa"/>
            <w:shd w:val="clear" w:color="auto" w:fill="D6E4F0"/>
          </w:tcPr>
          <w:p w14:paraId="129F7CE6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上升</w:t>
            </w:r>
          </w:p>
        </w:tc>
        <w:tc>
          <w:tcPr>
            <w:tcW w:w="1728" w:type="dxa"/>
            <w:shd w:val="clear" w:color="auto" w:fill="D6E4F0"/>
          </w:tcPr>
          <w:p w14:paraId="0049D16E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关注</w:t>
            </w:r>
          </w:p>
        </w:tc>
      </w:tr>
      <w:tr w14:paraId="07C84E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05C4DF20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Day 2</w:t>
            </w:r>
          </w:p>
        </w:tc>
        <w:tc>
          <w:tcPr>
            <w:tcW w:w="1728" w:type="dxa"/>
          </w:tcPr>
          <w:p w14:paraId="40D205FB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偏离++</w:t>
            </w:r>
          </w:p>
        </w:tc>
        <w:tc>
          <w:tcPr>
            <w:tcW w:w="1728" w:type="dxa"/>
          </w:tcPr>
          <w:p w14:paraId="23FDE32C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+12%</w:t>
            </w:r>
          </w:p>
        </w:tc>
        <w:tc>
          <w:tcPr>
            <w:tcW w:w="1728" w:type="dxa"/>
          </w:tcPr>
          <w:p w14:paraId="7F23C6CF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大幅上升</w:t>
            </w:r>
          </w:p>
        </w:tc>
        <w:tc>
          <w:tcPr>
            <w:tcW w:w="1728" w:type="dxa"/>
          </w:tcPr>
          <w:p w14:paraId="228F82B9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预警</w:t>
            </w:r>
          </w:p>
        </w:tc>
      </w:tr>
      <w:tr w14:paraId="7F70D8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shd w:val="clear" w:color="auto" w:fill="D6E4F0"/>
          </w:tcPr>
          <w:p w14:paraId="13D72693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Day 3</w:t>
            </w:r>
          </w:p>
        </w:tc>
        <w:tc>
          <w:tcPr>
            <w:tcW w:w="1728" w:type="dxa"/>
            <w:shd w:val="clear" w:color="auto" w:fill="D6E4F0"/>
          </w:tcPr>
          <w:p w14:paraId="38AFA64D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恢复</w:t>
            </w:r>
          </w:p>
        </w:tc>
        <w:tc>
          <w:tcPr>
            <w:tcW w:w="1728" w:type="dxa"/>
            <w:shd w:val="clear" w:color="auto" w:fill="D6E4F0"/>
          </w:tcPr>
          <w:p w14:paraId="078D50B7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-3%</w:t>
            </w:r>
          </w:p>
        </w:tc>
        <w:tc>
          <w:tcPr>
            <w:tcW w:w="1728" w:type="dxa"/>
            <w:shd w:val="clear" w:color="auto" w:fill="D6E4F0"/>
          </w:tcPr>
          <w:p w14:paraId="2E56A868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回落</w:t>
            </w:r>
          </w:p>
        </w:tc>
        <w:tc>
          <w:tcPr>
            <w:tcW w:w="1728" w:type="dxa"/>
            <w:shd w:val="clear" w:color="auto" w:fill="D6E4F0"/>
          </w:tcPr>
          <w:p w14:paraId="1FC9B271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正常</w:t>
            </w:r>
          </w:p>
        </w:tc>
      </w:tr>
    </w:tbl>
    <w:p w14:paraId="3516C5AC">
      <w:r>
        <w:rPr>
          <w:rFonts w:ascii="微软雅黑" w:hAnsi="微软雅黑" w:eastAsia="微软雅黑"/>
          <w:b/>
          <w:sz w:val="21"/>
        </w:rPr>
        <w:t>分析过程</w:t>
      </w:r>
    </w:p>
    <w:p w14:paraId="5456C65D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1. 分析3.3 拨贷比波动的幅度和持续时间</w:t>
      </w:r>
    </w:p>
    <w:p w14:paraId="7224F814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2. 按渠道/产品/客群维度拆分分析</w:t>
      </w:r>
    </w:p>
    <w:p w14:paraId="3B8E88E2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3. 检查近期策略变更和外部环境变化</w:t>
      </w:r>
    </w:p>
    <w:p w14:paraId="7361745A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4. 评估波动对整体风险的影响</w:t>
      </w:r>
    </w:p>
    <w:p w14:paraId="4E8B5060">
      <w:r>
        <w:rPr>
          <w:rFonts w:ascii="微软雅黑" w:hAnsi="微软雅黑" w:eastAsia="微软雅黑"/>
          <w:b/>
          <w:sz w:val="21"/>
        </w:rPr>
        <w:t>执行措施</w:t>
      </w:r>
    </w:p>
    <w:p w14:paraId="35613235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1. 定位波动原因并记录</w:t>
      </w:r>
    </w:p>
    <w:p w14:paraId="353FE956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2. 如为策略问题，及时调整</w:t>
      </w:r>
    </w:p>
    <w:p w14:paraId="2F52D12C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3. 如为客群变化，评估是否需要调整阈值</w:t>
      </w:r>
    </w:p>
    <w:p w14:paraId="0067F049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4. 更新监控基准（如适用）</w:t>
      </w:r>
    </w:p>
    <w:p w14:paraId="5B6B8F6B">
      <w:r>
        <w:rPr>
          <w:rFonts w:ascii="微软雅黑" w:hAnsi="微软雅黑" w:eastAsia="微软雅黑"/>
          <w:b/>
          <w:sz w:val="21"/>
        </w:rPr>
        <w:t>预期效果</w:t>
      </w:r>
    </w:p>
    <w:p w14:paraId="6429063B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>3.3 拨贷比异常波动原因定位并处理完成。</w:t>
      </w:r>
    </w:p>
    <w:p w14:paraId="33EA8B36">
      <w:r>
        <w:rPr>
          <w:rFonts w:ascii="微软雅黑" w:hAnsi="微软雅黑" w:eastAsia="微软雅黑"/>
          <w:b/>
          <w:sz w:val="21"/>
        </w:rPr>
        <w:t>关键要点</w:t>
      </w:r>
    </w:p>
    <w:p w14:paraId="709C0F0A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• 3.3 拨贷比异常波动要快速响应</w:t>
      </w:r>
    </w:p>
    <w:p w14:paraId="4BC42347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• 维度拆分是定位问题的有效方法</w:t>
      </w:r>
    </w:p>
    <w:p w14:paraId="3D670189">
      <w:r>
        <w:rPr>
          <w:rFonts w:ascii="微软雅黑" w:hAnsi="微软雅黑" w:eastAsia="微软雅黑"/>
          <w:b w:val="0"/>
          <w:color w:val="CCCCCC"/>
          <w:sz w:val="16"/>
        </w:rPr>
        <w:t>━━━━━━━━━━━━━━━━━━━━━━━━━━━━━━━━━━━━━━━━━━━━━━━━━━</w:t>
      </w:r>
    </w:p>
    <w:p w14:paraId="76A94478">
      <w:r>
        <w:rPr>
          <w:rFonts w:ascii="微软雅黑" w:hAnsi="微软雅黑" w:eastAsia="微软雅黑"/>
          <w:b/>
          <w:color w:val="1F4E79"/>
          <w:sz w:val="22"/>
        </w:rPr>
        <w:t>【实例</w:t>
      </w:r>
      <w:r>
        <w:rPr>
          <w:rFonts w:hint="eastAsia" w:ascii="微软雅黑" w:hAnsi="微软雅黑" w:eastAsia="微软雅黑"/>
          <w:b/>
          <w:color w:val="1F4E79"/>
          <w:sz w:val="22"/>
          <w:lang w:val="en-US" w:eastAsia="zh-CN"/>
        </w:rPr>
        <w:t>2</w:t>
      </w:r>
      <w:r>
        <w:rPr>
          <w:rFonts w:ascii="微软雅黑" w:hAnsi="微软雅黑" w:eastAsia="微软雅黑"/>
          <w:b/>
          <w:color w:val="1F4E79"/>
          <w:sz w:val="22"/>
        </w:rPr>
        <w:t>】3.3 拨贷比策略优化效果验证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2D3BD0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shd w:val="clear" w:color="auto" w:fill="D9E2F3"/>
          </w:tcPr>
          <w:p w14:paraId="137B3823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属性</w:t>
            </w:r>
          </w:p>
        </w:tc>
        <w:tc>
          <w:tcPr>
            <w:tcW w:w="4320" w:type="dxa"/>
            <w:shd w:val="clear" w:color="auto" w:fill="D9E2F3"/>
          </w:tcPr>
          <w:p w14:paraId="28BC66A1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内容</w:t>
            </w:r>
          </w:p>
        </w:tc>
      </w:tr>
      <w:tr w14:paraId="794771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44A335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适用指标</w:t>
            </w:r>
          </w:p>
        </w:tc>
        <w:tc>
          <w:tcPr>
            <w:tcW w:w="4320" w:type="dxa"/>
          </w:tcPr>
          <w:p w14:paraId="78A3D23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3.3 拨贷比</w:t>
            </w:r>
          </w:p>
        </w:tc>
      </w:tr>
      <w:tr w14:paraId="3B10B0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73709C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场景类型</w:t>
            </w:r>
          </w:p>
        </w:tc>
        <w:tc>
          <w:tcPr>
            <w:tcW w:w="4320" w:type="dxa"/>
          </w:tcPr>
          <w:p w14:paraId="74003DE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策略优化</w:t>
            </w:r>
          </w:p>
        </w:tc>
      </w:tr>
      <w:tr w14:paraId="44D8D5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43F539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难度等级</w:t>
            </w:r>
          </w:p>
        </w:tc>
        <w:tc>
          <w:tcPr>
            <w:tcW w:w="4320" w:type="dxa"/>
          </w:tcPr>
          <w:p w14:paraId="2BF1CA3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高级</w:t>
            </w:r>
          </w:p>
        </w:tc>
      </w:tr>
      <w:tr w14:paraId="700D48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57A23F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预计耗时</w:t>
            </w:r>
          </w:p>
        </w:tc>
        <w:tc>
          <w:tcPr>
            <w:tcW w:w="4320" w:type="dxa"/>
          </w:tcPr>
          <w:p w14:paraId="6F56FE6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1-2周</w:t>
            </w:r>
          </w:p>
        </w:tc>
      </w:tr>
    </w:tbl>
    <w:p w14:paraId="66119DB2">
      <w:r>
        <w:rPr>
          <w:rFonts w:ascii="微软雅黑" w:hAnsi="微软雅黑" w:eastAsia="微软雅黑"/>
          <w:b/>
          <w:sz w:val="21"/>
        </w:rPr>
        <w:t>场景背景</w:t>
      </w:r>
    </w:p>
    <w:p w14:paraId="73C29D50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>针对3.3 拨贷比实施了新的风控策略，需要验证策略效果是否达到预期。</w:t>
      </w:r>
    </w:p>
    <w:p w14:paraId="6B49FF03">
      <w:r>
        <w:rPr>
          <w:rFonts w:ascii="微软雅黑" w:hAnsi="微软雅黑" w:eastAsia="微软雅黑"/>
          <w:b/>
          <w:sz w:val="21"/>
        </w:rPr>
        <w:t>触发条件</w:t>
      </w:r>
    </w:p>
    <w:p w14:paraId="2C63E282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>新策略上线后设置2周观察期进行效果验证。</w:t>
      </w:r>
    </w:p>
    <w:p w14:paraId="122E9ABF">
      <w:r>
        <w:rPr>
          <w:rFonts w:ascii="微软雅黑" w:hAnsi="微软雅黑" w:eastAsia="微软雅黑"/>
          <w:b/>
          <w:sz w:val="21"/>
        </w:rPr>
        <w:t>数据模拟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8"/>
        <w:gridCol w:w="1728"/>
        <w:gridCol w:w="1728"/>
        <w:gridCol w:w="1728"/>
        <w:gridCol w:w="1728"/>
      </w:tblGrid>
      <w:tr w14:paraId="3F837C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shd w:val="clear" w:color="auto" w:fill="1F4E79"/>
          </w:tcPr>
          <w:p w14:paraId="401F1D32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指标</w:t>
            </w:r>
          </w:p>
        </w:tc>
        <w:tc>
          <w:tcPr>
            <w:tcW w:w="1728" w:type="dxa"/>
            <w:shd w:val="clear" w:color="auto" w:fill="1F4E79"/>
          </w:tcPr>
          <w:p w14:paraId="3FDCDE4C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策略前</w:t>
            </w:r>
          </w:p>
        </w:tc>
        <w:tc>
          <w:tcPr>
            <w:tcW w:w="1728" w:type="dxa"/>
            <w:shd w:val="clear" w:color="auto" w:fill="1F4E79"/>
          </w:tcPr>
          <w:p w14:paraId="2F1D8302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策略后(1周)</w:t>
            </w:r>
          </w:p>
        </w:tc>
        <w:tc>
          <w:tcPr>
            <w:tcW w:w="1728" w:type="dxa"/>
            <w:shd w:val="clear" w:color="auto" w:fill="1F4E79"/>
          </w:tcPr>
          <w:p w14:paraId="04B9AA31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策略后(2周)</w:t>
            </w:r>
          </w:p>
        </w:tc>
        <w:tc>
          <w:tcPr>
            <w:tcW w:w="1728" w:type="dxa"/>
            <w:shd w:val="clear" w:color="auto" w:fill="1F4E79"/>
          </w:tcPr>
          <w:p w14:paraId="49AD1294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目标</w:t>
            </w:r>
          </w:p>
        </w:tc>
      </w:tr>
      <w:tr w14:paraId="387177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06FFA284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3.3 拨贷比</w:t>
            </w:r>
          </w:p>
        </w:tc>
        <w:tc>
          <w:tcPr>
            <w:tcW w:w="1728" w:type="dxa"/>
          </w:tcPr>
          <w:p w14:paraId="4A20D5BD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基线值</w:t>
            </w:r>
          </w:p>
        </w:tc>
        <w:tc>
          <w:tcPr>
            <w:tcW w:w="1728" w:type="dxa"/>
          </w:tcPr>
          <w:p w14:paraId="77145B95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观察值1</w:t>
            </w:r>
          </w:p>
        </w:tc>
        <w:tc>
          <w:tcPr>
            <w:tcW w:w="1728" w:type="dxa"/>
          </w:tcPr>
          <w:p w14:paraId="4D99DCAC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观察值2</w:t>
            </w:r>
          </w:p>
        </w:tc>
        <w:tc>
          <w:tcPr>
            <w:tcW w:w="1728" w:type="dxa"/>
          </w:tcPr>
          <w:p w14:paraId="3E52233E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目标值</w:t>
            </w:r>
          </w:p>
        </w:tc>
      </w:tr>
    </w:tbl>
    <w:p w14:paraId="1004266E">
      <w:r>
        <w:rPr>
          <w:rFonts w:ascii="微软雅黑" w:hAnsi="微软雅黑" w:eastAsia="微软雅黑"/>
          <w:b/>
          <w:sz w:val="21"/>
        </w:rPr>
        <w:t>分析过程</w:t>
      </w:r>
    </w:p>
    <w:p w14:paraId="78E3E624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1. 对比策略前后的指标变化</w:t>
      </w:r>
    </w:p>
    <w:p w14:paraId="3ADDC478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2. 评估变化是否具有统计显著性</w:t>
      </w:r>
    </w:p>
    <w:p w14:paraId="6B003087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3. 检查策略的副作用（如通过率下降）</w:t>
      </w:r>
    </w:p>
    <w:p w14:paraId="12EDCC69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4. 计算策略的风险收益比</w:t>
      </w:r>
    </w:p>
    <w:p w14:paraId="133CB294">
      <w:r>
        <w:rPr>
          <w:rFonts w:ascii="微软雅黑" w:hAnsi="微软雅黑" w:eastAsia="微软雅黑"/>
          <w:b/>
          <w:sz w:val="21"/>
        </w:rPr>
        <w:t>执行措施</w:t>
      </w:r>
    </w:p>
    <w:p w14:paraId="0E18E279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1. 确认策略效果达标则全量推广</w:t>
      </w:r>
    </w:p>
    <w:p w14:paraId="67B4A97A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2. 效果不达标则调整策略参数</w:t>
      </w:r>
    </w:p>
    <w:p w14:paraId="4019195C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3. 记录策略优化案例供后续参考</w:t>
      </w:r>
    </w:p>
    <w:p w14:paraId="58159668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4. 建立策略效果评估的标准化流程</w:t>
      </w:r>
    </w:p>
    <w:p w14:paraId="4BD2A86C">
      <w:r>
        <w:rPr>
          <w:rFonts w:ascii="微软雅黑" w:hAnsi="微软雅黑" w:eastAsia="微软雅黑"/>
          <w:b/>
          <w:sz w:val="21"/>
        </w:rPr>
        <w:t>预期效果</w:t>
      </w:r>
    </w:p>
    <w:p w14:paraId="4F3BE463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>3.3 拨贷比相关策略优化完成，效果达标。</w:t>
      </w:r>
    </w:p>
    <w:p w14:paraId="5C4076A7">
      <w:r>
        <w:rPr>
          <w:rFonts w:ascii="微软雅黑" w:hAnsi="微软雅黑" w:eastAsia="微软雅黑"/>
          <w:b/>
          <w:sz w:val="21"/>
        </w:rPr>
        <w:t>关键要点</w:t>
      </w:r>
    </w:p>
    <w:p w14:paraId="075D2F83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• 3.3 拨贷比策略优化要有明确的观察期</w:t>
      </w:r>
    </w:p>
    <w:p w14:paraId="712A7013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• 效果评估要综合多个维度</w:t>
      </w:r>
    </w:p>
    <w:p w14:paraId="059C6934">
      <w:r>
        <w:rPr>
          <w:rFonts w:ascii="微软雅黑" w:hAnsi="微软雅黑" w:eastAsia="微软雅黑"/>
          <w:b w:val="0"/>
          <w:color w:val="CCCCCC"/>
          <w:sz w:val="16"/>
        </w:rPr>
        <w:t>━━━━━━━━━━━━━━━━━━━━━━━━━━━━━━━━━━━━━━━━━━━━━━━━━━</w:t>
      </w:r>
    </w:p>
    <w:p w14:paraId="573F16DA">
      <w:r>
        <w:rPr>
          <w:rFonts w:ascii="微软雅黑" w:hAnsi="微软雅黑" w:eastAsia="微软雅黑"/>
          <w:b/>
          <w:sz w:val="28"/>
        </w:rPr>
        <w:t>3.4 核销率</w:t>
      </w:r>
    </w:p>
    <w:p w14:paraId="6A5254BB">
      <w:r>
        <w:rPr>
          <w:rFonts w:ascii="微软雅黑" w:hAnsi="微软雅黑" w:eastAsia="微软雅黑"/>
          <w:b/>
          <w:color w:val="1F4E79"/>
          <w:sz w:val="22"/>
        </w:rPr>
        <w:t>【实例</w:t>
      </w:r>
      <w:r>
        <w:rPr>
          <w:rFonts w:hint="eastAsia" w:ascii="微软雅黑" w:hAnsi="微软雅黑" w:eastAsia="微软雅黑"/>
          <w:b/>
          <w:color w:val="1F4E79"/>
          <w:sz w:val="22"/>
          <w:lang w:val="en-US" w:eastAsia="zh-CN"/>
        </w:rPr>
        <w:t>0</w:t>
      </w:r>
      <w:r>
        <w:rPr>
          <w:rFonts w:ascii="微软雅黑" w:hAnsi="微软雅黑" w:eastAsia="微软雅黑"/>
          <w:b/>
          <w:color w:val="1F4E79"/>
          <w:sz w:val="22"/>
        </w:rPr>
        <w:t>】3.4 核销率日常监控体系搭建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273346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shd w:val="clear" w:color="auto" w:fill="D9E2F3"/>
          </w:tcPr>
          <w:p w14:paraId="05094DD6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属性</w:t>
            </w:r>
          </w:p>
        </w:tc>
        <w:tc>
          <w:tcPr>
            <w:tcW w:w="4320" w:type="dxa"/>
            <w:shd w:val="clear" w:color="auto" w:fill="D9E2F3"/>
          </w:tcPr>
          <w:p w14:paraId="4DABD6C7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内容</w:t>
            </w:r>
          </w:p>
        </w:tc>
      </w:tr>
      <w:tr w14:paraId="3FA051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37DA38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适用指标</w:t>
            </w:r>
          </w:p>
        </w:tc>
        <w:tc>
          <w:tcPr>
            <w:tcW w:w="4320" w:type="dxa"/>
          </w:tcPr>
          <w:p w14:paraId="10E9979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3.4 核销率</w:t>
            </w:r>
          </w:p>
        </w:tc>
      </w:tr>
      <w:tr w14:paraId="20F0B9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0D80B3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场景类型</w:t>
            </w:r>
          </w:p>
        </w:tc>
        <w:tc>
          <w:tcPr>
            <w:tcW w:w="4320" w:type="dxa"/>
          </w:tcPr>
          <w:p w14:paraId="0AF07C6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日常监控</w:t>
            </w:r>
          </w:p>
        </w:tc>
      </w:tr>
      <w:tr w14:paraId="63B70D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78B9D7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难度等级</w:t>
            </w:r>
          </w:p>
        </w:tc>
        <w:tc>
          <w:tcPr>
            <w:tcW w:w="4320" w:type="dxa"/>
          </w:tcPr>
          <w:p w14:paraId="178F58F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初级</w:t>
            </w:r>
          </w:p>
        </w:tc>
      </w:tr>
      <w:tr w14:paraId="28FDD5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A79C76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预计耗时</w:t>
            </w:r>
          </w:p>
        </w:tc>
        <w:tc>
          <w:tcPr>
            <w:tcW w:w="4320" w:type="dxa"/>
          </w:tcPr>
          <w:p w14:paraId="07D15FD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持续</w:t>
            </w:r>
          </w:p>
        </w:tc>
      </w:tr>
    </w:tbl>
    <w:p w14:paraId="167C9463">
      <w:r>
        <w:rPr>
          <w:rFonts w:ascii="微软雅黑" w:hAnsi="微软雅黑" w:eastAsia="微软雅黑"/>
          <w:b/>
          <w:sz w:val="21"/>
        </w:rPr>
        <w:t>场景背景</w:t>
      </w:r>
    </w:p>
    <w:p w14:paraId="5C3468F6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>需要为3.4 核销率建立日常监控体系，设置合理的基准值和预警区间。</w:t>
      </w:r>
    </w:p>
    <w:p w14:paraId="344F8DB0">
      <w:r>
        <w:rPr>
          <w:rFonts w:ascii="微软雅黑" w:hAnsi="微软雅黑" w:eastAsia="微软雅黑"/>
          <w:b/>
          <w:sz w:val="21"/>
        </w:rPr>
        <w:t>触发条件</w:t>
      </w:r>
    </w:p>
    <w:p w14:paraId="560A19AD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>新产品上线或监控体系缺失时启动。</w:t>
      </w:r>
    </w:p>
    <w:p w14:paraId="39458CBC">
      <w:r>
        <w:rPr>
          <w:rFonts w:ascii="微软雅黑" w:hAnsi="微软雅黑" w:eastAsia="微软雅黑"/>
          <w:b/>
          <w:sz w:val="21"/>
        </w:rPr>
        <w:t>数据模拟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8"/>
        <w:gridCol w:w="1728"/>
        <w:gridCol w:w="1728"/>
        <w:gridCol w:w="1728"/>
        <w:gridCol w:w="1728"/>
      </w:tblGrid>
      <w:tr w14:paraId="55C3CE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shd w:val="clear" w:color="auto" w:fill="1F4E79"/>
          </w:tcPr>
          <w:p w14:paraId="3E855F18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指标</w:t>
            </w:r>
          </w:p>
        </w:tc>
        <w:tc>
          <w:tcPr>
            <w:tcW w:w="1728" w:type="dxa"/>
            <w:shd w:val="clear" w:color="auto" w:fill="1F4E79"/>
          </w:tcPr>
          <w:p w14:paraId="51822D64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当前值</w:t>
            </w:r>
          </w:p>
        </w:tc>
        <w:tc>
          <w:tcPr>
            <w:tcW w:w="1728" w:type="dxa"/>
            <w:shd w:val="clear" w:color="auto" w:fill="1F4E79"/>
          </w:tcPr>
          <w:p w14:paraId="09973B29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基准值</w:t>
            </w:r>
          </w:p>
        </w:tc>
        <w:tc>
          <w:tcPr>
            <w:tcW w:w="1728" w:type="dxa"/>
            <w:shd w:val="clear" w:color="auto" w:fill="1F4E79"/>
          </w:tcPr>
          <w:p w14:paraId="618244C4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预警线</w:t>
            </w:r>
          </w:p>
        </w:tc>
        <w:tc>
          <w:tcPr>
            <w:tcW w:w="1728" w:type="dxa"/>
            <w:shd w:val="clear" w:color="auto" w:fill="1F4E79"/>
          </w:tcPr>
          <w:p w14:paraId="2B169F5F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状态</w:t>
            </w:r>
          </w:p>
        </w:tc>
      </w:tr>
      <w:tr w14:paraId="6839CF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21C8765A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3.4 核销率</w:t>
            </w:r>
          </w:p>
        </w:tc>
        <w:tc>
          <w:tcPr>
            <w:tcW w:w="1728" w:type="dxa"/>
          </w:tcPr>
          <w:p w14:paraId="79D1AE63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正常范围</w:t>
            </w:r>
          </w:p>
        </w:tc>
        <w:tc>
          <w:tcPr>
            <w:tcW w:w="1728" w:type="dxa"/>
          </w:tcPr>
          <w:p w14:paraId="73D8BD17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设定基准</w:t>
            </w:r>
          </w:p>
        </w:tc>
        <w:tc>
          <w:tcPr>
            <w:tcW w:w="1728" w:type="dxa"/>
          </w:tcPr>
          <w:p w14:paraId="2F14BE02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上下限</w:t>
            </w:r>
          </w:p>
        </w:tc>
        <w:tc>
          <w:tcPr>
            <w:tcW w:w="1728" w:type="dxa"/>
          </w:tcPr>
          <w:p w14:paraId="0B046044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监控中</w:t>
            </w:r>
          </w:p>
        </w:tc>
      </w:tr>
    </w:tbl>
    <w:p w14:paraId="77CFB91C">
      <w:r>
        <w:rPr>
          <w:rFonts w:ascii="微软雅黑" w:hAnsi="微软雅黑" w:eastAsia="微软雅黑"/>
          <w:b/>
          <w:sz w:val="21"/>
        </w:rPr>
        <w:t>分析过程</w:t>
      </w:r>
    </w:p>
    <w:p w14:paraId="6506E5D6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1. 收集历史数据确定3.4 核销率的基准值</w:t>
      </w:r>
    </w:p>
    <w:p w14:paraId="3D914D8B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2. 分析季节性和周期性波动</w:t>
      </w:r>
    </w:p>
    <w:p w14:paraId="0B8E270A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3. 设定合理的预警阈值</w:t>
      </w:r>
    </w:p>
    <w:p w14:paraId="7E2E840C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4. 建立监控看板和报告机制</w:t>
      </w:r>
    </w:p>
    <w:p w14:paraId="45946F90">
      <w:r>
        <w:rPr>
          <w:rFonts w:ascii="微软雅黑" w:hAnsi="微软雅黑" w:eastAsia="微软雅黑"/>
          <w:b/>
          <w:sz w:val="21"/>
        </w:rPr>
        <w:t>执行措施</w:t>
      </w:r>
    </w:p>
    <w:p w14:paraId="0F08603F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1. 建立3.4 核销率的日/周/月监控报表</w:t>
      </w:r>
    </w:p>
    <w:p w14:paraId="3007B204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2. 设置自动预警通知</w:t>
      </w:r>
    </w:p>
    <w:p w14:paraId="667AB8AA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3. 定期复盘基准值的合理性</w:t>
      </w:r>
    </w:p>
    <w:p w14:paraId="1FBD97E3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4. 将监控纳入风控例会</w:t>
      </w:r>
    </w:p>
    <w:p w14:paraId="5C207D6F">
      <w:r>
        <w:rPr>
          <w:rFonts w:ascii="微软雅黑" w:hAnsi="微软雅黑" w:eastAsia="微软雅黑"/>
          <w:b/>
          <w:sz w:val="21"/>
        </w:rPr>
        <w:t>预期效果</w:t>
      </w:r>
    </w:p>
    <w:p w14:paraId="189E5EDC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>3.4 核销率监控体系建立完成，实现自动化监控。</w:t>
      </w:r>
    </w:p>
    <w:p w14:paraId="7F9CD77B">
      <w:r>
        <w:rPr>
          <w:rFonts w:ascii="微软雅黑" w:hAnsi="微软雅黑" w:eastAsia="微软雅黑"/>
          <w:b/>
          <w:sz w:val="21"/>
        </w:rPr>
        <w:t>关键要点</w:t>
      </w:r>
    </w:p>
    <w:p w14:paraId="65751E59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• 3.4 核销率是日常风控的基础指标</w:t>
      </w:r>
    </w:p>
    <w:p w14:paraId="59D4B3E3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• 基准值要定期校准</w:t>
      </w:r>
    </w:p>
    <w:p w14:paraId="52E0804D">
      <w:r>
        <w:rPr>
          <w:rFonts w:ascii="微软雅黑" w:hAnsi="微软雅黑" w:eastAsia="微软雅黑"/>
          <w:b w:val="0"/>
          <w:color w:val="CCCCCC"/>
          <w:sz w:val="16"/>
        </w:rPr>
        <w:t>━━━━━━━━━━━━━━━━━━━━━━━━━━━━━━━━━━━━━━━━━━━━━━━━━━</w:t>
      </w:r>
    </w:p>
    <w:p w14:paraId="57CA0623">
      <w:r>
        <w:rPr>
          <w:rFonts w:ascii="微软雅黑" w:hAnsi="微软雅黑" w:eastAsia="微软雅黑"/>
          <w:b/>
          <w:color w:val="1F4E79"/>
          <w:sz w:val="22"/>
        </w:rPr>
        <w:t>【实例</w:t>
      </w:r>
      <w:r>
        <w:rPr>
          <w:rFonts w:hint="eastAsia" w:ascii="微软雅黑" w:hAnsi="微软雅黑" w:eastAsia="微软雅黑"/>
          <w:b/>
          <w:color w:val="1F4E79"/>
          <w:sz w:val="22"/>
          <w:lang w:val="en-US" w:eastAsia="zh-CN"/>
        </w:rPr>
        <w:t>1</w:t>
      </w:r>
      <w:r>
        <w:rPr>
          <w:rFonts w:ascii="微软雅黑" w:hAnsi="微软雅黑" w:eastAsia="微软雅黑"/>
          <w:b/>
          <w:color w:val="1F4E79"/>
          <w:sz w:val="22"/>
        </w:rPr>
        <w:t>】3.4 核销率异常波动排查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0AAF69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shd w:val="clear" w:color="auto" w:fill="D9E2F3"/>
          </w:tcPr>
          <w:p w14:paraId="78657F81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属性</w:t>
            </w:r>
          </w:p>
        </w:tc>
        <w:tc>
          <w:tcPr>
            <w:tcW w:w="4320" w:type="dxa"/>
            <w:shd w:val="clear" w:color="auto" w:fill="D9E2F3"/>
          </w:tcPr>
          <w:p w14:paraId="3ECB4DE3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内容</w:t>
            </w:r>
          </w:p>
        </w:tc>
      </w:tr>
      <w:tr w14:paraId="5F0EF8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591EB2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适用指标</w:t>
            </w:r>
          </w:p>
        </w:tc>
        <w:tc>
          <w:tcPr>
            <w:tcW w:w="4320" w:type="dxa"/>
          </w:tcPr>
          <w:p w14:paraId="42F6730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3.4 核销率</w:t>
            </w:r>
          </w:p>
        </w:tc>
      </w:tr>
      <w:tr w14:paraId="66DBD9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58CDBB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场景类型</w:t>
            </w:r>
          </w:p>
        </w:tc>
        <w:tc>
          <w:tcPr>
            <w:tcW w:w="4320" w:type="dxa"/>
          </w:tcPr>
          <w:p w14:paraId="0BB2593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异常排查</w:t>
            </w:r>
          </w:p>
        </w:tc>
      </w:tr>
      <w:tr w14:paraId="7A39BA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2629AC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难度等级</w:t>
            </w:r>
          </w:p>
        </w:tc>
        <w:tc>
          <w:tcPr>
            <w:tcW w:w="4320" w:type="dxa"/>
          </w:tcPr>
          <w:p w14:paraId="0FCD4F3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中级</w:t>
            </w:r>
          </w:p>
        </w:tc>
      </w:tr>
      <w:tr w14:paraId="6ECD41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EF4F40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预计耗时</w:t>
            </w:r>
          </w:p>
        </w:tc>
        <w:tc>
          <w:tcPr>
            <w:tcW w:w="4320" w:type="dxa"/>
          </w:tcPr>
          <w:p w14:paraId="57AA55C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1-3天</w:t>
            </w:r>
          </w:p>
        </w:tc>
      </w:tr>
    </w:tbl>
    <w:p w14:paraId="767FCA1A">
      <w:r>
        <w:rPr>
          <w:rFonts w:ascii="微软雅黑" w:hAnsi="微软雅黑" w:eastAsia="微软雅黑"/>
          <w:b/>
          <w:sz w:val="21"/>
        </w:rPr>
        <w:t>场景背景</w:t>
      </w:r>
    </w:p>
    <w:p w14:paraId="26079BFA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>发现3.4 核销率出现异常波动，偏离正常范围，需要排查原因。</w:t>
      </w:r>
    </w:p>
    <w:p w14:paraId="145C7495">
      <w:r>
        <w:rPr>
          <w:rFonts w:ascii="微软雅黑" w:hAnsi="微软雅黑" w:eastAsia="微软雅黑"/>
          <w:b/>
          <w:sz w:val="21"/>
        </w:rPr>
        <w:t>触发条件</w:t>
      </w:r>
    </w:p>
    <w:p w14:paraId="34128C5D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>3.4 核销率偏离基准值超过2个标准差时触发排查。</w:t>
      </w:r>
    </w:p>
    <w:p w14:paraId="2D5EB784">
      <w:r>
        <w:rPr>
          <w:rFonts w:ascii="微软雅黑" w:hAnsi="微软雅黑" w:eastAsia="微软雅黑"/>
          <w:b/>
          <w:sz w:val="21"/>
        </w:rPr>
        <w:t>数据模拟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8"/>
        <w:gridCol w:w="1728"/>
        <w:gridCol w:w="1728"/>
        <w:gridCol w:w="1728"/>
        <w:gridCol w:w="1728"/>
      </w:tblGrid>
      <w:tr w14:paraId="2E22B4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1728" w:type="dxa"/>
            <w:shd w:val="clear" w:color="auto" w:fill="1F4E79"/>
          </w:tcPr>
          <w:p w14:paraId="78DF3897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日期/维度</w:t>
            </w:r>
          </w:p>
        </w:tc>
        <w:tc>
          <w:tcPr>
            <w:tcW w:w="1728" w:type="dxa"/>
            <w:shd w:val="clear" w:color="auto" w:fill="1F4E79"/>
          </w:tcPr>
          <w:p w14:paraId="727FFD53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3.4 核销率</w:t>
            </w:r>
          </w:p>
        </w:tc>
        <w:tc>
          <w:tcPr>
            <w:tcW w:w="1728" w:type="dxa"/>
            <w:shd w:val="clear" w:color="auto" w:fill="1F4E79"/>
          </w:tcPr>
          <w:p w14:paraId="4BE02935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环比变化</w:t>
            </w:r>
          </w:p>
        </w:tc>
        <w:tc>
          <w:tcPr>
            <w:tcW w:w="1728" w:type="dxa"/>
            <w:shd w:val="clear" w:color="auto" w:fill="1F4E79"/>
          </w:tcPr>
          <w:p w14:paraId="43826D75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绝对变化</w:t>
            </w:r>
          </w:p>
        </w:tc>
        <w:tc>
          <w:tcPr>
            <w:tcW w:w="1728" w:type="dxa"/>
            <w:shd w:val="clear" w:color="auto" w:fill="1F4E79"/>
          </w:tcPr>
          <w:p w14:paraId="238C4F26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状态</w:t>
            </w:r>
          </w:p>
        </w:tc>
      </w:tr>
      <w:tr w14:paraId="6EE589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122582FB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基准</w:t>
            </w:r>
          </w:p>
        </w:tc>
        <w:tc>
          <w:tcPr>
            <w:tcW w:w="1728" w:type="dxa"/>
          </w:tcPr>
          <w:p w14:paraId="5FCD929C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基准值</w:t>
            </w:r>
          </w:p>
        </w:tc>
        <w:tc>
          <w:tcPr>
            <w:tcW w:w="1728" w:type="dxa"/>
          </w:tcPr>
          <w:p w14:paraId="5E7CB1ED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-</w:t>
            </w:r>
          </w:p>
        </w:tc>
        <w:tc>
          <w:tcPr>
            <w:tcW w:w="1728" w:type="dxa"/>
          </w:tcPr>
          <w:p w14:paraId="2544B178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-</w:t>
            </w:r>
          </w:p>
        </w:tc>
        <w:tc>
          <w:tcPr>
            <w:tcW w:w="1728" w:type="dxa"/>
          </w:tcPr>
          <w:p w14:paraId="79C43D04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正常</w:t>
            </w:r>
          </w:p>
        </w:tc>
      </w:tr>
      <w:tr w14:paraId="739AE7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shd w:val="clear" w:color="auto" w:fill="D6E4F0"/>
          </w:tcPr>
          <w:p w14:paraId="1DC9CCA4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Day 1</w:t>
            </w:r>
          </w:p>
        </w:tc>
        <w:tc>
          <w:tcPr>
            <w:tcW w:w="1728" w:type="dxa"/>
            <w:shd w:val="clear" w:color="auto" w:fill="D6E4F0"/>
          </w:tcPr>
          <w:p w14:paraId="0ADD47C5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偏离+</w:t>
            </w:r>
          </w:p>
        </w:tc>
        <w:tc>
          <w:tcPr>
            <w:tcW w:w="1728" w:type="dxa"/>
            <w:shd w:val="clear" w:color="auto" w:fill="D6E4F0"/>
          </w:tcPr>
          <w:p w14:paraId="58C72863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+5%</w:t>
            </w:r>
          </w:p>
        </w:tc>
        <w:tc>
          <w:tcPr>
            <w:tcW w:w="1728" w:type="dxa"/>
            <w:shd w:val="clear" w:color="auto" w:fill="D6E4F0"/>
          </w:tcPr>
          <w:p w14:paraId="0C27D282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上升</w:t>
            </w:r>
          </w:p>
        </w:tc>
        <w:tc>
          <w:tcPr>
            <w:tcW w:w="1728" w:type="dxa"/>
            <w:shd w:val="clear" w:color="auto" w:fill="D6E4F0"/>
          </w:tcPr>
          <w:p w14:paraId="6B3A5089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关注</w:t>
            </w:r>
          </w:p>
        </w:tc>
      </w:tr>
      <w:tr w14:paraId="2AE978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5E02DB37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Day 2</w:t>
            </w:r>
          </w:p>
        </w:tc>
        <w:tc>
          <w:tcPr>
            <w:tcW w:w="1728" w:type="dxa"/>
          </w:tcPr>
          <w:p w14:paraId="674D50E8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偏离++</w:t>
            </w:r>
          </w:p>
        </w:tc>
        <w:tc>
          <w:tcPr>
            <w:tcW w:w="1728" w:type="dxa"/>
          </w:tcPr>
          <w:p w14:paraId="2FC71DA2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+12%</w:t>
            </w:r>
          </w:p>
        </w:tc>
        <w:tc>
          <w:tcPr>
            <w:tcW w:w="1728" w:type="dxa"/>
          </w:tcPr>
          <w:p w14:paraId="20E89C26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大幅上升</w:t>
            </w:r>
          </w:p>
        </w:tc>
        <w:tc>
          <w:tcPr>
            <w:tcW w:w="1728" w:type="dxa"/>
          </w:tcPr>
          <w:p w14:paraId="50E70044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预警</w:t>
            </w:r>
          </w:p>
        </w:tc>
      </w:tr>
      <w:tr w14:paraId="7E1EE6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shd w:val="clear" w:color="auto" w:fill="D6E4F0"/>
          </w:tcPr>
          <w:p w14:paraId="5FDE7C66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Day 3</w:t>
            </w:r>
          </w:p>
        </w:tc>
        <w:tc>
          <w:tcPr>
            <w:tcW w:w="1728" w:type="dxa"/>
            <w:shd w:val="clear" w:color="auto" w:fill="D6E4F0"/>
          </w:tcPr>
          <w:p w14:paraId="1808E504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恢复</w:t>
            </w:r>
          </w:p>
        </w:tc>
        <w:tc>
          <w:tcPr>
            <w:tcW w:w="1728" w:type="dxa"/>
            <w:shd w:val="clear" w:color="auto" w:fill="D6E4F0"/>
          </w:tcPr>
          <w:p w14:paraId="5E13337E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-3%</w:t>
            </w:r>
          </w:p>
        </w:tc>
        <w:tc>
          <w:tcPr>
            <w:tcW w:w="1728" w:type="dxa"/>
            <w:shd w:val="clear" w:color="auto" w:fill="D6E4F0"/>
          </w:tcPr>
          <w:p w14:paraId="1625BDE5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回落</w:t>
            </w:r>
          </w:p>
        </w:tc>
        <w:tc>
          <w:tcPr>
            <w:tcW w:w="1728" w:type="dxa"/>
            <w:shd w:val="clear" w:color="auto" w:fill="D6E4F0"/>
          </w:tcPr>
          <w:p w14:paraId="71A33F20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正常</w:t>
            </w:r>
          </w:p>
        </w:tc>
      </w:tr>
    </w:tbl>
    <w:p w14:paraId="7053771D">
      <w:r>
        <w:rPr>
          <w:rFonts w:ascii="微软雅黑" w:hAnsi="微软雅黑" w:eastAsia="微软雅黑"/>
          <w:b/>
          <w:sz w:val="21"/>
        </w:rPr>
        <w:t>分析过程</w:t>
      </w:r>
    </w:p>
    <w:p w14:paraId="3A242260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1. 分析3.4 核销率波动的幅度和持续时间</w:t>
      </w:r>
    </w:p>
    <w:p w14:paraId="50199885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2. 按渠道/产品/客群维度拆分分析</w:t>
      </w:r>
    </w:p>
    <w:p w14:paraId="5D3A9C11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3. 检查近期策略变更和外部环境变化</w:t>
      </w:r>
    </w:p>
    <w:p w14:paraId="31F740BB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4. 评估波动对整体风险的影响</w:t>
      </w:r>
    </w:p>
    <w:p w14:paraId="011D75C6">
      <w:r>
        <w:rPr>
          <w:rFonts w:ascii="微软雅黑" w:hAnsi="微软雅黑" w:eastAsia="微软雅黑"/>
          <w:b/>
          <w:sz w:val="21"/>
        </w:rPr>
        <w:t>执行措施</w:t>
      </w:r>
    </w:p>
    <w:p w14:paraId="56F1862D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1. 定位波动原因并记录</w:t>
      </w:r>
    </w:p>
    <w:p w14:paraId="6C026AE6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2. 如为策略问题，及时调整</w:t>
      </w:r>
    </w:p>
    <w:p w14:paraId="522CD72A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3. 如为客群变化，评估是否需要调整阈值</w:t>
      </w:r>
    </w:p>
    <w:p w14:paraId="3444B1FC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4. 更新监控基准（如适用）</w:t>
      </w:r>
    </w:p>
    <w:p w14:paraId="664D0A70">
      <w:r>
        <w:rPr>
          <w:rFonts w:ascii="微软雅黑" w:hAnsi="微软雅黑" w:eastAsia="微软雅黑"/>
          <w:b/>
          <w:sz w:val="21"/>
        </w:rPr>
        <w:t>预期效果</w:t>
      </w:r>
    </w:p>
    <w:p w14:paraId="7CD64191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>3.4 核销率异常波动原因定位并处理完成。</w:t>
      </w:r>
    </w:p>
    <w:p w14:paraId="5332CDA0">
      <w:r>
        <w:rPr>
          <w:rFonts w:ascii="微软雅黑" w:hAnsi="微软雅黑" w:eastAsia="微软雅黑"/>
          <w:b/>
          <w:sz w:val="21"/>
        </w:rPr>
        <w:t>关键要点</w:t>
      </w:r>
    </w:p>
    <w:p w14:paraId="30D5EA80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• 3.4 核销率异常波动要快速响应</w:t>
      </w:r>
    </w:p>
    <w:p w14:paraId="6B4C7430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• 维度拆分是定位问题的有效方法</w:t>
      </w:r>
    </w:p>
    <w:p w14:paraId="784AECF3">
      <w:r>
        <w:rPr>
          <w:rFonts w:ascii="微软雅黑" w:hAnsi="微软雅黑" w:eastAsia="微软雅黑"/>
          <w:b w:val="0"/>
          <w:color w:val="CCCCCC"/>
          <w:sz w:val="16"/>
        </w:rPr>
        <w:t>━━━━━━━━━━━━━━━━━━━━━━━━━━━━━━━━━━━━━━━━━━━━━━━━━━</w:t>
      </w:r>
    </w:p>
    <w:p w14:paraId="78F43327">
      <w:r>
        <w:rPr>
          <w:rFonts w:ascii="微软雅黑" w:hAnsi="微软雅黑" w:eastAsia="微软雅黑"/>
          <w:b/>
          <w:color w:val="1F4E79"/>
          <w:sz w:val="22"/>
        </w:rPr>
        <w:t>【实例</w:t>
      </w:r>
      <w:r>
        <w:rPr>
          <w:rFonts w:hint="eastAsia" w:ascii="微软雅黑" w:hAnsi="微软雅黑" w:eastAsia="微软雅黑"/>
          <w:b/>
          <w:color w:val="1F4E79"/>
          <w:sz w:val="22"/>
          <w:lang w:val="en-US" w:eastAsia="zh-CN"/>
        </w:rPr>
        <w:t>2</w:t>
      </w:r>
      <w:r>
        <w:rPr>
          <w:rFonts w:ascii="微软雅黑" w:hAnsi="微软雅黑" w:eastAsia="微软雅黑"/>
          <w:b/>
          <w:color w:val="1F4E79"/>
          <w:sz w:val="22"/>
        </w:rPr>
        <w:t>】3.4 核销率策略优化效果验证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77F448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4320" w:type="dxa"/>
            <w:shd w:val="clear" w:color="auto" w:fill="D9E2F3"/>
          </w:tcPr>
          <w:p w14:paraId="3A0DAB3C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属性</w:t>
            </w:r>
          </w:p>
        </w:tc>
        <w:tc>
          <w:tcPr>
            <w:tcW w:w="4320" w:type="dxa"/>
            <w:shd w:val="clear" w:color="auto" w:fill="D9E2F3"/>
          </w:tcPr>
          <w:p w14:paraId="41DFD97E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内容</w:t>
            </w:r>
          </w:p>
        </w:tc>
      </w:tr>
      <w:tr w14:paraId="0E53B0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742A14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适用指标</w:t>
            </w:r>
          </w:p>
        </w:tc>
        <w:tc>
          <w:tcPr>
            <w:tcW w:w="4320" w:type="dxa"/>
          </w:tcPr>
          <w:p w14:paraId="5583AF7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3.4 核销率</w:t>
            </w:r>
          </w:p>
        </w:tc>
      </w:tr>
      <w:tr w14:paraId="640929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118AE9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场景类型</w:t>
            </w:r>
          </w:p>
        </w:tc>
        <w:tc>
          <w:tcPr>
            <w:tcW w:w="4320" w:type="dxa"/>
          </w:tcPr>
          <w:p w14:paraId="21A4032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策略优化</w:t>
            </w:r>
          </w:p>
        </w:tc>
      </w:tr>
      <w:tr w14:paraId="4A773C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130101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难度等级</w:t>
            </w:r>
          </w:p>
        </w:tc>
        <w:tc>
          <w:tcPr>
            <w:tcW w:w="4320" w:type="dxa"/>
          </w:tcPr>
          <w:p w14:paraId="45215EE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高级</w:t>
            </w:r>
          </w:p>
        </w:tc>
      </w:tr>
      <w:tr w14:paraId="526140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C90D9D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预计耗时</w:t>
            </w:r>
          </w:p>
        </w:tc>
        <w:tc>
          <w:tcPr>
            <w:tcW w:w="4320" w:type="dxa"/>
          </w:tcPr>
          <w:p w14:paraId="60BEF6B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1-2周</w:t>
            </w:r>
          </w:p>
        </w:tc>
      </w:tr>
    </w:tbl>
    <w:p w14:paraId="6E0F40C7">
      <w:r>
        <w:rPr>
          <w:rFonts w:ascii="微软雅黑" w:hAnsi="微软雅黑" w:eastAsia="微软雅黑"/>
          <w:b/>
          <w:sz w:val="21"/>
        </w:rPr>
        <w:t>场景背景</w:t>
      </w:r>
    </w:p>
    <w:p w14:paraId="1C78ADD2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>针对3.4 核销率实施了新的风控策略，需要验证策略效果是否达到预期。</w:t>
      </w:r>
    </w:p>
    <w:p w14:paraId="2D8E84A4">
      <w:r>
        <w:rPr>
          <w:rFonts w:ascii="微软雅黑" w:hAnsi="微软雅黑" w:eastAsia="微软雅黑"/>
          <w:b/>
          <w:sz w:val="21"/>
        </w:rPr>
        <w:t>触发条件</w:t>
      </w:r>
    </w:p>
    <w:p w14:paraId="1BAD16D8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>新策略上线后设置2周观察期进行效果验证。</w:t>
      </w:r>
    </w:p>
    <w:p w14:paraId="20E2DD39">
      <w:r>
        <w:rPr>
          <w:rFonts w:ascii="微软雅黑" w:hAnsi="微软雅黑" w:eastAsia="微软雅黑"/>
          <w:b/>
          <w:sz w:val="21"/>
        </w:rPr>
        <w:t>数据模拟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8"/>
        <w:gridCol w:w="1728"/>
        <w:gridCol w:w="1728"/>
        <w:gridCol w:w="1728"/>
        <w:gridCol w:w="1728"/>
      </w:tblGrid>
      <w:tr w14:paraId="1F2069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shd w:val="clear" w:color="auto" w:fill="1F4E79"/>
          </w:tcPr>
          <w:p w14:paraId="10042021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指标</w:t>
            </w:r>
          </w:p>
        </w:tc>
        <w:tc>
          <w:tcPr>
            <w:tcW w:w="1728" w:type="dxa"/>
            <w:shd w:val="clear" w:color="auto" w:fill="1F4E79"/>
          </w:tcPr>
          <w:p w14:paraId="78B244DA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策略前</w:t>
            </w:r>
          </w:p>
        </w:tc>
        <w:tc>
          <w:tcPr>
            <w:tcW w:w="1728" w:type="dxa"/>
            <w:shd w:val="clear" w:color="auto" w:fill="1F4E79"/>
          </w:tcPr>
          <w:p w14:paraId="0C73E619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策略后(1周)</w:t>
            </w:r>
          </w:p>
        </w:tc>
        <w:tc>
          <w:tcPr>
            <w:tcW w:w="1728" w:type="dxa"/>
            <w:shd w:val="clear" w:color="auto" w:fill="1F4E79"/>
          </w:tcPr>
          <w:p w14:paraId="7F9D04A3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策略后(2周)</w:t>
            </w:r>
          </w:p>
        </w:tc>
        <w:tc>
          <w:tcPr>
            <w:tcW w:w="1728" w:type="dxa"/>
            <w:shd w:val="clear" w:color="auto" w:fill="1F4E79"/>
          </w:tcPr>
          <w:p w14:paraId="703C9F3C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目标</w:t>
            </w:r>
          </w:p>
        </w:tc>
      </w:tr>
      <w:tr w14:paraId="0B517B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77216A20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3.4 核销率</w:t>
            </w:r>
          </w:p>
        </w:tc>
        <w:tc>
          <w:tcPr>
            <w:tcW w:w="1728" w:type="dxa"/>
          </w:tcPr>
          <w:p w14:paraId="0BE265BD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基线值</w:t>
            </w:r>
          </w:p>
        </w:tc>
        <w:tc>
          <w:tcPr>
            <w:tcW w:w="1728" w:type="dxa"/>
          </w:tcPr>
          <w:p w14:paraId="46DA5FB8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观察值1</w:t>
            </w:r>
          </w:p>
        </w:tc>
        <w:tc>
          <w:tcPr>
            <w:tcW w:w="1728" w:type="dxa"/>
          </w:tcPr>
          <w:p w14:paraId="585E2F84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观察值2</w:t>
            </w:r>
          </w:p>
        </w:tc>
        <w:tc>
          <w:tcPr>
            <w:tcW w:w="1728" w:type="dxa"/>
          </w:tcPr>
          <w:p w14:paraId="3776EBE1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目标值</w:t>
            </w:r>
          </w:p>
        </w:tc>
      </w:tr>
    </w:tbl>
    <w:p w14:paraId="011BCB89">
      <w:r>
        <w:rPr>
          <w:rFonts w:ascii="微软雅黑" w:hAnsi="微软雅黑" w:eastAsia="微软雅黑"/>
          <w:b/>
          <w:sz w:val="21"/>
        </w:rPr>
        <w:t>分析过程</w:t>
      </w:r>
    </w:p>
    <w:p w14:paraId="5CF23634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1. 对比策略前后的指标变化</w:t>
      </w:r>
    </w:p>
    <w:p w14:paraId="708A4897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2. 评估变化是否具有统计显著性</w:t>
      </w:r>
    </w:p>
    <w:p w14:paraId="7F242C93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3. 检查策略的副作用（如通过率下降）</w:t>
      </w:r>
    </w:p>
    <w:p w14:paraId="184C18CB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4. 计算策略的风险收益比</w:t>
      </w:r>
    </w:p>
    <w:p w14:paraId="7B28894D">
      <w:r>
        <w:rPr>
          <w:rFonts w:ascii="微软雅黑" w:hAnsi="微软雅黑" w:eastAsia="微软雅黑"/>
          <w:b/>
          <w:sz w:val="21"/>
        </w:rPr>
        <w:t>执行措施</w:t>
      </w:r>
    </w:p>
    <w:p w14:paraId="12213FDE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1. 确认策略效果达标则全量推广</w:t>
      </w:r>
    </w:p>
    <w:p w14:paraId="55B47F21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2. 效果不达标则调整策略参数</w:t>
      </w:r>
    </w:p>
    <w:p w14:paraId="3C9B93C7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3. 记录策略优化案例供后续参考</w:t>
      </w:r>
    </w:p>
    <w:p w14:paraId="6C82AAC5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4. 建立策略效果评估的标准化流程</w:t>
      </w:r>
    </w:p>
    <w:p w14:paraId="396924B7">
      <w:r>
        <w:rPr>
          <w:rFonts w:ascii="微软雅黑" w:hAnsi="微软雅黑" w:eastAsia="微软雅黑"/>
          <w:b/>
          <w:sz w:val="21"/>
        </w:rPr>
        <w:t>预期效果</w:t>
      </w:r>
    </w:p>
    <w:p w14:paraId="6ACE2340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>3.4 核销率相关策略优化完成，效果达标。</w:t>
      </w:r>
    </w:p>
    <w:p w14:paraId="43441547">
      <w:r>
        <w:rPr>
          <w:rFonts w:ascii="微软雅黑" w:hAnsi="微软雅黑" w:eastAsia="微软雅黑"/>
          <w:b/>
          <w:sz w:val="21"/>
        </w:rPr>
        <w:t>关键要点</w:t>
      </w:r>
    </w:p>
    <w:p w14:paraId="3DF0979A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• 3.4 核销率策略优化要有明确的观察期</w:t>
      </w:r>
    </w:p>
    <w:p w14:paraId="640C8C47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• 效果评估要综合多个维度</w:t>
      </w:r>
    </w:p>
    <w:p w14:paraId="141D6E73">
      <w:r>
        <w:rPr>
          <w:rFonts w:ascii="微软雅黑" w:hAnsi="微软雅黑" w:eastAsia="微软雅黑"/>
          <w:b w:val="0"/>
          <w:color w:val="CCCCCC"/>
          <w:sz w:val="16"/>
        </w:rPr>
        <w:t>━━━━━━━━━━━━━━━━━━━━━━━━━━━━━━━━━━━━━━━━━━━━━━━━━━</w:t>
      </w:r>
    </w:p>
    <w:p w14:paraId="146FA926">
      <w:r>
        <w:rPr>
          <w:rFonts w:ascii="微软雅黑" w:hAnsi="微软雅黑" w:eastAsia="微软雅黑"/>
          <w:b/>
          <w:sz w:val="28"/>
        </w:rPr>
        <w:t>3.5 不良贷款回收率</w:t>
      </w:r>
    </w:p>
    <w:p w14:paraId="2DD8D363">
      <w:r>
        <w:rPr>
          <w:rFonts w:ascii="微软雅黑" w:hAnsi="微软雅黑" w:eastAsia="微软雅黑"/>
          <w:b/>
          <w:color w:val="1F4E79"/>
          <w:sz w:val="22"/>
        </w:rPr>
        <w:t>【实例</w:t>
      </w:r>
      <w:r>
        <w:rPr>
          <w:rFonts w:hint="eastAsia" w:ascii="微软雅黑" w:hAnsi="微软雅黑" w:eastAsia="微软雅黑"/>
          <w:b/>
          <w:color w:val="1F4E79"/>
          <w:sz w:val="22"/>
          <w:lang w:val="en-US" w:eastAsia="zh-CN"/>
        </w:rPr>
        <w:t>0</w:t>
      </w:r>
      <w:r>
        <w:rPr>
          <w:rFonts w:ascii="微软雅黑" w:hAnsi="微软雅黑" w:eastAsia="微软雅黑"/>
          <w:b/>
          <w:color w:val="1F4E79"/>
          <w:sz w:val="22"/>
        </w:rPr>
        <w:t>】3.5 不良贷款回收率日常监控体系搭建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78FC74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shd w:val="clear" w:color="auto" w:fill="D9E2F3"/>
          </w:tcPr>
          <w:p w14:paraId="4EF0A977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属性</w:t>
            </w:r>
          </w:p>
        </w:tc>
        <w:tc>
          <w:tcPr>
            <w:tcW w:w="4320" w:type="dxa"/>
            <w:shd w:val="clear" w:color="auto" w:fill="D9E2F3"/>
          </w:tcPr>
          <w:p w14:paraId="47A3EB7D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内容</w:t>
            </w:r>
          </w:p>
        </w:tc>
      </w:tr>
      <w:tr w14:paraId="33D213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155E16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适用指标</w:t>
            </w:r>
          </w:p>
        </w:tc>
        <w:tc>
          <w:tcPr>
            <w:tcW w:w="4320" w:type="dxa"/>
          </w:tcPr>
          <w:p w14:paraId="15F7968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3.5 不良贷款回收率</w:t>
            </w:r>
          </w:p>
        </w:tc>
      </w:tr>
      <w:tr w14:paraId="748C8B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099BAB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场景类型</w:t>
            </w:r>
          </w:p>
        </w:tc>
        <w:tc>
          <w:tcPr>
            <w:tcW w:w="4320" w:type="dxa"/>
          </w:tcPr>
          <w:p w14:paraId="482A8CE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日常监控</w:t>
            </w:r>
          </w:p>
        </w:tc>
      </w:tr>
      <w:tr w14:paraId="08E7DB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D58BA6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难度等级</w:t>
            </w:r>
          </w:p>
        </w:tc>
        <w:tc>
          <w:tcPr>
            <w:tcW w:w="4320" w:type="dxa"/>
          </w:tcPr>
          <w:p w14:paraId="1620619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初级</w:t>
            </w:r>
          </w:p>
        </w:tc>
      </w:tr>
      <w:tr w14:paraId="37E278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B4DF89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预计耗时</w:t>
            </w:r>
          </w:p>
        </w:tc>
        <w:tc>
          <w:tcPr>
            <w:tcW w:w="4320" w:type="dxa"/>
          </w:tcPr>
          <w:p w14:paraId="72FC2DF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持续</w:t>
            </w:r>
          </w:p>
        </w:tc>
      </w:tr>
    </w:tbl>
    <w:p w14:paraId="6F6F0B7F">
      <w:r>
        <w:rPr>
          <w:rFonts w:ascii="微软雅黑" w:hAnsi="微软雅黑" w:eastAsia="微软雅黑"/>
          <w:b/>
          <w:sz w:val="21"/>
        </w:rPr>
        <w:t>场景背景</w:t>
      </w:r>
    </w:p>
    <w:p w14:paraId="41E65AB8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>需要为3.5 不良贷款回收率建立日常监控体系，设置合理的基准值和预警区间。</w:t>
      </w:r>
    </w:p>
    <w:p w14:paraId="422C6C36">
      <w:r>
        <w:rPr>
          <w:rFonts w:ascii="微软雅黑" w:hAnsi="微软雅黑" w:eastAsia="微软雅黑"/>
          <w:b/>
          <w:sz w:val="21"/>
        </w:rPr>
        <w:t>触发条件</w:t>
      </w:r>
    </w:p>
    <w:p w14:paraId="7C249705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>新产品上线或监控体系缺失时启动。</w:t>
      </w:r>
    </w:p>
    <w:p w14:paraId="1AC96C90">
      <w:r>
        <w:rPr>
          <w:rFonts w:ascii="微软雅黑" w:hAnsi="微软雅黑" w:eastAsia="微软雅黑"/>
          <w:b/>
          <w:sz w:val="21"/>
        </w:rPr>
        <w:t>数据模拟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8"/>
        <w:gridCol w:w="1728"/>
        <w:gridCol w:w="1728"/>
        <w:gridCol w:w="1728"/>
        <w:gridCol w:w="1728"/>
      </w:tblGrid>
      <w:tr w14:paraId="5BE364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shd w:val="clear" w:color="auto" w:fill="1F4E79"/>
          </w:tcPr>
          <w:p w14:paraId="3F886257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指标</w:t>
            </w:r>
          </w:p>
        </w:tc>
        <w:tc>
          <w:tcPr>
            <w:tcW w:w="1728" w:type="dxa"/>
            <w:shd w:val="clear" w:color="auto" w:fill="1F4E79"/>
          </w:tcPr>
          <w:p w14:paraId="1DCC1CBF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当前值</w:t>
            </w:r>
          </w:p>
        </w:tc>
        <w:tc>
          <w:tcPr>
            <w:tcW w:w="1728" w:type="dxa"/>
            <w:shd w:val="clear" w:color="auto" w:fill="1F4E79"/>
          </w:tcPr>
          <w:p w14:paraId="7FC91A45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基准值</w:t>
            </w:r>
          </w:p>
        </w:tc>
        <w:tc>
          <w:tcPr>
            <w:tcW w:w="1728" w:type="dxa"/>
            <w:shd w:val="clear" w:color="auto" w:fill="1F4E79"/>
          </w:tcPr>
          <w:p w14:paraId="03E2F0AA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预警线</w:t>
            </w:r>
          </w:p>
        </w:tc>
        <w:tc>
          <w:tcPr>
            <w:tcW w:w="1728" w:type="dxa"/>
            <w:shd w:val="clear" w:color="auto" w:fill="1F4E79"/>
          </w:tcPr>
          <w:p w14:paraId="03234E37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状态</w:t>
            </w:r>
          </w:p>
        </w:tc>
      </w:tr>
      <w:tr w14:paraId="0FC243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66F020EA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3.5 不良贷款回收率</w:t>
            </w:r>
          </w:p>
        </w:tc>
        <w:tc>
          <w:tcPr>
            <w:tcW w:w="1728" w:type="dxa"/>
          </w:tcPr>
          <w:p w14:paraId="741C7D69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正常范围</w:t>
            </w:r>
          </w:p>
        </w:tc>
        <w:tc>
          <w:tcPr>
            <w:tcW w:w="1728" w:type="dxa"/>
          </w:tcPr>
          <w:p w14:paraId="00C7CFBC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设定基准</w:t>
            </w:r>
          </w:p>
        </w:tc>
        <w:tc>
          <w:tcPr>
            <w:tcW w:w="1728" w:type="dxa"/>
          </w:tcPr>
          <w:p w14:paraId="0986D73B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上下限</w:t>
            </w:r>
          </w:p>
        </w:tc>
        <w:tc>
          <w:tcPr>
            <w:tcW w:w="1728" w:type="dxa"/>
          </w:tcPr>
          <w:p w14:paraId="468B7E31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监控中</w:t>
            </w:r>
          </w:p>
        </w:tc>
      </w:tr>
    </w:tbl>
    <w:p w14:paraId="6DF9B4BA">
      <w:r>
        <w:rPr>
          <w:rFonts w:ascii="微软雅黑" w:hAnsi="微软雅黑" w:eastAsia="微软雅黑"/>
          <w:b/>
          <w:sz w:val="21"/>
        </w:rPr>
        <w:t>分析过程</w:t>
      </w:r>
    </w:p>
    <w:p w14:paraId="5EA4A5BD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1. 收集历史数据确定3.5 不良贷款回收率的基准值</w:t>
      </w:r>
    </w:p>
    <w:p w14:paraId="0BC81A91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2. 分析季节性和周期性波动</w:t>
      </w:r>
    </w:p>
    <w:p w14:paraId="0AAA9BAB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3. 设定合理的预警阈值</w:t>
      </w:r>
    </w:p>
    <w:p w14:paraId="1D7A3C83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4. 建立监控看板和报告机制</w:t>
      </w:r>
    </w:p>
    <w:p w14:paraId="2CF9B966">
      <w:r>
        <w:rPr>
          <w:rFonts w:ascii="微软雅黑" w:hAnsi="微软雅黑" w:eastAsia="微软雅黑"/>
          <w:b/>
          <w:sz w:val="21"/>
        </w:rPr>
        <w:t>执行措施</w:t>
      </w:r>
    </w:p>
    <w:p w14:paraId="201D0F6A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1. 建立3.5 不良贷款回收率的日/周/月监控报表</w:t>
      </w:r>
    </w:p>
    <w:p w14:paraId="2C1FC8E3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2. 设置自动预警通知</w:t>
      </w:r>
    </w:p>
    <w:p w14:paraId="3C2F6D65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3. 定期复盘基准值的合理性</w:t>
      </w:r>
    </w:p>
    <w:p w14:paraId="0689B44F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4. 将监控纳入风控例会</w:t>
      </w:r>
    </w:p>
    <w:p w14:paraId="7F3CA380">
      <w:r>
        <w:rPr>
          <w:rFonts w:ascii="微软雅黑" w:hAnsi="微软雅黑" w:eastAsia="微软雅黑"/>
          <w:b/>
          <w:sz w:val="21"/>
        </w:rPr>
        <w:t>预期效果</w:t>
      </w:r>
    </w:p>
    <w:p w14:paraId="5355B986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>3.5 不良贷款回收率监控体系建立完成，实现自动化监控。</w:t>
      </w:r>
    </w:p>
    <w:p w14:paraId="4267113D">
      <w:r>
        <w:rPr>
          <w:rFonts w:ascii="微软雅黑" w:hAnsi="微软雅黑" w:eastAsia="微软雅黑"/>
          <w:b/>
          <w:sz w:val="21"/>
        </w:rPr>
        <w:t>关键要点</w:t>
      </w:r>
    </w:p>
    <w:p w14:paraId="2A6BCCF1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• 3.5 不良贷款回收率是日常风控的基础指标</w:t>
      </w:r>
    </w:p>
    <w:p w14:paraId="42449F5B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• 基准值要定期校准</w:t>
      </w:r>
    </w:p>
    <w:p w14:paraId="36775175">
      <w:r>
        <w:rPr>
          <w:rFonts w:ascii="微软雅黑" w:hAnsi="微软雅黑" w:eastAsia="微软雅黑"/>
          <w:b w:val="0"/>
          <w:color w:val="CCCCCC"/>
          <w:sz w:val="16"/>
        </w:rPr>
        <w:t>━━━━━━━━━━━━━━━━━━━━━━━━━━━━━━━━━━━━━━━━━━━━━━━━━━</w:t>
      </w:r>
    </w:p>
    <w:p w14:paraId="6AB891E0">
      <w:r>
        <w:rPr>
          <w:rFonts w:ascii="微软雅黑" w:hAnsi="微软雅黑" w:eastAsia="微软雅黑"/>
          <w:b/>
          <w:color w:val="1F4E79"/>
          <w:sz w:val="22"/>
        </w:rPr>
        <w:t>【实例</w:t>
      </w:r>
      <w:r>
        <w:rPr>
          <w:rFonts w:hint="eastAsia" w:ascii="微软雅黑" w:hAnsi="微软雅黑" w:eastAsia="微软雅黑"/>
          <w:b/>
          <w:color w:val="1F4E79"/>
          <w:sz w:val="22"/>
          <w:lang w:val="en-US" w:eastAsia="zh-CN"/>
        </w:rPr>
        <w:t>1</w:t>
      </w:r>
      <w:r>
        <w:rPr>
          <w:rFonts w:ascii="微软雅黑" w:hAnsi="微软雅黑" w:eastAsia="微软雅黑"/>
          <w:b/>
          <w:color w:val="1F4E79"/>
          <w:sz w:val="22"/>
        </w:rPr>
        <w:t>】3.5 不良贷款回收率异常波动排查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3C5CAC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shd w:val="clear" w:color="auto" w:fill="D9E2F3"/>
          </w:tcPr>
          <w:p w14:paraId="30B95CEB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属性</w:t>
            </w:r>
          </w:p>
        </w:tc>
        <w:tc>
          <w:tcPr>
            <w:tcW w:w="4320" w:type="dxa"/>
            <w:shd w:val="clear" w:color="auto" w:fill="D9E2F3"/>
          </w:tcPr>
          <w:p w14:paraId="7ECFF0E4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内容</w:t>
            </w:r>
          </w:p>
        </w:tc>
      </w:tr>
      <w:tr w14:paraId="30DE61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E06364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适用指标</w:t>
            </w:r>
          </w:p>
        </w:tc>
        <w:tc>
          <w:tcPr>
            <w:tcW w:w="4320" w:type="dxa"/>
          </w:tcPr>
          <w:p w14:paraId="625B167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3.5 不良贷款回收率</w:t>
            </w:r>
          </w:p>
        </w:tc>
      </w:tr>
      <w:tr w14:paraId="4B53E8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E46EB8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场景类型</w:t>
            </w:r>
          </w:p>
        </w:tc>
        <w:tc>
          <w:tcPr>
            <w:tcW w:w="4320" w:type="dxa"/>
          </w:tcPr>
          <w:p w14:paraId="77696F4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异常排查</w:t>
            </w:r>
          </w:p>
        </w:tc>
      </w:tr>
      <w:tr w14:paraId="3DF11E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FD9F63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难度等级</w:t>
            </w:r>
          </w:p>
        </w:tc>
        <w:tc>
          <w:tcPr>
            <w:tcW w:w="4320" w:type="dxa"/>
          </w:tcPr>
          <w:p w14:paraId="51321DF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中级</w:t>
            </w:r>
          </w:p>
        </w:tc>
      </w:tr>
      <w:tr w14:paraId="216F52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82E73E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预计耗时</w:t>
            </w:r>
          </w:p>
        </w:tc>
        <w:tc>
          <w:tcPr>
            <w:tcW w:w="4320" w:type="dxa"/>
          </w:tcPr>
          <w:p w14:paraId="40EF959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1-3天</w:t>
            </w:r>
          </w:p>
        </w:tc>
      </w:tr>
    </w:tbl>
    <w:p w14:paraId="0766A6D6">
      <w:r>
        <w:rPr>
          <w:rFonts w:ascii="微软雅黑" w:hAnsi="微软雅黑" w:eastAsia="微软雅黑"/>
          <w:b/>
          <w:sz w:val="21"/>
        </w:rPr>
        <w:t>场景背景</w:t>
      </w:r>
    </w:p>
    <w:p w14:paraId="2D80B6BD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>发现3.5 不良贷款回收率出现异常波动，偏离正常范围，需要排查原因。</w:t>
      </w:r>
    </w:p>
    <w:p w14:paraId="47AFF224">
      <w:r>
        <w:rPr>
          <w:rFonts w:ascii="微软雅黑" w:hAnsi="微软雅黑" w:eastAsia="微软雅黑"/>
          <w:b/>
          <w:sz w:val="21"/>
        </w:rPr>
        <w:t>触发条件</w:t>
      </w:r>
    </w:p>
    <w:p w14:paraId="23C4CA62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>3.5 不良贷款回收率偏离基准值超过2个标准差时触发排查。</w:t>
      </w:r>
    </w:p>
    <w:p w14:paraId="4E442871">
      <w:r>
        <w:rPr>
          <w:rFonts w:ascii="微软雅黑" w:hAnsi="微软雅黑" w:eastAsia="微软雅黑"/>
          <w:b/>
          <w:sz w:val="21"/>
        </w:rPr>
        <w:t>数据模拟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8"/>
        <w:gridCol w:w="1728"/>
        <w:gridCol w:w="1728"/>
        <w:gridCol w:w="1728"/>
        <w:gridCol w:w="1728"/>
      </w:tblGrid>
      <w:tr w14:paraId="23FA03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shd w:val="clear" w:color="auto" w:fill="1F4E79"/>
          </w:tcPr>
          <w:p w14:paraId="71F9DC57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日期/维度</w:t>
            </w:r>
          </w:p>
        </w:tc>
        <w:tc>
          <w:tcPr>
            <w:tcW w:w="1728" w:type="dxa"/>
            <w:shd w:val="clear" w:color="auto" w:fill="1F4E79"/>
          </w:tcPr>
          <w:p w14:paraId="5E3A3A99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3.5 不良贷款回收率</w:t>
            </w:r>
          </w:p>
        </w:tc>
        <w:tc>
          <w:tcPr>
            <w:tcW w:w="1728" w:type="dxa"/>
            <w:shd w:val="clear" w:color="auto" w:fill="1F4E79"/>
          </w:tcPr>
          <w:p w14:paraId="664E38D0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环比变化</w:t>
            </w:r>
          </w:p>
        </w:tc>
        <w:tc>
          <w:tcPr>
            <w:tcW w:w="1728" w:type="dxa"/>
            <w:shd w:val="clear" w:color="auto" w:fill="1F4E79"/>
          </w:tcPr>
          <w:p w14:paraId="3BBF5B80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绝对变化</w:t>
            </w:r>
          </w:p>
        </w:tc>
        <w:tc>
          <w:tcPr>
            <w:tcW w:w="1728" w:type="dxa"/>
            <w:shd w:val="clear" w:color="auto" w:fill="1F4E79"/>
          </w:tcPr>
          <w:p w14:paraId="71CBB0C2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状态</w:t>
            </w:r>
          </w:p>
        </w:tc>
      </w:tr>
      <w:tr w14:paraId="2973F5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3E392F17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基准</w:t>
            </w:r>
          </w:p>
        </w:tc>
        <w:tc>
          <w:tcPr>
            <w:tcW w:w="1728" w:type="dxa"/>
          </w:tcPr>
          <w:p w14:paraId="2BFE6E57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基准值</w:t>
            </w:r>
          </w:p>
        </w:tc>
        <w:tc>
          <w:tcPr>
            <w:tcW w:w="1728" w:type="dxa"/>
          </w:tcPr>
          <w:p w14:paraId="50D2B0B0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-</w:t>
            </w:r>
          </w:p>
        </w:tc>
        <w:tc>
          <w:tcPr>
            <w:tcW w:w="1728" w:type="dxa"/>
          </w:tcPr>
          <w:p w14:paraId="20939F11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-</w:t>
            </w:r>
          </w:p>
        </w:tc>
        <w:tc>
          <w:tcPr>
            <w:tcW w:w="1728" w:type="dxa"/>
          </w:tcPr>
          <w:p w14:paraId="2E94BF9D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正常</w:t>
            </w:r>
          </w:p>
        </w:tc>
      </w:tr>
      <w:tr w14:paraId="4660B2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shd w:val="clear" w:color="auto" w:fill="D6E4F0"/>
          </w:tcPr>
          <w:p w14:paraId="3E5F5ADA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Day 1</w:t>
            </w:r>
          </w:p>
        </w:tc>
        <w:tc>
          <w:tcPr>
            <w:tcW w:w="1728" w:type="dxa"/>
            <w:shd w:val="clear" w:color="auto" w:fill="D6E4F0"/>
          </w:tcPr>
          <w:p w14:paraId="00B9AE90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偏离+</w:t>
            </w:r>
          </w:p>
        </w:tc>
        <w:tc>
          <w:tcPr>
            <w:tcW w:w="1728" w:type="dxa"/>
            <w:shd w:val="clear" w:color="auto" w:fill="D6E4F0"/>
          </w:tcPr>
          <w:p w14:paraId="553348D1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+5%</w:t>
            </w:r>
          </w:p>
        </w:tc>
        <w:tc>
          <w:tcPr>
            <w:tcW w:w="1728" w:type="dxa"/>
            <w:shd w:val="clear" w:color="auto" w:fill="D6E4F0"/>
          </w:tcPr>
          <w:p w14:paraId="5A75EA99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上升</w:t>
            </w:r>
          </w:p>
        </w:tc>
        <w:tc>
          <w:tcPr>
            <w:tcW w:w="1728" w:type="dxa"/>
            <w:shd w:val="clear" w:color="auto" w:fill="D6E4F0"/>
          </w:tcPr>
          <w:p w14:paraId="4A7B178B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关注</w:t>
            </w:r>
          </w:p>
        </w:tc>
      </w:tr>
      <w:tr w14:paraId="5937BB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2065BA69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Day 2</w:t>
            </w:r>
          </w:p>
        </w:tc>
        <w:tc>
          <w:tcPr>
            <w:tcW w:w="1728" w:type="dxa"/>
          </w:tcPr>
          <w:p w14:paraId="6E5FB61E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偏离++</w:t>
            </w:r>
          </w:p>
        </w:tc>
        <w:tc>
          <w:tcPr>
            <w:tcW w:w="1728" w:type="dxa"/>
          </w:tcPr>
          <w:p w14:paraId="51980E42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+12%</w:t>
            </w:r>
          </w:p>
        </w:tc>
        <w:tc>
          <w:tcPr>
            <w:tcW w:w="1728" w:type="dxa"/>
          </w:tcPr>
          <w:p w14:paraId="6081390C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大幅上升</w:t>
            </w:r>
          </w:p>
        </w:tc>
        <w:tc>
          <w:tcPr>
            <w:tcW w:w="1728" w:type="dxa"/>
          </w:tcPr>
          <w:p w14:paraId="6C204500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预警</w:t>
            </w:r>
          </w:p>
        </w:tc>
      </w:tr>
      <w:tr w14:paraId="333470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shd w:val="clear" w:color="auto" w:fill="D6E4F0"/>
          </w:tcPr>
          <w:p w14:paraId="7972F4FA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Day 3</w:t>
            </w:r>
          </w:p>
        </w:tc>
        <w:tc>
          <w:tcPr>
            <w:tcW w:w="1728" w:type="dxa"/>
            <w:shd w:val="clear" w:color="auto" w:fill="D6E4F0"/>
          </w:tcPr>
          <w:p w14:paraId="11515CB2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恢复</w:t>
            </w:r>
          </w:p>
        </w:tc>
        <w:tc>
          <w:tcPr>
            <w:tcW w:w="1728" w:type="dxa"/>
            <w:shd w:val="clear" w:color="auto" w:fill="D6E4F0"/>
          </w:tcPr>
          <w:p w14:paraId="056113D7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-3%</w:t>
            </w:r>
          </w:p>
        </w:tc>
        <w:tc>
          <w:tcPr>
            <w:tcW w:w="1728" w:type="dxa"/>
            <w:shd w:val="clear" w:color="auto" w:fill="D6E4F0"/>
          </w:tcPr>
          <w:p w14:paraId="15E10515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回落</w:t>
            </w:r>
          </w:p>
        </w:tc>
        <w:tc>
          <w:tcPr>
            <w:tcW w:w="1728" w:type="dxa"/>
            <w:shd w:val="clear" w:color="auto" w:fill="D6E4F0"/>
          </w:tcPr>
          <w:p w14:paraId="5D0D78DB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正常</w:t>
            </w:r>
          </w:p>
        </w:tc>
      </w:tr>
    </w:tbl>
    <w:p w14:paraId="3BA0A260">
      <w:r>
        <w:rPr>
          <w:rFonts w:ascii="微软雅黑" w:hAnsi="微软雅黑" w:eastAsia="微软雅黑"/>
          <w:b/>
          <w:sz w:val="21"/>
        </w:rPr>
        <w:t>分析过程</w:t>
      </w:r>
    </w:p>
    <w:p w14:paraId="2A61BFB6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1. 分析3.5 不良贷款回收率波动的幅度和持续时间</w:t>
      </w:r>
    </w:p>
    <w:p w14:paraId="2F5A6EE5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2. 按渠道/产品/客群维度拆分分析</w:t>
      </w:r>
    </w:p>
    <w:p w14:paraId="6E7403B0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3. 检查近期策略变更和外部环境变化</w:t>
      </w:r>
    </w:p>
    <w:p w14:paraId="2830EA22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4. 评估波动对整体风险的影响</w:t>
      </w:r>
    </w:p>
    <w:p w14:paraId="46415854">
      <w:r>
        <w:rPr>
          <w:rFonts w:ascii="微软雅黑" w:hAnsi="微软雅黑" w:eastAsia="微软雅黑"/>
          <w:b/>
          <w:sz w:val="21"/>
        </w:rPr>
        <w:t>执行措施</w:t>
      </w:r>
    </w:p>
    <w:p w14:paraId="15E5E939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1. 定位波动原因并记录</w:t>
      </w:r>
    </w:p>
    <w:p w14:paraId="2E01C791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2. 如为策略问题，及时调整</w:t>
      </w:r>
    </w:p>
    <w:p w14:paraId="74288647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3. 如为客群变化，评估是否需要调整阈值</w:t>
      </w:r>
    </w:p>
    <w:p w14:paraId="0F399257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4. 更新监控基准（如适用）</w:t>
      </w:r>
    </w:p>
    <w:p w14:paraId="07E7AB40">
      <w:r>
        <w:rPr>
          <w:rFonts w:ascii="微软雅黑" w:hAnsi="微软雅黑" w:eastAsia="微软雅黑"/>
          <w:b/>
          <w:sz w:val="21"/>
        </w:rPr>
        <w:t>预期效果</w:t>
      </w:r>
    </w:p>
    <w:p w14:paraId="5F4BD33D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>3.5 不良贷款回收率异常波动原因定位并处理完成。</w:t>
      </w:r>
    </w:p>
    <w:p w14:paraId="15D2AB41">
      <w:r>
        <w:rPr>
          <w:rFonts w:ascii="微软雅黑" w:hAnsi="微软雅黑" w:eastAsia="微软雅黑"/>
          <w:b/>
          <w:sz w:val="21"/>
        </w:rPr>
        <w:t>关键要点</w:t>
      </w:r>
    </w:p>
    <w:p w14:paraId="0DBC696D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• 3.5 不良贷款回收率异常波动要快速响应</w:t>
      </w:r>
    </w:p>
    <w:p w14:paraId="2F4D92B8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• 维度拆分是定位问题的有效方法</w:t>
      </w:r>
    </w:p>
    <w:p w14:paraId="1B2647D8">
      <w:r>
        <w:rPr>
          <w:rFonts w:ascii="微软雅黑" w:hAnsi="微软雅黑" w:eastAsia="微软雅黑"/>
          <w:b w:val="0"/>
          <w:color w:val="CCCCCC"/>
          <w:sz w:val="16"/>
        </w:rPr>
        <w:t>━━━━━━━━━━━━━━━━━━━━━━━━━━━━━━━━━━━━━━━━━━━━━━━━━━</w:t>
      </w:r>
    </w:p>
    <w:p w14:paraId="72D0D64E">
      <w:r>
        <w:rPr>
          <w:rFonts w:ascii="微软雅黑" w:hAnsi="微软雅黑" w:eastAsia="微软雅黑"/>
          <w:b/>
          <w:color w:val="1F4E79"/>
          <w:sz w:val="22"/>
        </w:rPr>
        <w:t>【实例</w:t>
      </w:r>
      <w:r>
        <w:rPr>
          <w:rFonts w:hint="eastAsia" w:ascii="微软雅黑" w:hAnsi="微软雅黑" w:eastAsia="微软雅黑"/>
          <w:b/>
          <w:color w:val="1F4E79"/>
          <w:sz w:val="22"/>
          <w:lang w:val="en-US" w:eastAsia="zh-CN"/>
        </w:rPr>
        <w:t>2</w:t>
      </w:r>
      <w:r>
        <w:rPr>
          <w:rFonts w:ascii="微软雅黑" w:hAnsi="微软雅黑" w:eastAsia="微软雅黑"/>
          <w:b/>
          <w:color w:val="1F4E79"/>
          <w:sz w:val="22"/>
        </w:rPr>
        <w:t>】3.5 不良贷款回收率策略优化效果验证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0DE42F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shd w:val="clear" w:color="auto" w:fill="D9E2F3"/>
          </w:tcPr>
          <w:p w14:paraId="2D63BF5C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属性</w:t>
            </w:r>
          </w:p>
        </w:tc>
        <w:tc>
          <w:tcPr>
            <w:tcW w:w="4320" w:type="dxa"/>
            <w:shd w:val="clear" w:color="auto" w:fill="D9E2F3"/>
          </w:tcPr>
          <w:p w14:paraId="6307AB47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内容</w:t>
            </w:r>
          </w:p>
        </w:tc>
      </w:tr>
      <w:tr w14:paraId="50CB4E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94A1E6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适用指标</w:t>
            </w:r>
          </w:p>
        </w:tc>
        <w:tc>
          <w:tcPr>
            <w:tcW w:w="4320" w:type="dxa"/>
          </w:tcPr>
          <w:p w14:paraId="65C5C52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3.5 不良贷款回收率</w:t>
            </w:r>
          </w:p>
        </w:tc>
      </w:tr>
      <w:tr w14:paraId="43A594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A98841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场景类型</w:t>
            </w:r>
          </w:p>
        </w:tc>
        <w:tc>
          <w:tcPr>
            <w:tcW w:w="4320" w:type="dxa"/>
          </w:tcPr>
          <w:p w14:paraId="125D164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策略优化</w:t>
            </w:r>
          </w:p>
        </w:tc>
      </w:tr>
      <w:tr w14:paraId="0C61AA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C8D21E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难度等级</w:t>
            </w:r>
          </w:p>
        </w:tc>
        <w:tc>
          <w:tcPr>
            <w:tcW w:w="4320" w:type="dxa"/>
          </w:tcPr>
          <w:p w14:paraId="1A7CC05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高级</w:t>
            </w:r>
          </w:p>
        </w:tc>
      </w:tr>
      <w:tr w14:paraId="693B35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9FC49F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预计耗时</w:t>
            </w:r>
          </w:p>
        </w:tc>
        <w:tc>
          <w:tcPr>
            <w:tcW w:w="4320" w:type="dxa"/>
          </w:tcPr>
          <w:p w14:paraId="01B86B0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1-2周</w:t>
            </w:r>
          </w:p>
        </w:tc>
      </w:tr>
    </w:tbl>
    <w:p w14:paraId="7586A6F2">
      <w:r>
        <w:rPr>
          <w:rFonts w:ascii="微软雅黑" w:hAnsi="微软雅黑" w:eastAsia="微软雅黑"/>
          <w:b/>
          <w:sz w:val="21"/>
        </w:rPr>
        <w:t>场景背景</w:t>
      </w:r>
    </w:p>
    <w:p w14:paraId="4A409AEF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>针对3.5 不良贷款回收率实施了新的风控策略，需要验证策略效果是否达到预期。</w:t>
      </w:r>
    </w:p>
    <w:p w14:paraId="41C04754">
      <w:r>
        <w:rPr>
          <w:rFonts w:ascii="微软雅黑" w:hAnsi="微软雅黑" w:eastAsia="微软雅黑"/>
          <w:b/>
          <w:sz w:val="21"/>
        </w:rPr>
        <w:t>触发条件</w:t>
      </w:r>
    </w:p>
    <w:p w14:paraId="458418BA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>新策略上线后设置2周观察期进行效果验证。</w:t>
      </w:r>
    </w:p>
    <w:p w14:paraId="0F9E28ED">
      <w:r>
        <w:rPr>
          <w:rFonts w:ascii="微软雅黑" w:hAnsi="微软雅黑" w:eastAsia="微软雅黑"/>
          <w:b/>
          <w:sz w:val="21"/>
        </w:rPr>
        <w:t>数据模拟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8"/>
        <w:gridCol w:w="1728"/>
        <w:gridCol w:w="1728"/>
        <w:gridCol w:w="1728"/>
        <w:gridCol w:w="1728"/>
      </w:tblGrid>
      <w:tr w14:paraId="4A99D7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shd w:val="clear" w:color="auto" w:fill="1F4E79"/>
          </w:tcPr>
          <w:p w14:paraId="12890511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指标</w:t>
            </w:r>
          </w:p>
        </w:tc>
        <w:tc>
          <w:tcPr>
            <w:tcW w:w="1728" w:type="dxa"/>
            <w:shd w:val="clear" w:color="auto" w:fill="1F4E79"/>
          </w:tcPr>
          <w:p w14:paraId="6834D9E5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策略前</w:t>
            </w:r>
          </w:p>
        </w:tc>
        <w:tc>
          <w:tcPr>
            <w:tcW w:w="1728" w:type="dxa"/>
            <w:shd w:val="clear" w:color="auto" w:fill="1F4E79"/>
          </w:tcPr>
          <w:p w14:paraId="46CCC789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策略后(1周)</w:t>
            </w:r>
          </w:p>
        </w:tc>
        <w:tc>
          <w:tcPr>
            <w:tcW w:w="1728" w:type="dxa"/>
            <w:shd w:val="clear" w:color="auto" w:fill="1F4E79"/>
          </w:tcPr>
          <w:p w14:paraId="642F8EA3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策略后(2周)</w:t>
            </w:r>
          </w:p>
        </w:tc>
        <w:tc>
          <w:tcPr>
            <w:tcW w:w="1728" w:type="dxa"/>
            <w:shd w:val="clear" w:color="auto" w:fill="1F4E79"/>
          </w:tcPr>
          <w:p w14:paraId="73B2D069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目标</w:t>
            </w:r>
          </w:p>
        </w:tc>
      </w:tr>
      <w:tr w14:paraId="1EE2AC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6D68B2B4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3.5 不良贷款回收率</w:t>
            </w:r>
          </w:p>
        </w:tc>
        <w:tc>
          <w:tcPr>
            <w:tcW w:w="1728" w:type="dxa"/>
          </w:tcPr>
          <w:p w14:paraId="044B7793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基线值</w:t>
            </w:r>
          </w:p>
        </w:tc>
        <w:tc>
          <w:tcPr>
            <w:tcW w:w="1728" w:type="dxa"/>
          </w:tcPr>
          <w:p w14:paraId="67AA3D1A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观察值1</w:t>
            </w:r>
          </w:p>
        </w:tc>
        <w:tc>
          <w:tcPr>
            <w:tcW w:w="1728" w:type="dxa"/>
          </w:tcPr>
          <w:p w14:paraId="15CB5B27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观察值2</w:t>
            </w:r>
          </w:p>
        </w:tc>
        <w:tc>
          <w:tcPr>
            <w:tcW w:w="1728" w:type="dxa"/>
          </w:tcPr>
          <w:p w14:paraId="4C869F92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目标值</w:t>
            </w:r>
          </w:p>
        </w:tc>
      </w:tr>
    </w:tbl>
    <w:p w14:paraId="12EF694A">
      <w:r>
        <w:rPr>
          <w:rFonts w:ascii="微软雅黑" w:hAnsi="微软雅黑" w:eastAsia="微软雅黑"/>
          <w:b/>
          <w:sz w:val="21"/>
        </w:rPr>
        <w:t>分析过程</w:t>
      </w:r>
    </w:p>
    <w:p w14:paraId="3C39B03A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1. 对比策略前后的指标变化</w:t>
      </w:r>
    </w:p>
    <w:p w14:paraId="79DFFC09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2. 评估变化是否具有统计显著性</w:t>
      </w:r>
    </w:p>
    <w:p w14:paraId="3812598E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3. 检查策略的副作用（如通过率下降）</w:t>
      </w:r>
    </w:p>
    <w:p w14:paraId="55EB5AD1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4. 计算策略的风险收益比</w:t>
      </w:r>
    </w:p>
    <w:p w14:paraId="7AC46639">
      <w:r>
        <w:rPr>
          <w:rFonts w:ascii="微软雅黑" w:hAnsi="微软雅黑" w:eastAsia="微软雅黑"/>
          <w:b/>
          <w:sz w:val="21"/>
        </w:rPr>
        <w:t>执行措施</w:t>
      </w:r>
    </w:p>
    <w:p w14:paraId="22CAC38F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1. 确认策略效果达标则全量推广</w:t>
      </w:r>
    </w:p>
    <w:p w14:paraId="525A13DA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2. 效果不达标则调整策略参数</w:t>
      </w:r>
    </w:p>
    <w:p w14:paraId="5AC9D65D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3. 记录策略优化案例供后续参考</w:t>
      </w:r>
    </w:p>
    <w:p w14:paraId="0514484A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4. 建立策略效果评估的标准化流程</w:t>
      </w:r>
    </w:p>
    <w:p w14:paraId="18901757">
      <w:r>
        <w:rPr>
          <w:rFonts w:ascii="微软雅黑" w:hAnsi="微软雅黑" w:eastAsia="微软雅黑"/>
          <w:b/>
          <w:sz w:val="21"/>
        </w:rPr>
        <w:t>预期效果</w:t>
      </w:r>
    </w:p>
    <w:p w14:paraId="60A763C8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>3.5 不良贷款回收率相关策略优化完成，效果达标。</w:t>
      </w:r>
    </w:p>
    <w:p w14:paraId="0E6B5429">
      <w:r>
        <w:rPr>
          <w:rFonts w:ascii="微软雅黑" w:hAnsi="微软雅黑" w:eastAsia="微软雅黑"/>
          <w:b/>
          <w:sz w:val="21"/>
        </w:rPr>
        <w:t>关键要点</w:t>
      </w:r>
    </w:p>
    <w:p w14:paraId="553A9FAE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• 3.5 不良贷款回收率策略优化要有明确的观察期</w:t>
      </w:r>
    </w:p>
    <w:p w14:paraId="291F3493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• 效果评估要综合多个维度</w:t>
      </w:r>
    </w:p>
    <w:p w14:paraId="659DB21E">
      <w:r>
        <w:rPr>
          <w:rFonts w:ascii="微软雅黑" w:hAnsi="微软雅黑" w:eastAsia="微软雅黑"/>
          <w:b w:val="0"/>
          <w:color w:val="CCCCCC"/>
          <w:sz w:val="16"/>
        </w:rPr>
        <w:t>━━━━━━━━━━━━━━━━━━━━━━━━━━━━━━━━━━━━━━━━━━━━━━━━━━</w:t>
      </w:r>
    </w:p>
    <w:p w14:paraId="6D04DE97">
      <w:r>
        <w:br w:type="page"/>
      </w:r>
    </w:p>
    <w:p w14:paraId="6C792B3E">
      <w:r>
        <w:rPr>
          <w:rFonts w:ascii="微软雅黑" w:hAnsi="微软雅黑" w:eastAsia="微软雅黑"/>
          <w:b/>
          <w:sz w:val="36"/>
        </w:rPr>
        <w:t>第四章  催收指标实战实例</w:t>
      </w:r>
    </w:p>
    <w:p w14:paraId="232213B3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>催收是资产保全的最后防线。</w:t>
      </w:r>
    </w:p>
    <w:p w14:paraId="45DD70B5">
      <w:pPr>
        <w:rPr>
          <w:rFonts w:hint="eastAsia" w:eastAsia="微软雅黑"/>
          <w:lang w:val="en-US" w:eastAsia="zh-CN"/>
        </w:rPr>
      </w:pPr>
      <w:r>
        <w:rPr>
          <w:rFonts w:ascii="微软雅黑" w:hAnsi="微软雅黑" w:eastAsia="微软雅黑"/>
          <w:b/>
          <w:sz w:val="28"/>
        </w:rPr>
        <w:t>4.1 催收</w:t>
      </w:r>
      <w:r>
        <w:rPr>
          <w:rFonts w:hint="eastAsia" w:ascii="微软雅黑" w:hAnsi="微软雅黑" w:eastAsia="微软雅黑"/>
          <w:b/>
          <w:sz w:val="28"/>
          <w:lang w:val="en-US" w:eastAsia="zh-CN"/>
        </w:rPr>
        <w:t>入催率</w:t>
      </w:r>
    </w:p>
    <w:p w14:paraId="5A6074E6">
      <w:r>
        <w:rPr>
          <w:rFonts w:ascii="微软雅黑" w:hAnsi="微软雅黑" w:eastAsia="微软雅黑"/>
          <w:b/>
          <w:color w:val="1F4E79"/>
          <w:sz w:val="22"/>
        </w:rPr>
        <w:t>【实例</w:t>
      </w:r>
      <w:r>
        <w:rPr>
          <w:rFonts w:hint="eastAsia" w:ascii="微软雅黑" w:hAnsi="微软雅黑" w:eastAsia="微软雅黑"/>
          <w:b/>
          <w:color w:val="1F4E79"/>
          <w:sz w:val="22"/>
          <w:lang w:val="en-US" w:eastAsia="zh-CN"/>
        </w:rPr>
        <w:t>0</w:t>
      </w:r>
      <w:r>
        <w:rPr>
          <w:rFonts w:ascii="微软雅黑" w:hAnsi="微软雅黑" w:eastAsia="微软雅黑"/>
          <w:b/>
          <w:color w:val="1F4E79"/>
          <w:sz w:val="22"/>
        </w:rPr>
        <w:t>】4.1 催</w:t>
      </w:r>
      <w:r>
        <w:rPr>
          <w:rFonts w:ascii="微软雅黑" w:hAnsi="微软雅黑" w:eastAsia="微软雅黑"/>
          <w:b/>
          <w:color w:val="1F4E79"/>
          <w:sz w:val="22"/>
        </w:rPr>
        <w:t>收</w:t>
      </w:r>
      <w:r>
        <w:rPr>
          <w:rFonts w:hint="eastAsia" w:ascii="微软雅黑" w:hAnsi="微软雅黑" w:eastAsia="微软雅黑"/>
          <w:b/>
          <w:color w:val="1F4E79"/>
          <w:sz w:val="22"/>
          <w:lang w:val="en-US" w:eastAsia="zh-CN"/>
        </w:rPr>
        <w:t>入催率</w:t>
      </w:r>
      <w:r>
        <w:rPr>
          <w:rFonts w:ascii="微软雅黑" w:hAnsi="微软雅黑" w:eastAsia="微软雅黑"/>
          <w:b/>
          <w:color w:val="1F4E79"/>
          <w:sz w:val="22"/>
        </w:rPr>
        <w:t>日常监控体系搭建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7C1548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shd w:val="clear" w:color="auto" w:fill="D9E2F3"/>
          </w:tcPr>
          <w:p w14:paraId="143A19D6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属性</w:t>
            </w:r>
          </w:p>
        </w:tc>
        <w:tc>
          <w:tcPr>
            <w:tcW w:w="4320" w:type="dxa"/>
            <w:shd w:val="clear" w:color="auto" w:fill="D9E2F3"/>
          </w:tcPr>
          <w:p w14:paraId="72FE995F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内容</w:t>
            </w:r>
          </w:p>
        </w:tc>
      </w:tr>
      <w:tr w14:paraId="4EBEA2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8ECE7E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适用指标</w:t>
            </w:r>
          </w:p>
        </w:tc>
        <w:tc>
          <w:tcPr>
            <w:tcW w:w="4320" w:type="dxa"/>
          </w:tcPr>
          <w:p w14:paraId="4E3A15E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 xml:space="preserve">4.1 </w:t>
            </w:r>
            <w:r>
              <w:rPr>
                <w:rFonts w:hint="eastAsia" w:ascii="微软雅黑" w:hAnsi="微软雅黑" w:eastAsia="微软雅黑"/>
                <w:b w:val="0"/>
                <w:sz w:val="18"/>
                <w:lang w:val="en-US" w:eastAsia="zh-CN"/>
              </w:rPr>
              <w:t>催收入催</w:t>
            </w:r>
            <w:r>
              <w:rPr>
                <w:rFonts w:ascii="微软雅黑" w:hAnsi="微软雅黑" w:eastAsia="微软雅黑"/>
                <w:b w:val="0"/>
                <w:sz w:val="18"/>
              </w:rPr>
              <w:t>率</w:t>
            </w:r>
          </w:p>
        </w:tc>
      </w:tr>
      <w:tr w14:paraId="78F643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1FC767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场景类型</w:t>
            </w:r>
          </w:p>
        </w:tc>
        <w:tc>
          <w:tcPr>
            <w:tcW w:w="4320" w:type="dxa"/>
          </w:tcPr>
          <w:p w14:paraId="7D1657F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日常监控</w:t>
            </w:r>
          </w:p>
        </w:tc>
      </w:tr>
      <w:tr w14:paraId="6D7469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7E5D45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难度等级</w:t>
            </w:r>
          </w:p>
        </w:tc>
        <w:tc>
          <w:tcPr>
            <w:tcW w:w="4320" w:type="dxa"/>
          </w:tcPr>
          <w:p w14:paraId="553ED14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初级</w:t>
            </w:r>
          </w:p>
        </w:tc>
      </w:tr>
      <w:tr w14:paraId="7CC1B1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5F5DE6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预计耗时</w:t>
            </w:r>
          </w:p>
        </w:tc>
        <w:tc>
          <w:tcPr>
            <w:tcW w:w="4320" w:type="dxa"/>
          </w:tcPr>
          <w:p w14:paraId="398A00B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持续</w:t>
            </w:r>
          </w:p>
        </w:tc>
      </w:tr>
    </w:tbl>
    <w:p w14:paraId="40EE3BA5">
      <w:r>
        <w:rPr>
          <w:rFonts w:ascii="微软雅黑" w:hAnsi="微软雅黑" w:eastAsia="微软雅黑"/>
          <w:b/>
          <w:sz w:val="21"/>
        </w:rPr>
        <w:t>场景背景</w:t>
      </w:r>
    </w:p>
    <w:p w14:paraId="0DC198B6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>需要为4.1 催收</w:t>
      </w:r>
      <w:r>
        <w:rPr>
          <w:rFonts w:hint="eastAsia" w:ascii="微软雅黑" w:hAnsi="微软雅黑" w:eastAsia="微软雅黑"/>
          <w:b w:val="0"/>
          <w:sz w:val="21"/>
          <w:lang w:val="en-US" w:eastAsia="zh-CN"/>
        </w:rPr>
        <w:t>入催</w:t>
      </w:r>
      <w:r>
        <w:rPr>
          <w:rFonts w:ascii="微软雅黑" w:hAnsi="微软雅黑" w:eastAsia="微软雅黑"/>
          <w:b w:val="0"/>
          <w:sz w:val="21"/>
        </w:rPr>
        <w:t>率建立日常监控体系，设置合理的基准值和预警区间。</w:t>
      </w:r>
    </w:p>
    <w:p w14:paraId="3712781D">
      <w:r>
        <w:rPr>
          <w:rFonts w:ascii="微软雅黑" w:hAnsi="微软雅黑" w:eastAsia="微软雅黑"/>
          <w:b/>
          <w:sz w:val="21"/>
        </w:rPr>
        <w:t>触发条件</w:t>
      </w:r>
    </w:p>
    <w:p w14:paraId="7C8D7064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>新产品上线或监控体系缺失时启动。</w:t>
      </w:r>
    </w:p>
    <w:p w14:paraId="404A3891">
      <w:r>
        <w:rPr>
          <w:rFonts w:ascii="微软雅黑" w:hAnsi="微软雅黑" w:eastAsia="微软雅黑"/>
          <w:b/>
          <w:sz w:val="21"/>
        </w:rPr>
        <w:t>数据模拟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8"/>
        <w:gridCol w:w="1728"/>
        <w:gridCol w:w="1728"/>
        <w:gridCol w:w="1728"/>
        <w:gridCol w:w="1728"/>
      </w:tblGrid>
      <w:tr w14:paraId="3A01A6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shd w:val="clear" w:color="auto" w:fill="1F4E79"/>
          </w:tcPr>
          <w:p w14:paraId="4A4578B7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指标</w:t>
            </w:r>
          </w:p>
        </w:tc>
        <w:tc>
          <w:tcPr>
            <w:tcW w:w="1728" w:type="dxa"/>
            <w:shd w:val="clear" w:color="auto" w:fill="1F4E79"/>
          </w:tcPr>
          <w:p w14:paraId="34A749C4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当前值</w:t>
            </w:r>
          </w:p>
        </w:tc>
        <w:tc>
          <w:tcPr>
            <w:tcW w:w="1728" w:type="dxa"/>
            <w:shd w:val="clear" w:color="auto" w:fill="1F4E79"/>
          </w:tcPr>
          <w:p w14:paraId="3EE186A0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基准值</w:t>
            </w:r>
          </w:p>
        </w:tc>
        <w:tc>
          <w:tcPr>
            <w:tcW w:w="1728" w:type="dxa"/>
            <w:shd w:val="clear" w:color="auto" w:fill="1F4E79"/>
          </w:tcPr>
          <w:p w14:paraId="6D52D08F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预警线</w:t>
            </w:r>
          </w:p>
        </w:tc>
        <w:tc>
          <w:tcPr>
            <w:tcW w:w="1728" w:type="dxa"/>
            <w:shd w:val="clear" w:color="auto" w:fill="1F4E79"/>
          </w:tcPr>
          <w:p w14:paraId="7BF99636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状态</w:t>
            </w:r>
          </w:p>
        </w:tc>
      </w:tr>
      <w:tr w14:paraId="0AC482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4422129C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4.1 催收</w:t>
            </w:r>
            <w:r>
              <w:rPr>
                <w:rFonts w:hint="eastAsia" w:ascii="微软雅黑" w:hAnsi="微软雅黑" w:eastAsia="微软雅黑"/>
                <w:b w:val="0"/>
                <w:sz w:val="18"/>
                <w:lang w:val="en-US" w:eastAsia="zh-CN"/>
              </w:rPr>
              <w:t>入催</w:t>
            </w:r>
            <w:r>
              <w:rPr>
                <w:rFonts w:ascii="微软雅黑" w:hAnsi="微软雅黑" w:eastAsia="微软雅黑"/>
                <w:b w:val="0"/>
                <w:sz w:val="18"/>
              </w:rPr>
              <w:t>率</w:t>
            </w:r>
          </w:p>
        </w:tc>
        <w:tc>
          <w:tcPr>
            <w:tcW w:w="1728" w:type="dxa"/>
          </w:tcPr>
          <w:p w14:paraId="0ABCDBF4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正常范围</w:t>
            </w:r>
          </w:p>
        </w:tc>
        <w:tc>
          <w:tcPr>
            <w:tcW w:w="1728" w:type="dxa"/>
          </w:tcPr>
          <w:p w14:paraId="588836D4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设定基准</w:t>
            </w:r>
          </w:p>
        </w:tc>
        <w:tc>
          <w:tcPr>
            <w:tcW w:w="1728" w:type="dxa"/>
          </w:tcPr>
          <w:p w14:paraId="0CBBF5AD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上下限</w:t>
            </w:r>
          </w:p>
        </w:tc>
        <w:tc>
          <w:tcPr>
            <w:tcW w:w="1728" w:type="dxa"/>
          </w:tcPr>
          <w:p w14:paraId="46206609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监控中</w:t>
            </w:r>
          </w:p>
        </w:tc>
      </w:tr>
    </w:tbl>
    <w:p w14:paraId="476D1AC0">
      <w:r>
        <w:rPr>
          <w:rFonts w:ascii="微软雅黑" w:hAnsi="微软雅黑" w:eastAsia="微软雅黑"/>
          <w:b/>
          <w:sz w:val="21"/>
        </w:rPr>
        <w:t>分析过程</w:t>
      </w:r>
    </w:p>
    <w:p w14:paraId="22CD3025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1. 收集历史数据确定4.1 催收</w:t>
      </w:r>
      <w:r>
        <w:rPr>
          <w:rFonts w:hint="eastAsia" w:ascii="微软雅黑" w:hAnsi="微软雅黑" w:eastAsia="微软雅黑"/>
          <w:b w:val="0"/>
          <w:sz w:val="21"/>
          <w:lang w:val="en-US" w:eastAsia="zh-CN"/>
        </w:rPr>
        <w:t>入催</w:t>
      </w:r>
      <w:r>
        <w:rPr>
          <w:rFonts w:ascii="微软雅黑" w:hAnsi="微软雅黑" w:eastAsia="微软雅黑"/>
          <w:b w:val="0"/>
          <w:sz w:val="21"/>
        </w:rPr>
        <w:t>率的基准值</w:t>
      </w:r>
    </w:p>
    <w:p w14:paraId="50A521ED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2. 分析季节性和周期性波动</w:t>
      </w:r>
    </w:p>
    <w:p w14:paraId="67020277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3. 设定合理的预警阈值</w:t>
      </w:r>
    </w:p>
    <w:p w14:paraId="37894BB5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4. 建立监控看板和报告机制</w:t>
      </w:r>
    </w:p>
    <w:p w14:paraId="034CEDC3">
      <w:r>
        <w:rPr>
          <w:rFonts w:ascii="微软雅黑" w:hAnsi="微软雅黑" w:eastAsia="微软雅黑"/>
          <w:b/>
          <w:sz w:val="21"/>
        </w:rPr>
        <w:t>执行措施</w:t>
      </w:r>
    </w:p>
    <w:p w14:paraId="497B9E28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1. 建立4.1 催收</w:t>
      </w:r>
      <w:r>
        <w:rPr>
          <w:rFonts w:hint="eastAsia" w:ascii="微软雅黑" w:hAnsi="微软雅黑" w:eastAsia="微软雅黑"/>
          <w:b w:val="0"/>
          <w:sz w:val="21"/>
          <w:lang w:val="en-US" w:eastAsia="zh-CN"/>
        </w:rPr>
        <w:t>入催</w:t>
      </w:r>
      <w:r>
        <w:rPr>
          <w:rFonts w:ascii="微软雅黑" w:hAnsi="微软雅黑" w:eastAsia="微软雅黑"/>
          <w:b w:val="0"/>
          <w:sz w:val="21"/>
        </w:rPr>
        <w:t>率的日/周/月监控报表</w:t>
      </w:r>
    </w:p>
    <w:p w14:paraId="34BBC1E4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2. 设置自动预警通知</w:t>
      </w:r>
    </w:p>
    <w:p w14:paraId="3BEED4F6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3. 定期复盘基准值的合理性</w:t>
      </w:r>
    </w:p>
    <w:p w14:paraId="7635FA13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4. 将监控纳入风控例会</w:t>
      </w:r>
    </w:p>
    <w:p w14:paraId="45509329">
      <w:r>
        <w:rPr>
          <w:rFonts w:ascii="微软雅黑" w:hAnsi="微软雅黑" w:eastAsia="微软雅黑"/>
          <w:b/>
          <w:sz w:val="21"/>
        </w:rPr>
        <w:t>预期效果</w:t>
      </w:r>
    </w:p>
    <w:p w14:paraId="4A0F5CC6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>4.1 催收</w:t>
      </w:r>
      <w:r>
        <w:rPr>
          <w:rFonts w:hint="eastAsia" w:ascii="微软雅黑" w:hAnsi="微软雅黑" w:eastAsia="微软雅黑"/>
          <w:b w:val="0"/>
          <w:sz w:val="21"/>
          <w:lang w:val="en-US" w:eastAsia="zh-CN"/>
        </w:rPr>
        <w:t>入催</w:t>
      </w:r>
      <w:r>
        <w:rPr>
          <w:rFonts w:ascii="微软雅黑" w:hAnsi="微软雅黑" w:eastAsia="微软雅黑"/>
          <w:b w:val="0"/>
          <w:sz w:val="21"/>
        </w:rPr>
        <w:t>率监控体系建立完成，实现自动化监控。</w:t>
      </w:r>
    </w:p>
    <w:p w14:paraId="0330FC99">
      <w:r>
        <w:rPr>
          <w:rFonts w:ascii="微软雅黑" w:hAnsi="微软雅黑" w:eastAsia="微软雅黑"/>
          <w:b/>
          <w:sz w:val="21"/>
        </w:rPr>
        <w:t>关键要点</w:t>
      </w:r>
    </w:p>
    <w:p w14:paraId="13F6E6B9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• 4.1 催收</w:t>
      </w:r>
      <w:r>
        <w:rPr>
          <w:rFonts w:hint="eastAsia" w:ascii="微软雅黑" w:hAnsi="微软雅黑" w:eastAsia="微软雅黑"/>
          <w:b w:val="0"/>
          <w:sz w:val="21"/>
          <w:lang w:val="en-US" w:eastAsia="zh-CN"/>
        </w:rPr>
        <w:t>入催</w:t>
      </w:r>
      <w:r>
        <w:rPr>
          <w:rFonts w:ascii="微软雅黑" w:hAnsi="微软雅黑" w:eastAsia="微软雅黑"/>
          <w:b w:val="0"/>
          <w:sz w:val="21"/>
        </w:rPr>
        <w:t>率是日常风控的基础指标</w:t>
      </w:r>
    </w:p>
    <w:p w14:paraId="1D236820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• 基准值要定期校准</w:t>
      </w:r>
    </w:p>
    <w:p w14:paraId="10B8114B">
      <w:r>
        <w:rPr>
          <w:rFonts w:ascii="微软雅黑" w:hAnsi="微软雅黑" w:eastAsia="微软雅黑"/>
          <w:b w:val="0"/>
          <w:color w:val="CCCCCC"/>
          <w:sz w:val="16"/>
        </w:rPr>
        <w:t>━━━━━━━━━━━━━━━━━━━━━━━━━━━━━━━━━━━━━━━━━━━━━━━━━━</w:t>
      </w:r>
    </w:p>
    <w:p w14:paraId="1F4EDA0D">
      <w:r>
        <w:rPr>
          <w:rFonts w:ascii="微软雅黑" w:hAnsi="微软雅黑" w:eastAsia="微软雅黑"/>
          <w:b/>
          <w:color w:val="1F4E79"/>
          <w:sz w:val="22"/>
        </w:rPr>
        <w:t>【实例</w:t>
      </w:r>
      <w:r>
        <w:rPr>
          <w:rFonts w:hint="eastAsia" w:ascii="微软雅黑" w:hAnsi="微软雅黑" w:eastAsia="微软雅黑"/>
          <w:b/>
          <w:color w:val="1F4E79"/>
          <w:sz w:val="22"/>
          <w:lang w:val="en-US" w:eastAsia="zh-CN"/>
        </w:rPr>
        <w:t>1</w:t>
      </w:r>
      <w:r>
        <w:rPr>
          <w:rFonts w:ascii="微软雅黑" w:hAnsi="微软雅黑" w:eastAsia="微软雅黑"/>
          <w:b/>
          <w:color w:val="1F4E79"/>
          <w:sz w:val="22"/>
        </w:rPr>
        <w:t>】4.1 催收</w:t>
      </w:r>
      <w:r>
        <w:rPr>
          <w:rFonts w:hint="eastAsia" w:ascii="微软雅黑" w:hAnsi="微软雅黑" w:eastAsia="微软雅黑"/>
          <w:b/>
          <w:color w:val="1F4E79"/>
          <w:sz w:val="22"/>
          <w:lang w:val="en-US" w:eastAsia="zh-CN"/>
        </w:rPr>
        <w:t>入催</w:t>
      </w:r>
      <w:r>
        <w:rPr>
          <w:rFonts w:ascii="微软雅黑" w:hAnsi="微软雅黑" w:eastAsia="微软雅黑"/>
          <w:b/>
          <w:color w:val="1F4E79"/>
          <w:sz w:val="22"/>
        </w:rPr>
        <w:t>率异常波动排查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47E112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shd w:val="clear" w:color="auto" w:fill="D9E2F3"/>
          </w:tcPr>
          <w:p w14:paraId="5328B021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属性</w:t>
            </w:r>
          </w:p>
        </w:tc>
        <w:tc>
          <w:tcPr>
            <w:tcW w:w="4320" w:type="dxa"/>
            <w:shd w:val="clear" w:color="auto" w:fill="D9E2F3"/>
          </w:tcPr>
          <w:p w14:paraId="27DA92E1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内容</w:t>
            </w:r>
          </w:p>
        </w:tc>
      </w:tr>
      <w:tr w14:paraId="29266D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3255C2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适用指标</w:t>
            </w:r>
          </w:p>
        </w:tc>
        <w:tc>
          <w:tcPr>
            <w:tcW w:w="4320" w:type="dxa"/>
          </w:tcPr>
          <w:p w14:paraId="41616EA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4.1 催收</w:t>
            </w:r>
            <w:r>
              <w:rPr>
                <w:rFonts w:hint="eastAsia" w:ascii="微软雅黑" w:hAnsi="微软雅黑" w:eastAsia="微软雅黑"/>
                <w:b w:val="0"/>
                <w:sz w:val="18"/>
                <w:lang w:val="en-US" w:eastAsia="zh-CN"/>
              </w:rPr>
              <w:t>入催</w:t>
            </w:r>
            <w:r>
              <w:rPr>
                <w:rFonts w:ascii="微软雅黑" w:hAnsi="微软雅黑" w:eastAsia="微软雅黑"/>
                <w:b w:val="0"/>
                <w:sz w:val="18"/>
              </w:rPr>
              <w:t>率</w:t>
            </w:r>
          </w:p>
        </w:tc>
      </w:tr>
      <w:tr w14:paraId="2681D8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D38CA0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场景类型</w:t>
            </w:r>
          </w:p>
        </w:tc>
        <w:tc>
          <w:tcPr>
            <w:tcW w:w="4320" w:type="dxa"/>
          </w:tcPr>
          <w:p w14:paraId="70D7947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异常排查</w:t>
            </w:r>
          </w:p>
        </w:tc>
      </w:tr>
      <w:tr w14:paraId="3F7AE8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0DB2DF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难度等级</w:t>
            </w:r>
          </w:p>
        </w:tc>
        <w:tc>
          <w:tcPr>
            <w:tcW w:w="4320" w:type="dxa"/>
          </w:tcPr>
          <w:p w14:paraId="1952CB4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中级</w:t>
            </w:r>
          </w:p>
        </w:tc>
      </w:tr>
      <w:tr w14:paraId="4C1B3E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53D925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预计耗时</w:t>
            </w:r>
          </w:p>
        </w:tc>
        <w:tc>
          <w:tcPr>
            <w:tcW w:w="4320" w:type="dxa"/>
          </w:tcPr>
          <w:p w14:paraId="4235D5C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1-3天</w:t>
            </w:r>
          </w:p>
        </w:tc>
      </w:tr>
    </w:tbl>
    <w:p w14:paraId="39EF4D3A">
      <w:r>
        <w:rPr>
          <w:rFonts w:ascii="微软雅黑" w:hAnsi="微软雅黑" w:eastAsia="微软雅黑"/>
          <w:b/>
          <w:sz w:val="21"/>
        </w:rPr>
        <w:t>场景背景</w:t>
      </w:r>
    </w:p>
    <w:p w14:paraId="3B03A190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>发现4.1 催收</w:t>
      </w:r>
      <w:r>
        <w:rPr>
          <w:rFonts w:hint="eastAsia" w:ascii="微软雅黑" w:hAnsi="微软雅黑" w:eastAsia="微软雅黑"/>
          <w:b w:val="0"/>
          <w:sz w:val="21"/>
          <w:lang w:val="en-US" w:eastAsia="zh-CN"/>
        </w:rPr>
        <w:t>入催</w:t>
      </w:r>
      <w:r>
        <w:rPr>
          <w:rFonts w:ascii="微软雅黑" w:hAnsi="微软雅黑" w:eastAsia="微软雅黑"/>
          <w:b w:val="0"/>
          <w:sz w:val="21"/>
        </w:rPr>
        <w:t>率出现异常波动，偏离正常范围，需要排查原因。</w:t>
      </w:r>
    </w:p>
    <w:p w14:paraId="01DE1D16">
      <w:r>
        <w:rPr>
          <w:rFonts w:ascii="微软雅黑" w:hAnsi="微软雅黑" w:eastAsia="微软雅黑"/>
          <w:b/>
          <w:sz w:val="21"/>
        </w:rPr>
        <w:t>触发条件</w:t>
      </w:r>
    </w:p>
    <w:p w14:paraId="6112745D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>4.1 催收</w:t>
      </w:r>
      <w:r>
        <w:rPr>
          <w:rFonts w:hint="eastAsia" w:ascii="微软雅黑" w:hAnsi="微软雅黑" w:eastAsia="微软雅黑"/>
          <w:b w:val="0"/>
          <w:sz w:val="21"/>
          <w:lang w:val="en-US" w:eastAsia="zh-CN"/>
        </w:rPr>
        <w:t>入催</w:t>
      </w:r>
      <w:r>
        <w:rPr>
          <w:rFonts w:ascii="微软雅黑" w:hAnsi="微软雅黑" w:eastAsia="微软雅黑"/>
          <w:b w:val="0"/>
          <w:sz w:val="21"/>
        </w:rPr>
        <w:t>率偏离基准值超过2个标准差时触发排查。</w:t>
      </w:r>
    </w:p>
    <w:p w14:paraId="0F385CA3">
      <w:r>
        <w:rPr>
          <w:rFonts w:ascii="微软雅黑" w:hAnsi="微软雅黑" w:eastAsia="微软雅黑"/>
          <w:b/>
          <w:sz w:val="21"/>
        </w:rPr>
        <w:t>数据模拟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8"/>
        <w:gridCol w:w="1728"/>
        <w:gridCol w:w="1728"/>
        <w:gridCol w:w="1728"/>
        <w:gridCol w:w="1728"/>
      </w:tblGrid>
      <w:tr w14:paraId="0DB365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shd w:val="clear" w:color="auto" w:fill="1F4E79"/>
          </w:tcPr>
          <w:p w14:paraId="6F71A5F5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日期/维度</w:t>
            </w:r>
          </w:p>
        </w:tc>
        <w:tc>
          <w:tcPr>
            <w:tcW w:w="1728" w:type="dxa"/>
            <w:shd w:val="clear" w:color="auto" w:fill="1F4E79"/>
          </w:tcPr>
          <w:p w14:paraId="1BD806B7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4.1 催收成功率</w:t>
            </w:r>
          </w:p>
        </w:tc>
        <w:tc>
          <w:tcPr>
            <w:tcW w:w="1728" w:type="dxa"/>
            <w:shd w:val="clear" w:color="auto" w:fill="1F4E79"/>
          </w:tcPr>
          <w:p w14:paraId="0686375E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环比变化</w:t>
            </w:r>
          </w:p>
        </w:tc>
        <w:tc>
          <w:tcPr>
            <w:tcW w:w="1728" w:type="dxa"/>
            <w:shd w:val="clear" w:color="auto" w:fill="1F4E79"/>
          </w:tcPr>
          <w:p w14:paraId="211478CE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绝对变化</w:t>
            </w:r>
          </w:p>
        </w:tc>
        <w:tc>
          <w:tcPr>
            <w:tcW w:w="1728" w:type="dxa"/>
            <w:shd w:val="clear" w:color="auto" w:fill="1F4E79"/>
          </w:tcPr>
          <w:p w14:paraId="740072F3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状态</w:t>
            </w:r>
          </w:p>
        </w:tc>
      </w:tr>
      <w:tr w14:paraId="29F3D1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2D7F067E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基准</w:t>
            </w:r>
          </w:p>
        </w:tc>
        <w:tc>
          <w:tcPr>
            <w:tcW w:w="1728" w:type="dxa"/>
          </w:tcPr>
          <w:p w14:paraId="63A74C5B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基准值</w:t>
            </w:r>
          </w:p>
        </w:tc>
        <w:tc>
          <w:tcPr>
            <w:tcW w:w="1728" w:type="dxa"/>
          </w:tcPr>
          <w:p w14:paraId="2867D1AE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-</w:t>
            </w:r>
          </w:p>
        </w:tc>
        <w:tc>
          <w:tcPr>
            <w:tcW w:w="1728" w:type="dxa"/>
          </w:tcPr>
          <w:p w14:paraId="5C1A1EF1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-</w:t>
            </w:r>
          </w:p>
        </w:tc>
        <w:tc>
          <w:tcPr>
            <w:tcW w:w="1728" w:type="dxa"/>
          </w:tcPr>
          <w:p w14:paraId="58F9A42F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正常</w:t>
            </w:r>
          </w:p>
        </w:tc>
      </w:tr>
      <w:tr w14:paraId="342A9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shd w:val="clear" w:color="auto" w:fill="D6E4F0"/>
          </w:tcPr>
          <w:p w14:paraId="7D81AE83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Day 1</w:t>
            </w:r>
          </w:p>
        </w:tc>
        <w:tc>
          <w:tcPr>
            <w:tcW w:w="1728" w:type="dxa"/>
            <w:shd w:val="clear" w:color="auto" w:fill="D6E4F0"/>
          </w:tcPr>
          <w:p w14:paraId="411C4087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偏离+</w:t>
            </w:r>
          </w:p>
        </w:tc>
        <w:tc>
          <w:tcPr>
            <w:tcW w:w="1728" w:type="dxa"/>
            <w:shd w:val="clear" w:color="auto" w:fill="D6E4F0"/>
          </w:tcPr>
          <w:p w14:paraId="26229494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+5%</w:t>
            </w:r>
          </w:p>
        </w:tc>
        <w:tc>
          <w:tcPr>
            <w:tcW w:w="1728" w:type="dxa"/>
            <w:shd w:val="clear" w:color="auto" w:fill="D6E4F0"/>
          </w:tcPr>
          <w:p w14:paraId="4FCAFE24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上升</w:t>
            </w:r>
          </w:p>
        </w:tc>
        <w:tc>
          <w:tcPr>
            <w:tcW w:w="1728" w:type="dxa"/>
            <w:shd w:val="clear" w:color="auto" w:fill="D6E4F0"/>
          </w:tcPr>
          <w:p w14:paraId="72FFE236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关注</w:t>
            </w:r>
          </w:p>
        </w:tc>
      </w:tr>
      <w:tr w14:paraId="3D763E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0A258AAD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Day 2</w:t>
            </w:r>
          </w:p>
        </w:tc>
        <w:tc>
          <w:tcPr>
            <w:tcW w:w="1728" w:type="dxa"/>
          </w:tcPr>
          <w:p w14:paraId="21427306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偏离++</w:t>
            </w:r>
          </w:p>
        </w:tc>
        <w:tc>
          <w:tcPr>
            <w:tcW w:w="1728" w:type="dxa"/>
          </w:tcPr>
          <w:p w14:paraId="097E994B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+12%</w:t>
            </w:r>
          </w:p>
        </w:tc>
        <w:tc>
          <w:tcPr>
            <w:tcW w:w="1728" w:type="dxa"/>
          </w:tcPr>
          <w:p w14:paraId="3CEF4868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大幅上升</w:t>
            </w:r>
          </w:p>
        </w:tc>
        <w:tc>
          <w:tcPr>
            <w:tcW w:w="1728" w:type="dxa"/>
          </w:tcPr>
          <w:p w14:paraId="636B5416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预警</w:t>
            </w:r>
          </w:p>
        </w:tc>
      </w:tr>
      <w:tr w14:paraId="42520F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shd w:val="clear" w:color="auto" w:fill="D6E4F0"/>
          </w:tcPr>
          <w:p w14:paraId="2C863BF2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Day 3</w:t>
            </w:r>
          </w:p>
        </w:tc>
        <w:tc>
          <w:tcPr>
            <w:tcW w:w="1728" w:type="dxa"/>
            <w:shd w:val="clear" w:color="auto" w:fill="D6E4F0"/>
          </w:tcPr>
          <w:p w14:paraId="621BC4F8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恢复</w:t>
            </w:r>
          </w:p>
        </w:tc>
        <w:tc>
          <w:tcPr>
            <w:tcW w:w="1728" w:type="dxa"/>
            <w:shd w:val="clear" w:color="auto" w:fill="D6E4F0"/>
          </w:tcPr>
          <w:p w14:paraId="01EAABD2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-3%</w:t>
            </w:r>
          </w:p>
        </w:tc>
        <w:tc>
          <w:tcPr>
            <w:tcW w:w="1728" w:type="dxa"/>
            <w:shd w:val="clear" w:color="auto" w:fill="D6E4F0"/>
          </w:tcPr>
          <w:p w14:paraId="3E2DF637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回落</w:t>
            </w:r>
          </w:p>
        </w:tc>
        <w:tc>
          <w:tcPr>
            <w:tcW w:w="1728" w:type="dxa"/>
            <w:shd w:val="clear" w:color="auto" w:fill="D6E4F0"/>
          </w:tcPr>
          <w:p w14:paraId="76BA3AF8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正常</w:t>
            </w:r>
          </w:p>
        </w:tc>
      </w:tr>
    </w:tbl>
    <w:p w14:paraId="7958835A">
      <w:r>
        <w:rPr>
          <w:rFonts w:ascii="微软雅黑" w:hAnsi="微软雅黑" w:eastAsia="微软雅黑"/>
          <w:b/>
          <w:sz w:val="21"/>
        </w:rPr>
        <w:t>分析过程</w:t>
      </w:r>
    </w:p>
    <w:p w14:paraId="7428EC92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1. 分析4.1 催收</w:t>
      </w:r>
      <w:r>
        <w:rPr>
          <w:rFonts w:hint="eastAsia" w:ascii="微软雅黑" w:hAnsi="微软雅黑" w:eastAsia="微软雅黑"/>
          <w:b w:val="0"/>
          <w:sz w:val="21"/>
          <w:lang w:val="en-US" w:eastAsia="zh-CN"/>
        </w:rPr>
        <w:t>入催</w:t>
      </w:r>
      <w:r>
        <w:rPr>
          <w:rFonts w:ascii="微软雅黑" w:hAnsi="微软雅黑" w:eastAsia="微软雅黑"/>
          <w:b w:val="0"/>
          <w:sz w:val="21"/>
        </w:rPr>
        <w:t>率波动的幅度和持续时间</w:t>
      </w:r>
    </w:p>
    <w:p w14:paraId="3A0D9295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2. 按渠道/产品/客群维度拆分分析</w:t>
      </w:r>
    </w:p>
    <w:p w14:paraId="69E2FCE6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3. 检查近期策略变更和外部环境变化</w:t>
      </w:r>
    </w:p>
    <w:p w14:paraId="3C124C29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4. 评估波动对整体风险的影响</w:t>
      </w:r>
    </w:p>
    <w:p w14:paraId="309E9C38">
      <w:r>
        <w:rPr>
          <w:rFonts w:ascii="微软雅黑" w:hAnsi="微软雅黑" w:eastAsia="微软雅黑"/>
          <w:b/>
          <w:sz w:val="21"/>
        </w:rPr>
        <w:t>执行措施</w:t>
      </w:r>
    </w:p>
    <w:p w14:paraId="3BE9D1C7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1. 定位波动原因并记录</w:t>
      </w:r>
    </w:p>
    <w:p w14:paraId="52CDFC92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2. 如为策略问题，及时调整</w:t>
      </w:r>
    </w:p>
    <w:p w14:paraId="6EA639C2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3. 如为客群变化，评估是否需要调整阈值</w:t>
      </w:r>
    </w:p>
    <w:p w14:paraId="443BE24E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4. 更新监控基准（如适用）</w:t>
      </w:r>
    </w:p>
    <w:p w14:paraId="219B3FA0">
      <w:r>
        <w:rPr>
          <w:rFonts w:ascii="微软雅黑" w:hAnsi="微软雅黑" w:eastAsia="微软雅黑"/>
          <w:b/>
          <w:sz w:val="21"/>
        </w:rPr>
        <w:t>预期效果</w:t>
      </w:r>
    </w:p>
    <w:p w14:paraId="0ED3A2E1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>4.1 催收</w:t>
      </w:r>
      <w:r>
        <w:rPr>
          <w:rFonts w:hint="eastAsia" w:ascii="微软雅黑" w:hAnsi="微软雅黑" w:eastAsia="微软雅黑"/>
          <w:b w:val="0"/>
          <w:sz w:val="21"/>
          <w:lang w:val="en-US" w:eastAsia="zh-CN"/>
        </w:rPr>
        <w:t>入催</w:t>
      </w:r>
      <w:r>
        <w:rPr>
          <w:rFonts w:ascii="微软雅黑" w:hAnsi="微软雅黑" w:eastAsia="微软雅黑"/>
          <w:b w:val="0"/>
          <w:sz w:val="21"/>
        </w:rPr>
        <w:t>率异常波动原因定位并处理完成。</w:t>
      </w:r>
    </w:p>
    <w:p w14:paraId="3DAFF211">
      <w:r>
        <w:rPr>
          <w:rFonts w:ascii="微软雅黑" w:hAnsi="微软雅黑" w:eastAsia="微软雅黑"/>
          <w:b/>
          <w:sz w:val="21"/>
        </w:rPr>
        <w:t>关键要点</w:t>
      </w:r>
    </w:p>
    <w:p w14:paraId="06FBAEF3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• 4.1 催收</w:t>
      </w:r>
      <w:r>
        <w:rPr>
          <w:rFonts w:hint="eastAsia" w:ascii="微软雅黑" w:hAnsi="微软雅黑" w:eastAsia="微软雅黑"/>
          <w:b w:val="0"/>
          <w:sz w:val="21"/>
          <w:lang w:val="en-US" w:eastAsia="zh-CN"/>
        </w:rPr>
        <w:t>入催</w:t>
      </w:r>
      <w:r>
        <w:rPr>
          <w:rFonts w:ascii="微软雅黑" w:hAnsi="微软雅黑" w:eastAsia="微软雅黑"/>
          <w:b w:val="0"/>
          <w:sz w:val="21"/>
        </w:rPr>
        <w:t>率异常波动要快速响应</w:t>
      </w:r>
    </w:p>
    <w:p w14:paraId="25D93AD5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• 维度拆分是定位问题的有效方法</w:t>
      </w:r>
    </w:p>
    <w:p w14:paraId="4D0E25CF">
      <w:r>
        <w:rPr>
          <w:rFonts w:ascii="微软雅黑" w:hAnsi="微软雅黑" w:eastAsia="微软雅黑"/>
          <w:b w:val="0"/>
          <w:color w:val="CCCCCC"/>
          <w:sz w:val="16"/>
        </w:rPr>
        <w:t>━━━━━━━━━━━━━━━━━━━━━━━━━━━━━━━━━━━━━━━━━━━━━━━━━━</w:t>
      </w:r>
    </w:p>
    <w:p w14:paraId="2AFAFADE">
      <w:r>
        <w:rPr>
          <w:rFonts w:ascii="微软雅黑" w:hAnsi="微软雅黑" w:eastAsia="微软雅黑"/>
          <w:b/>
          <w:color w:val="1F4E79"/>
          <w:sz w:val="22"/>
        </w:rPr>
        <w:t>【实例</w:t>
      </w:r>
      <w:r>
        <w:rPr>
          <w:rFonts w:hint="eastAsia" w:ascii="微软雅黑" w:hAnsi="微软雅黑" w:eastAsia="微软雅黑"/>
          <w:b/>
          <w:color w:val="1F4E79"/>
          <w:sz w:val="22"/>
          <w:lang w:val="en-US" w:eastAsia="zh-CN"/>
        </w:rPr>
        <w:t>2</w:t>
      </w:r>
      <w:r>
        <w:rPr>
          <w:rFonts w:ascii="微软雅黑" w:hAnsi="微软雅黑" w:eastAsia="微软雅黑"/>
          <w:b/>
          <w:color w:val="1F4E79"/>
          <w:sz w:val="22"/>
        </w:rPr>
        <w:t>】4.1 催收</w:t>
      </w:r>
      <w:r>
        <w:rPr>
          <w:rFonts w:hint="eastAsia" w:ascii="微软雅黑" w:hAnsi="微软雅黑" w:eastAsia="微软雅黑"/>
          <w:b/>
          <w:color w:val="1F4E79"/>
          <w:sz w:val="22"/>
          <w:lang w:val="en-US" w:eastAsia="zh-CN"/>
        </w:rPr>
        <w:t>入催</w:t>
      </w:r>
      <w:r>
        <w:rPr>
          <w:rFonts w:ascii="微软雅黑" w:hAnsi="微软雅黑" w:eastAsia="微软雅黑"/>
          <w:b/>
          <w:color w:val="1F4E79"/>
          <w:sz w:val="22"/>
        </w:rPr>
        <w:t>率策略优化效果验证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7BF5A5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4320" w:type="dxa"/>
            <w:shd w:val="clear" w:color="auto" w:fill="D9E2F3"/>
          </w:tcPr>
          <w:p w14:paraId="05C7076D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属性</w:t>
            </w:r>
          </w:p>
        </w:tc>
        <w:tc>
          <w:tcPr>
            <w:tcW w:w="4320" w:type="dxa"/>
            <w:shd w:val="clear" w:color="auto" w:fill="D9E2F3"/>
          </w:tcPr>
          <w:p w14:paraId="66C4682A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内容</w:t>
            </w:r>
          </w:p>
        </w:tc>
      </w:tr>
      <w:tr w14:paraId="530667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07B560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适用指标</w:t>
            </w:r>
          </w:p>
        </w:tc>
        <w:tc>
          <w:tcPr>
            <w:tcW w:w="4320" w:type="dxa"/>
          </w:tcPr>
          <w:p w14:paraId="38EFEBF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4.1 催收</w:t>
            </w:r>
            <w:r>
              <w:rPr>
                <w:rFonts w:hint="eastAsia" w:ascii="微软雅黑" w:hAnsi="微软雅黑" w:eastAsia="微软雅黑"/>
                <w:b w:val="0"/>
                <w:sz w:val="18"/>
                <w:lang w:val="en-US" w:eastAsia="zh-CN"/>
              </w:rPr>
              <w:t>入催</w:t>
            </w:r>
            <w:r>
              <w:rPr>
                <w:rFonts w:ascii="微软雅黑" w:hAnsi="微软雅黑" w:eastAsia="微软雅黑"/>
                <w:b w:val="0"/>
                <w:sz w:val="18"/>
              </w:rPr>
              <w:t>率</w:t>
            </w:r>
          </w:p>
        </w:tc>
      </w:tr>
      <w:tr w14:paraId="3C4254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0B3A22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场景类型</w:t>
            </w:r>
          </w:p>
        </w:tc>
        <w:tc>
          <w:tcPr>
            <w:tcW w:w="4320" w:type="dxa"/>
          </w:tcPr>
          <w:p w14:paraId="15EFD7E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策略优化</w:t>
            </w:r>
          </w:p>
        </w:tc>
      </w:tr>
      <w:tr w14:paraId="7A4A1D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3A499B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难度等级</w:t>
            </w:r>
          </w:p>
        </w:tc>
        <w:tc>
          <w:tcPr>
            <w:tcW w:w="4320" w:type="dxa"/>
          </w:tcPr>
          <w:p w14:paraId="1E0BCEA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高级</w:t>
            </w:r>
          </w:p>
        </w:tc>
      </w:tr>
      <w:tr w14:paraId="48CDE9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3CAF73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预计耗时</w:t>
            </w:r>
          </w:p>
        </w:tc>
        <w:tc>
          <w:tcPr>
            <w:tcW w:w="4320" w:type="dxa"/>
          </w:tcPr>
          <w:p w14:paraId="052AA29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1-2周</w:t>
            </w:r>
          </w:p>
        </w:tc>
      </w:tr>
    </w:tbl>
    <w:p w14:paraId="4DCDB8DB">
      <w:r>
        <w:rPr>
          <w:rFonts w:ascii="微软雅黑" w:hAnsi="微软雅黑" w:eastAsia="微软雅黑"/>
          <w:b/>
          <w:sz w:val="21"/>
        </w:rPr>
        <w:t>场景背景</w:t>
      </w:r>
    </w:p>
    <w:p w14:paraId="0D30C31A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>针对4.1 催收</w:t>
      </w:r>
      <w:r>
        <w:rPr>
          <w:rFonts w:hint="eastAsia" w:ascii="微软雅黑" w:hAnsi="微软雅黑" w:eastAsia="微软雅黑"/>
          <w:b w:val="0"/>
          <w:sz w:val="21"/>
          <w:lang w:val="en-US" w:eastAsia="zh-CN"/>
        </w:rPr>
        <w:t>入催</w:t>
      </w:r>
      <w:r>
        <w:rPr>
          <w:rFonts w:ascii="微软雅黑" w:hAnsi="微软雅黑" w:eastAsia="微软雅黑"/>
          <w:b w:val="0"/>
          <w:sz w:val="21"/>
        </w:rPr>
        <w:t>率实施了新的风控策略，需要验证策略效果是否达到预期。</w:t>
      </w:r>
    </w:p>
    <w:p w14:paraId="07300EF4">
      <w:r>
        <w:rPr>
          <w:rFonts w:ascii="微软雅黑" w:hAnsi="微软雅黑" w:eastAsia="微软雅黑"/>
          <w:b/>
          <w:sz w:val="21"/>
        </w:rPr>
        <w:t>触发条件</w:t>
      </w:r>
    </w:p>
    <w:p w14:paraId="0D9D5E59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>新策略上线后设置2周观察期进行效果验证。</w:t>
      </w:r>
    </w:p>
    <w:p w14:paraId="02B46594">
      <w:r>
        <w:rPr>
          <w:rFonts w:ascii="微软雅黑" w:hAnsi="微软雅黑" w:eastAsia="微软雅黑"/>
          <w:b/>
          <w:sz w:val="21"/>
        </w:rPr>
        <w:t>数据模拟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8"/>
        <w:gridCol w:w="1728"/>
        <w:gridCol w:w="1728"/>
        <w:gridCol w:w="1728"/>
        <w:gridCol w:w="1728"/>
      </w:tblGrid>
      <w:tr w14:paraId="40EDB5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1728" w:type="dxa"/>
            <w:shd w:val="clear" w:color="auto" w:fill="1F4E79"/>
          </w:tcPr>
          <w:p w14:paraId="076C7AAA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指标</w:t>
            </w:r>
          </w:p>
        </w:tc>
        <w:tc>
          <w:tcPr>
            <w:tcW w:w="1728" w:type="dxa"/>
            <w:shd w:val="clear" w:color="auto" w:fill="1F4E79"/>
          </w:tcPr>
          <w:p w14:paraId="2F08DFA9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策略前</w:t>
            </w:r>
          </w:p>
        </w:tc>
        <w:tc>
          <w:tcPr>
            <w:tcW w:w="1728" w:type="dxa"/>
            <w:shd w:val="clear" w:color="auto" w:fill="1F4E79"/>
          </w:tcPr>
          <w:p w14:paraId="1BA39FCD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策略后(1周)</w:t>
            </w:r>
          </w:p>
        </w:tc>
        <w:tc>
          <w:tcPr>
            <w:tcW w:w="1728" w:type="dxa"/>
            <w:shd w:val="clear" w:color="auto" w:fill="1F4E79"/>
          </w:tcPr>
          <w:p w14:paraId="5813F317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策略后(2周)</w:t>
            </w:r>
          </w:p>
        </w:tc>
        <w:tc>
          <w:tcPr>
            <w:tcW w:w="1728" w:type="dxa"/>
            <w:shd w:val="clear" w:color="auto" w:fill="1F4E79"/>
          </w:tcPr>
          <w:p w14:paraId="735AE93E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目标</w:t>
            </w:r>
          </w:p>
        </w:tc>
      </w:tr>
      <w:tr w14:paraId="139DCA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551ADBA3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4.1 催收成功率</w:t>
            </w:r>
          </w:p>
        </w:tc>
        <w:tc>
          <w:tcPr>
            <w:tcW w:w="1728" w:type="dxa"/>
          </w:tcPr>
          <w:p w14:paraId="67188DA9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基线值</w:t>
            </w:r>
          </w:p>
        </w:tc>
        <w:tc>
          <w:tcPr>
            <w:tcW w:w="1728" w:type="dxa"/>
          </w:tcPr>
          <w:p w14:paraId="44714C48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观察值1</w:t>
            </w:r>
          </w:p>
        </w:tc>
        <w:tc>
          <w:tcPr>
            <w:tcW w:w="1728" w:type="dxa"/>
          </w:tcPr>
          <w:p w14:paraId="6F4ABCC2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观察值2</w:t>
            </w:r>
          </w:p>
        </w:tc>
        <w:tc>
          <w:tcPr>
            <w:tcW w:w="1728" w:type="dxa"/>
          </w:tcPr>
          <w:p w14:paraId="27DB7BD3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目标值</w:t>
            </w:r>
          </w:p>
        </w:tc>
      </w:tr>
    </w:tbl>
    <w:p w14:paraId="3C6BB270">
      <w:r>
        <w:rPr>
          <w:rFonts w:ascii="微软雅黑" w:hAnsi="微软雅黑" w:eastAsia="微软雅黑"/>
          <w:b/>
          <w:sz w:val="21"/>
        </w:rPr>
        <w:t>分析过程</w:t>
      </w:r>
    </w:p>
    <w:p w14:paraId="2B941F9F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1. 对比策略前后的指标变化</w:t>
      </w:r>
    </w:p>
    <w:p w14:paraId="3E2CA472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2. 评估变化是否具有统计显著性</w:t>
      </w:r>
    </w:p>
    <w:p w14:paraId="63C100AB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3. 检查策略的副作用（如通过率下降）</w:t>
      </w:r>
    </w:p>
    <w:p w14:paraId="63193D83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4. 计算策略的风险收益比</w:t>
      </w:r>
    </w:p>
    <w:p w14:paraId="5988D345">
      <w:r>
        <w:rPr>
          <w:rFonts w:ascii="微软雅黑" w:hAnsi="微软雅黑" w:eastAsia="微软雅黑"/>
          <w:b/>
          <w:sz w:val="21"/>
        </w:rPr>
        <w:t>执行措施</w:t>
      </w:r>
    </w:p>
    <w:p w14:paraId="21AF1E56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1. 确认策略效果达标则全量推广</w:t>
      </w:r>
    </w:p>
    <w:p w14:paraId="17BE4E5D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2. 效果不达标则调整策略参数</w:t>
      </w:r>
    </w:p>
    <w:p w14:paraId="7064D1CC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3. 记录策略优化案例供后续参考</w:t>
      </w:r>
    </w:p>
    <w:p w14:paraId="51191A38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4. 建立策略效果评估的标准化流程</w:t>
      </w:r>
    </w:p>
    <w:p w14:paraId="5C6D9FE7">
      <w:r>
        <w:rPr>
          <w:rFonts w:ascii="微软雅黑" w:hAnsi="微软雅黑" w:eastAsia="微软雅黑"/>
          <w:b/>
          <w:sz w:val="21"/>
        </w:rPr>
        <w:t>预期效果</w:t>
      </w:r>
    </w:p>
    <w:p w14:paraId="26DAC535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>4.1 催收</w:t>
      </w:r>
      <w:r>
        <w:rPr>
          <w:rFonts w:hint="eastAsia" w:ascii="微软雅黑" w:hAnsi="微软雅黑" w:eastAsia="微软雅黑"/>
          <w:b w:val="0"/>
          <w:sz w:val="21"/>
          <w:lang w:val="en-US" w:eastAsia="zh-CN"/>
        </w:rPr>
        <w:t>入催</w:t>
      </w:r>
      <w:r>
        <w:rPr>
          <w:rFonts w:ascii="微软雅黑" w:hAnsi="微软雅黑" w:eastAsia="微软雅黑"/>
          <w:b w:val="0"/>
          <w:sz w:val="21"/>
        </w:rPr>
        <w:t>率相关策略优化完成，效果达标。</w:t>
      </w:r>
    </w:p>
    <w:p w14:paraId="3FB17577">
      <w:r>
        <w:rPr>
          <w:rFonts w:ascii="微软雅黑" w:hAnsi="微软雅黑" w:eastAsia="微软雅黑"/>
          <w:b/>
          <w:sz w:val="21"/>
        </w:rPr>
        <w:t>关键要点</w:t>
      </w:r>
    </w:p>
    <w:p w14:paraId="3C402BA0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• 4.1 催收</w:t>
      </w:r>
      <w:r>
        <w:rPr>
          <w:rFonts w:hint="eastAsia" w:ascii="微软雅黑" w:hAnsi="微软雅黑" w:eastAsia="微软雅黑"/>
          <w:b w:val="0"/>
          <w:sz w:val="21"/>
          <w:lang w:val="en-US" w:eastAsia="zh-CN"/>
        </w:rPr>
        <w:t>入催</w:t>
      </w:r>
      <w:r>
        <w:rPr>
          <w:rFonts w:ascii="微软雅黑" w:hAnsi="微软雅黑" w:eastAsia="微软雅黑"/>
          <w:b w:val="0"/>
          <w:sz w:val="21"/>
        </w:rPr>
        <w:t>率策略优化要有明确的观察期</w:t>
      </w:r>
    </w:p>
    <w:p w14:paraId="060156E9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• 效果评估要综合多个维度</w:t>
      </w:r>
    </w:p>
    <w:p w14:paraId="2ECBA3FF">
      <w:r>
        <w:rPr>
          <w:rFonts w:ascii="微软雅黑" w:hAnsi="微软雅黑" w:eastAsia="微软雅黑"/>
          <w:b w:val="0"/>
          <w:color w:val="CCCCCC"/>
          <w:sz w:val="16"/>
        </w:rPr>
        <w:t>━━━━━━━━━━━━━━━━━━━━━━━━━━━━━━━━━━━━━━━━━━━━━━━━━━</w:t>
      </w:r>
    </w:p>
    <w:p w14:paraId="1746ABAB">
      <w:pPr>
        <w:rPr>
          <w:rFonts w:hint="default" w:ascii="微软雅黑" w:hAnsi="微软雅黑" w:eastAsia="微软雅黑"/>
          <w:b/>
          <w:sz w:val="28"/>
          <w:lang w:val="en-US" w:eastAsia="zh-CN"/>
        </w:rPr>
      </w:pPr>
      <w:r>
        <w:rPr>
          <w:rFonts w:ascii="微软雅黑" w:hAnsi="微软雅黑" w:eastAsia="微软雅黑"/>
          <w:b/>
          <w:sz w:val="28"/>
        </w:rPr>
        <w:t>4.2 C</w:t>
      </w:r>
      <w:r>
        <w:rPr>
          <w:rFonts w:hint="eastAsia" w:ascii="微软雅黑" w:hAnsi="微软雅黑" w:eastAsia="微软雅黑"/>
          <w:b/>
          <w:sz w:val="28"/>
          <w:lang w:val="en-US" w:eastAsia="zh-CN"/>
        </w:rPr>
        <w:t>RR(Collection Recovery Rate)</w:t>
      </w:r>
    </w:p>
    <w:p w14:paraId="725BAA3D">
      <w:r>
        <w:rPr>
          <w:rFonts w:ascii="微软雅黑" w:hAnsi="微软雅黑" w:eastAsia="微软雅黑"/>
          <w:b/>
          <w:color w:val="1F4E79"/>
          <w:sz w:val="22"/>
        </w:rPr>
        <w:t xml:space="preserve">【实例1】4.2 </w:t>
      </w:r>
      <w:r>
        <w:rPr>
          <w:rFonts w:hint="eastAsia" w:ascii="微软雅黑" w:hAnsi="微软雅黑" w:eastAsia="微软雅黑"/>
          <w:b/>
          <w:color w:val="1F4E79"/>
          <w:sz w:val="22"/>
          <w:lang w:val="en-US" w:eastAsia="zh-CN"/>
        </w:rPr>
        <w:t>CRR</w:t>
      </w:r>
      <w:r>
        <w:rPr>
          <w:rFonts w:ascii="微软雅黑" w:hAnsi="微软雅黑" w:eastAsia="微软雅黑"/>
          <w:b/>
          <w:color w:val="1F4E79"/>
          <w:sz w:val="22"/>
        </w:rPr>
        <w:t>日常监控体系搭建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42C6A8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shd w:val="clear" w:color="auto" w:fill="D9E2F3"/>
          </w:tcPr>
          <w:p w14:paraId="30307FFA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属性</w:t>
            </w:r>
          </w:p>
        </w:tc>
        <w:tc>
          <w:tcPr>
            <w:tcW w:w="4320" w:type="dxa"/>
            <w:shd w:val="clear" w:color="auto" w:fill="D9E2F3"/>
          </w:tcPr>
          <w:p w14:paraId="2503E0E0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内容</w:t>
            </w:r>
          </w:p>
        </w:tc>
      </w:tr>
      <w:tr w14:paraId="23DC1F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3AAA43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适用指标</w:t>
            </w:r>
          </w:p>
        </w:tc>
        <w:tc>
          <w:tcPr>
            <w:tcW w:w="4320" w:type="dxa"/>
          </w:tcPr>
          <w:p w14:paraId="4757C99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 xml:space="preserve">4.2 </w:t>
            </w:r>
            <w:r>
              <w:rPr>
                <w:rFonts w:hint="eastAsia" w:ascii="微软雅黑" w:hAnsi="微软雅黑" w:eastAsia="微软雅黑"/>
                <w:b w:val="0"/>
                <w:sz w:val="18"/>
                <w:lang w:val="en-US" w:eastAsia="zh-CN"/>
              </w:rPr>
              <w:t>催收催回率（CRR）</w:t>
            </w:r>
          </w:p>
        </w:tc>
      </w:tr>
      <w:tr w14:paraId="292429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EB1B64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场景类型</w:t>
            </w:r>
          </w:p>
        </w:tc>
        <w:tc>
          <w:tcPr>
            <w:tcW w:w="4320" w:type="dxa"/>
          </w:tcPr>
          <w:p w14:paraId="4575A6A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日常监控</w:t>
            </w:r>
          </w:p>
        </w:tc>
      </w:tr>
      <w:tr w14:paraId="0BF386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2ECBA2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难度等级</w:t>
            </w:r>
          </w:p>
        </w:tc>
        <w:tc>
          <w:tcPr>
            <w:tcW w:w="4320" w:type="dxa"/>
          </w:tcPr>
          <w:p w14:paraId="762A877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初级</w:t>
            </w:r>
          </w:p>
        </w:tc>
      </w:tr>
      <w:tr w14:paraId="16A9DC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DFCCEA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预计耗时</w:t>
            </w:r>
          </w:p>
        </w:tc>
        <w:tc>
          <w:tcPr>
            <w:tcW w:w="4320" w:type="dxa"/>
          </w:tcPr>
          <w:p w14:paraId="158FEA2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持续</w:t>
            </w:r>
          </w:p>
        </w:tc>
      </w:tr>
    </w:tbl>
    <w:p w14:paraId="3A588E90">
      <w:r>
        <w:rPr>
          <w:rFonts w:ascii="微软雅黑" w:hAnsi="微软雅黑" w:eastAsia="微软雅黑"/>
          <w:b/>
          <w:sz w:val="21"/>
        </w:rPr>
        <w:t>场景背景</w:t>
      </w:r>
    </w:p>
    <w:p w14:paraId="2ADDA986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需要为4.2 </w:t>
      </w:r>
      <w:r>
        <w:rPr>
          <w:rFonts w:hint="eastAsia" w:ascii="微软雅黑" w:hAnsi="微软雅黑" w:eastAsia="微软雅黑"/>
          <w:b w:val="0"/>
          <w:sz w:val="21"/>
          <w:lang w:val="en-US" w:eastAsia="zh-CN"/>
        </w:rPr>
        <w:t>催收催回率</w:t>
      </w:r>
      <w:r>
        <w:rPr>
          <w:rFonts w:ascii="微软雅黑" w:hAnsi="微软雅黑" w:eastAsia="微软雅黑"/>
          <w:b w:val="0"/>
          <w:sz w:val="21"/>
        </w:rPr>
        <w:t>建立日常监控体系，设置合理的基准值和预警区间。</w:t>
      </w:r>
    </w:p>
    <w:p w14:paraId="61B718A0">
      <w:r>
        <w:rPr>
          <w:rFonts w:ascii="微软雅黑" w:hAnsi="微软雅黑" w:eastAsia="微软雅黑"/>
          <w:b/>
          <w:sz w:val="21"/>
        </w:rPr>
        <w:t>触发条件</w:t>
      </w:r>
    </w:p>
    <w:p w14:paraId="65F8CB37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>新产品上线或监控体系缺失时启动。</w:t>
      </w:r>
    </w:p>
    <w:p w14:paraId="69AB623B">
      <w:r>
        <w:rPr>
          <w:rFonts w:ascii="微软雅黑" w:hAnsi="微软雅黑" w:eastAsia="微软雅黑"/>
          <w:b/>
          <w:sz w:val="21"/>
        </w:rPr>
        <w:t>数据模拟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8"/>
        <w:gridCol w:w="1728"/>
        <w:gridCol w:w="1728"/>
        <w:gridCol w:w="1728"/>
        <w:gridCol w:w="1728"/>
      </w:tblGrid>
      <w:tr w14:paraId="42C589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shd w:val="clear" w:color="auto" w:fill="1F4E79"/>
          </w:tcPr>
          <w:p w14:paraId="65B736A6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指标</w:t>
            </w:r>
          </w:p>
        </w:tc>
        <w:tc>
          <w:tcPr>
            <w:tcW w:w="1728" w:type="dxa"/>
            <w:shd w:val="clear" w:color="auto" w:fill="1F4E79"/>
          </w:tcPr>
          <w:p w14:paraId="79D51A1C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当前值</w:t>
            </w:r>
          </w:p>
        </w:tc>
        <w:tc>
          <w:tcPr>
            <w:tcW w:w="1728" w:type="dxa"/>
            <w:shd w:val="clear" w:color="auto" w:fill="1F4E79"/>
          </w:tcPr>
          <w:p w14:paraId="46F0E1C3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基准值</w:t>
            </w:r>
          </w:p>
        </w:tc>
        <w:tc>
          <w:tcPr>
            <w:tcW w:w="1728" w:type="dxa"/>
            <w:shd w:val="clear" w:color="auto" w:fill="1F4E79"/>
          </w:tcPr>
          <w:p w14:paraId="1DB9757F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预警线</w:t>
            </w:r>
          </w:p>
        </w:tc>
        <w:tc>
          <w:tcPr>
            <w:tcW w:w="1728" w:type="dxa"/>
            <w:shd w:val="clear" w:color="auto" w:fill="1F4E79"/>
          </w:tcPr>
          <w:p w14:paraId="5DEB2FBE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状态</w:t>
            </w:r>
          </w:p>
        </w:tc>
      </w:tr>
      <w:tr w14:paraId="54627A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6EF75EE2">
            <w:pPr>
              <w:spacing w:after="0" w:line="240" w:lineRule="auto"/>
              <w:jc w:val="center"/>
              <w:rPr>
                <w:rFonts w:hint="default" w:eastAsia="微软雅黑"/>
                <w:lang w:val="en-US" w:eastAsia="zh-CN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4.2 C</w:t>
            </w:r>
            <w:r>
              <w:rPr>
                <w:rFonts w:hint="eastAsia" w:ascii="微软雅黑" w:hAnsi="微软雅黑" w:eastAsia="微软雅黑"/>
                <w:b w:val="0"/>
                <w:sz w:val="18"/>
                <w:lang w:val="en-US" w:eastAsia="zh-CN"/>
              </w:rPr>
              <w:t>RR</w:t>
            </w:r>
          </w:p>
        </w:tc>
        <w:tc>
          <w:tcPr>
            <w:tcW w:w="1728" w:type="dxa"/>
          </w:tcPr>
          <w:p w14:paraId="5375533A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正常范围</w:t>
            </w:r>
          </w:p>
        </w:tc>
        <w:tc>
          <w:tcPr>
            <w:tcW w:w="1728" w:type="dxa"/>
          </w:tcPr>
          <w:p w14:paraId="3DA0BC6C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设定基准</w:t>
            </w:r>
          </w:p>
        </w:tc>
        <w:tc>
          <w:tcPr>
            <w:tcW w:w="1728" w:type="dxa"/>
          </w:tcPr>
          <w:p w14:paraId="6FBA0782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上下限</w:t>
            </w:r>
          </w:p>
        </w:tc>
        <w:tc>
          <w:tcPr>
            <w:tcW w:w="1728" w:type="dxa"/>
          </w:tcPr>
          <w:p w14:paraId="2B8D783E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监控中</w:t>
            </w:r>
          </w:p>
        </w:tc>
      </w:tr>
    </w:tbl>
    <w:p w14:paraId="10863257">
      <w:r>
        <w:rPr>
          <w:rFonts w:ascii="微软雅黑" w:hAnsi="微软雅黑" w:eastAsia="微软雅黑"/>
          <w:b/>
          <w:sz w:val="21"/>
        </w:rPr>
        <w:t>分析过程</w:t>
      </w:r>
    </w:p>
    <w:p w14:paraId="469B8DC1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1. 收集历史数据确定4.2 C</w:t>
      </w:r>
      <w:r>
        <w:rPr>
          <w:rFonts w:hint="eastAsia" w:ascii="微软雅黑" w:hAnsi="微软雅黑" w:eastAsia="微软雅黑"/>
          <w:b w:val="0"/>
          <w:sz w:val="21"/>
          <w:lang w:val="en-US" w:eastAsia="zh-CN"/>
        </w:rPr>
        <w:t>RR</w:t>
      </w:r>
      <w:r>
        <w:rPr>
          <w:rFonts w:ascii="微软雅黑" w:hAnsi="微软雅黑" w:eastAsia="微软雅黑"/>
          <w:b w:val="0"/>
          <w:sz w:val="21"/>
        </w:rPr>
        <w:t>的基准值</w:t>
      </w:r>
    </w:p>
    <w:p w14:paraId="6331EDB5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2. 分析季节性和周期性波动</w:t>
      </w:r>
    </w:p>
    <w:p w14:paraId="7A9C5AE0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3. 设定合理的预警阈值</w:t>
      </w:r>
    </w:p>
    <w:p w14:paraId="26CF8377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4. 建立监控看板和报告机制</w:t>
      </w:r>
    </w:p>
    <w:p w14:paraId="6B6675C7">
      <w:r>
        <w:rPr>
          <w:rFonts w:ascii="微软雅黑" w:hAnsi="微软雅黑" w:eastAsia="微软雅黑"/>
          <w:b/>
          <w:sz w:val="21"/>
        </w:rPr>
        <w:t>执行措施</w:t>
      </w:r>
    </w:p>
    <w:p w14:paraId="0839AB9D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1. 建立4.2 C</w:t>
      </w:r>
      <w:r>
        <w:rPr>
          <w:rFonts w:hint="eastAsia" w:ascii="微软雅黑" w:hAnsi="微软雅黑" w:eastAsia="微软雅黑"/>
          <w:b w:val="0"/>
          <w:sz w:val="21"/>
          <w:lang w:val="en-US" w:eastAsia="zh-CN"/>
        </w:rPr>
        <w:t>RR</w:t>
      </w:r>
      <w:r>
        <w:rPr>
          <w:rFonts w:ascii="微软雅黑" w:hAnsi="微软雅黑" w:eastAsia="微软雅黑"/>
          <w:b w:val="0"/>
          <w:sz w:val="21"/>
        </w:rPr>
        <w:t>的日/周/月监控报表</w:t>
      </w:r>
    </w:p>
    <w:p w14:paraId="09B96821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2. 设置自动预警通知</w:t>
      </w:r>
    </w:p>
    <w:p w14:paraId="16D9548D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3. 定期复盘基准值的合理性</w:t>
      </w:r>
    </w:p>
    <w:p w14:paraId="67E56B28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4. 将监控纳入风控例会</w:t>
      </w:r>
    </w:p>
    <w:p w14:paraId="159B4538">
      <w:r>
        <w:rPr>
          <w:rFonts w:ascii="微软雅黑" w:hAnsi="微软雅黑" w:eastAsia="微软雅黑"/>
          <w:b/>
          <w:sz w:val="21"/>
        </w:rPr>
        <w:t>预期效果</w:t>
      </w:r>
    </w:p>
    <w:p w14:paraId="033F1E13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>4.2 C</w:t>
      </w:r>
      <w:r>
        <w:rPr>
          <w:rFonts w:hint="eastAsia" w:ascii="微软雅黑" w:hAnsi="微软雅黑" w:eastAsia="微软雅黑"/>
          <w:b w:val="0"/>
          <w:sz w:val="21"/>
          <w:lang w:val="en-US" w:eastAsia="zh-CN"/>
        </w:rPr>
        <w:t>RR</w:t>
      </w:r>
      <w:r>
        <w:rPr>
          <w:rFonts w:ascii="微软雅黑" w:hAnsi="微软雅黑" w:eastAsia="微软雅黑"/>
          <w:b w:val="0"/>
          <w:sz w:val="21"/>
        </w:rPr>
        <w:t>监控体系建立完成，实现自动化监控。</w:t>
      </w:r>
    </w:p>
    <w:p w14:paraId="27301725">
      <w:r>
        <w:rPr>
          <w:rFonts w:ascii="微软雅黑" w:hAnsi="微软雅黑" w:eastAsia="微软雅黑"/>
          <w:b/>
          <w:sz w:val="21"/>
        </w:rPr>
        <w:t>关键要点</w:t>
      </w:r>
    </w:p>
    <w:p w14:paraId="07B80B35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• 4.2 C</w:t>
      </w:r>
      <w:r>
        <w:rPr>
          <w:rFonts w:hint="eastAsia" w:ascii="微软雅黑" w:hAnsi="微软雅黑" w:eastAsia="微软雅黑"/>
          <w:b w:val="0"/>
          <w:sz w:val="21"/>
          <w:lang w:val="en-US" w:eastAsia="zh-CN"/>
        </w:rPr>
        <w:t>RR</w:t>
      </w:r>
      <w:r>
        <w:rPr>
          <w:rFonts w:ascii="微软雅黑" w:hAnsi="微软雅黑" w:eastAsia="微软雅黑"/>
          <w:b w:val="0"/>
          <w:sz w:val="21"/>
        </w:rPr>
        <w:t>是日常风控的基础指标</w:t>
      </w:r>
    </w:p>
    <w:p w14:paraId="1EE0F0D6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• 基准值要定期校准</w:t>
      </w:r>
    </w:p>
    <w:p w14:paraId="46D4BC36">
      <w:r>
        <w:rPr>
          <w:rFonts w:ascii="微软雅黑" w:hAnsi="微软雅黑" w:eastAsia="微软雅黑"/>
          <w:b w:val="0"/>
          <w:color w:val="CCCCCC"/>
          <w:sz w:val="16"/>
        </w:rPr>
        <w:t>━━━━━━━━━━━━━━━━━━━━━━━━━━━━━━━━━━━━━━━━━━━━━━━━━━</w:t>
      </w:r>
    </w:p>
    <w:p w14:paraId="09C82C07">
      <w:r>
        <w:rPr>
          <w:rFonts w:ascii="微软雅黑" w:hAnsi="微软雅黑" w:eastAsia="微软雅黑"/>
          <w:b/>
          <w:color w:val="1F4E79"/>
          <w:sz w:val="22"/>
        </w:rPr>
        <w:t>【实例</w:t>
      </w:r>
      <w:r>
        <w:rPr>
          <w:rFonts w:hint="eastAsia" w:ascii="微软雅黑" w:hAnsi="微软雅黑" w:eastAsia="微软雅黑"/>
          <w:b/>
          <w:color w:val="1F4E79"/>
          <w:sz w:val="22"/>
          <w:lang w:val="en-US" w:eastAsia="zh-CN"/>
        </w:rPr>
        <w:t>1</w:t>
      </w:r>
      <w:r>
        <w:rPr>
          <w:rFonts w:ascii="微软雅黑" w:hAnsi="微软雅黑" w:eastAsia="微软雅黑"/>
          <w:b/>
          <w:color w:val="1F4E79"/>
          <w:sz w:val="22"/>
        </w:rPr>
        <w:t>】4.2 C</w:t>
      </w:r>
      <w:r>
        <w:rPr>
          <w:rFonts w:hint="eastAsia" w:ascii="微软雅黑" w:hAnsi="微软雅黑" w:eastAsia="微软雅黑"/>
          <w:b/>
          <w:color w:val="1F4E79"/>
          <w:sz w:val="22"/>
          <w:lang w:val="en-US" w:eastAsia="zh-CN"/>
        </w:rPr>
        <w:t>RR</w:t>
      </w:r>
      <w:r>
        <w:rPr>
          <w:rFonts w:ascii="微软雅黑" w:hAnsi="微软雅黑" w:eastAsia="微软雅黑"/>
          <w:b/>
          <w:color w:val="1F4E79"/>
          <w:sz w:val="22"/>
        </w:rPr>
        <w:t>异常波动排查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7B0BB8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shd w:val="clear" w:color="auto" w:fill="D9E2F3"/>
          </w:tcPr>
          <w:p w14:paraId="3614E985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属性</w:t>
            </w:r>
          </w:p>
        </w:tc>
        <w:tc>
          <w:tcPr>
            <w:tcW w:w="4320" w:type="dxa"/>
            <w:shd w:val="clear" w:color="auto" w:fill="D9E2F3"/>
          </w:tcPr>
          <w:p w14:paraId="6F54F841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内容</w:t>
            </w:r>
          </w:p>
        </w:tc>
      </w:tr>
      <w:tr w14:paraId="614564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54A1C9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适用指标</w:t>
            </w:r>
          </w:p>
        </w:tc>
        <w:tc>
          <w:tcPr>
            <w:tcW w:w="4320" w:type="dxa"/>
          </w:tcPr>
          <w:p w14:paraId="40F56110">
            <w:pPr>
              <w:spacing w:after="0" w:line="240" w:lineRule="auto"/>
              <w:rPr>
                <w:rFonts w:hint="default" w:eastAsia="微软雅黑"/>
                <w:lang w:val="en-US" w:eastAsia="zh-CN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4.2 C</w:t>
            </w:r>
            <w:r>
              <w:rPr>
                <w:rFonts w:hint="eastAsia" w:ascii="微软雅黑" w:hAnsi="微软雅黑" w:eastAsia="微软雅黑"/>
                <w:b w:val="0"/>
                <w:sz w:val="18"/>
                <w:lang w:val="en-US" w:eastAsia="zh-CN"/>
              </w:rPr>
              <w:t>RR</w:t>
            </w:r>
          </w:p>
        </w:tc>
      </w:tr>
      <w:tr w14:paraId="509D40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80C322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场景类型</w:t>
            </w:r>
          </w:p>
        </w:tc>
        <w:tc>
          <w:tcPr>
            <w:tcW w:w="4320" w:type="dxa"/>
          </w:tcPr>
          <w:p w14:paraId="1D1197E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异常排查</w:t>
            </w:r>
          </w:p>
        </w:tc>
      </w:tr>
      <w:tr w14:paraId="001DC6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C3A049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难度等级</w:t>
            </w:r>
          </w:p>
        </w:tc>
        <w:tc>
          <w:tcPr>
            <w:tcW w:w="4320" w:type="dxa"/>
          </w:tcPr>
          <w:p w14:paraId="4D3C9EF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中级</w:t>
            </w:r>
          </w:p>
        </w:tc>
      </w:tr>
      <w:tr w14:paraId="5AE185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F5F944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预计耗时</w:t>
            </w:r>
          </w:p>
        </w:tc>
        <w:tc>
          <w:tcPr>
            <w:tcW w:w="4320" w:type="dxa"/>
          </w:tcPr>
          <w:p w14:paraId="1819E8D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1-3天</w:t>
            </w:r>
          </w:p>
        </w:tc>
      </w:tr>
    </w:tbl>
    <w:p w14:paraId="315C8D1E">
      <w:r>
        <w:rPr>
          <w:rFonts w:ascii="微软雅黑" w:hAnsi="微软雅黑" w:eastAsia="微软雅黑"/>
          <w:b/>
          <w:sz w:val="21"/>
        </w:rPr>
        <w:t>场景背景</w:t>
      </w:r>
    </w:p>
    <w:p w14:paraId="11A7F733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>发现4.2 C</w:t>
      </w:r>
      <w:r>
        <w:rPr>
          <w:rFonts w:hint="eastAsia" w:ascii="微软雅黑" w:hAnsi="微软雅黑" w:eastAsia="微软雅黑"/>
          <w:b w:val="0"/>
          <w:sz w:val="21"/>
          <w:lang w:val="en-US" w:eastAsia="zh-CN"/>
        </w:rPr>
        <w:t>RR</w:t>
      </w:r>
      <w:r>
        <w:rPr>
          <w:rFonts w:ascii="微软雅黑" w:hAnsi="微软雅黑" w:eastAsia="微软雅黑"/>
          <w:b w:val="0"/>
          <w:sz w:val="21"/>
        </w:rPr>
        <w:t>出现异常波动，偏离正常范围，需要排查原因。</w:t>
      </w:r>
    </w:p>
    <w:p w14:paraId="4DADD784">
      <w:r>
        <w:rPr>
          <w:rFonts w:ascii="微软雅黑" w:hAnsi="微软雅黑" w:eastAsia="微软雅黑"/>
          <w:b/>
          <w:sz w:val="21"/>
        </w:rPr>
        <w:t>触发条件</w:t>
      </w:r>
    </w:p>
    <w:p w14:paraId="16733E87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>4.2 C</w:t>
      </w:r>
      <w:r>
        <w:rPr>
          <w:rFonts w:hint="eastAsia" w:ascii="微软雅黑" w:hAnsi="微软雅黑" w:eastAsia="微软雅黑"/>
          <w:b w:val="0"/>
          <w:sz w:val="21"/>
          <w:lang w:val="en-US" w:eastAsia="zh-CN"/>
        </w:rPr>
        <w:t>RR</w:t>
      </w:r>
      <w:r>
        <w:rPr>
          <w:rFonts w:ascii="微软雅黑" w:hAnsi="微软雅黑" w:eastAsia="微软雅黑"/>
          <w:b w:val="0"/>
          <w:sz w:val="21"/>
        </w:rPr>
        <w:t>偏离基准值</w:t>
      </w:r>
      <w:r>
        <w:rPr>
          <w:rFonts w:hint="eastAsia" w:ascii="微软雅黑" w:hAnsi="微软雅黑" w:eastAsia="微软雅黑"/>
          <w:b w:val="0"/>
          <w:sz w:val="21"/>
          <w:lang w:val="en-US" w:eastAsia="zh-CN"/>
        </w:rPr>
        <w:t>低于</w:t>
      </w:r>
      <w:r>
        <w:rPr>
          <w:rFonts w:ascii="微软雅黑" w:hAnsi="微软雅黑" w:eastAsia="微软雅黑"/>
          <w:b w:val="0"/>
          <w:sz w:val="21"/>
        </w:rPr>
        <w:t>2个标准差时触发排查。</w:t>
      </w:r>
    </w:p>
    <w:p w14:paraId="4DEFD582">
      <w:r>
        <w:rPr>
          <w:rFonts w:ascii="微软雅黑" w:hAnsi="微软雅黑" w:eastAsia="微软雅黑"/>
          <w:b/>
          <w:sz w:val="21"/>
        </w:rPr>
        <w:t>数据模拟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8"/>
        <w:gridCol w:w="1728"/>
        <w:gridCol w:w="1728"/>
        <w:gridCol w:w="1728"/>
        <w:gridCol w:w="1728"/>
      </w:tblGrid>
      <w:tr w14:paraId="6BEB8D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shd w:val="clear" w:color="auto" w:fill="1F4E79"/>
          </w:tcPr>
          <w:p w14:paraId="6F237373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日期/维度</w:t>
            </w:r>
          </w:p>
        </w:tc>
        <w:tc>
          <w:tcPr>
            <w:tcW w:w="1728" w:type="dxa"/>
            <w:shd w:val="clear" w:color="auto" w:fill="1F4E79"/>
          </w:tcPr>
          <w:p w14:paraId="64A2F4FD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4.2 Cure Rate</w:t>
            </w:r>
          </w:p>
        </w:tc>
        <w:tc>
          <w:tcPr>
            <w:tcW w:w="1728" w:type="dxa"/>
            <w:shd w:val="clear" w:color="auto" w:fill="1F4E79"/>
          </w:tcPr>
          <w:p w14:paraId="0E185333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环比变化</w:t>
            </w:r>
          </w:p>
        </w:tc>
        <w:tc>
          <w:tcPr>
            <w:tcW w:w="1728" w:type="dxa"/>
            <w:shd w:val="clear" w:color="auto" w:fill="1F4E79"/>
          </w:tcPr>
          <w:p w14:paraId="09968832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绝对变化</w:t>
            </w:r>
          </w:p>
        </w:tc>
        <w:tc>
          <w:tcPr>
            <w:tcW w:w="1728" w:type="dxa"/>
            <w:shd w:val="clear" w:color="auto" w:fill="1F4E79"/>
          </w:tcPr>
          <w:p w14:paraId="1C397222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状态</w:t>
            </w:r>
          </w:p>
        </w:tc>
      </w:tr>
      <w:tr w14:paraId="461C9B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264C2367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基准</w:t>
            </w:r>
          </w:p>
        </w:tc>
        <w:tc>
          <w:tcPr>
            <w:tcW w:w="1728" w:type="dxa"/>
          </w:tcPr>
          <w:p w14:paraId="284C98C2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基准值</w:t>
            </w:r>
          </w:p>
        </w:tc>
        <w:tc>
          <w:tcPr>
            <w:tcW w:w="1728" w:type="dxa"/>
          </w:tcPr>
          <w:p w14:paraId="7ECE5753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-</w:t>
            </w:r>
          </w:p>
        </w:tc>
        <w:tc>
          <w:tcPr>
            <w:tcW w:w="1728" w:type="dxa"/>
          </w:tcPr>
          <w:p w14:paraId="19B2A7CE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-</w:t>
            </w:r>
          </w:p>
        </w:tc>
        <w:tc>
          <w:tcPr>
            <w:tcW w:w="1728" w:type="dxa"/>
          </w:tcPr>
          <w:p w14:paraId="52F12681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正常</w:t>
            </w:r>
          </w:p>
        </w:tc>
      </w:tr>
      <w:tr w14:paraId="3DC1A0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shd w:val="clear" w:color="auto" w:fill="D6E4F0"/>
          </w:tcPr>
          <w:p w14:paraId="507B187C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Day 1</w:t>
            </w:r>
          </w:p>
        </w:tc>
        <w:tc>
          <w:tcPr>
            <w:tcW w:w="1728" w:type="dxa"/>
            <w:shd w:val="clear" w:color="auto" w:fill="D6E4F0"/>
          </w:tcPr>
          <w:p w14:paraId="2AA60879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偏离+</w:t>
            </w:r>
          </w:p>
        </w:tc>
        <w:tc>
          <w:tcPr>
            <w:tcW w:w="1728" w:type="dxa"/>
            <w:shd w:val="clear" w:color="auto" w:fill="D6E4F0"/>
          </w:tcPr>
          <w:p w14:paraId="688CDA11">
            <w:pPr>
              <w:spacing w:after="0" w:line="240" w:lineRule="auto"/>
              <w:jc w:val="center"/>
            </w:pPr>
            <w:r>
              <w:rPr>
                <w:rFonts w:hint="eastAsia" w:ascii="微软雅黑" w:hAnsi="微软雅黑" w:eastAsia="微软雅黑"/>
                <w:b w:val="0"/>
                <w:sz w:val="18"/>
                <w:lang w:val="en-US" w:eastAsia="zh-CN"/>
              </w:rPr>
              <w:t>-</w:t>
            </w: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  <w:tc>
          <w:tcPr>
            <w:tcW w:w="1728" w:type="dxa"/>
            <w:shd w:val="clear" w:color="auto" w:fill="D6E4F0"/>
          </w:tcPr>
          <w:p w14:paraId="2B50825A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上升</w:t>
            </w:r>
          </w:p>
        </w:tc>
        <w:tc>
          <w:tcPr>
            <w:tcW w:w="1728" w:type="dxa"/>
            <w:shd w:val="clear" w:color="auto" w:fill="D6E4F0"/>
          </w:tcPr>
          <w:p w14:paraId="07D63896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关注</w:t>
            </w:r>
          </w:p>
        </w:tc>
      </w:tr>
      <w:tr w14:paraId="01BAB6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0CF06062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Day 2</w:t>
            </w:r>
          </w:p>
        </w:tc>
        <w:tc>
          <w:tcPr>
            <w:tcW w:w="1728" w:type="dxa"/>
          </w:tcPr>
          <w:p w14:paraId="75BE2A01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偏离++</w:t>
            </w:r>
          </w:p>
        </w:tc>
        <w:tc>
          <w:tcPr>
            <w:tcW w:w="1728" w:type="dxa"/>
          </w:tcPr>
          <w:p w14:paraId="16BAD51A">
            <w:pPr>
              <w:spacing w:after="0" w:line="240" w:lineRule="auto"/>
              <w:jc w:val="center"/>
            </w:pPr>
            <w:r>
              <w:rPr>
                <w:rFonts w:hint="eastAsia" w:ascii="微软雅黑" w:hAnsi="微软雅黑" w:eastAsia="微软雅黑"/>
                <w:b w:val="0"/>
                <w:sz w:val="18"/>
                <w:lang w:val="en-US" w:eastAsia="zh-CN"/>
              </w:rPr>
              <w:t>-</w:t>
            </w:r>
            <w:r>
              <w:rPr>
                <w:rFonts w:ascii="微软雅黑" w:hAnsi="微软雅黑" w:eastAsia="微软雅黑"/>
                <w:b w:val="0"/>
                <w:sz w:val="18"/>
              </w:rPr>
              <w:t>12%</w:t>
            </w:r>
          </w:p>
        </w:tc>
        <w:tc>
          <w:tcPr>
            <w:tcW w:w="1728" w:type="dxa"/>
          </w:tcPr>
          <w:p w14:paraId="1CB033C5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大幅上升</w:t>
            </w:r>
          </w:p>
        </w:tc>
        <w:tc>
          <w:tcPr>
            <w:tcW w:w="1728" w:type="dxa"/>
          </w:tcPr>
          <w:p w14:paraId="1C32B7AA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预警</w:t>
            </w:r>
          </w:p>
        </w:tc>
      </w:tr>
      <w:tr w14:paraId="4265D7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shd w:val="clear" w:color="auto" w:fill="D6E4F0"/>
          </w:tcPr>
          <w:p w14:paraId="34E4D036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Day 3</w:t>
            </w:r>
          </w:p>
        </w:tc>
        <w:tc>
          <w:tcPr>
            <w:tcW w:w="1728" w:type="dxa"/>
            <w:shd w:val="clear" w:color="auto" w:fill="D6E4F0"/>
          </w:tcPr>
          <w:p w14:paraId="0C4096FA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恢复</w:t>
            </w:r>
          </w:p>
        </w:tc>
        <w:tc>
          <w:tcPr>
            <w:tcW w:w="1728" w:type="dxa"/>
            <w:shd w:val="clear" w:color="auto" w:fill="D6E4F0"/>
          </w:tcPr>
          <w:p w14:paraId="5FAB0B01">
            <w:pPr>
              <w:spacing w:after="0" w:line="240" w:lineRule="auto"/>
              <w:jc w:val="center"/>
            </w:pPr>
            <w:r>
              <w:rPr>
                <w:rFonts w:hint="eastAsia" w:ascii="微软雅黑" w:hAnsi="微软雅黑" w:eastAsia="微软雅黑"/>
                <w:b w:val="0"/>
                <w:sz w:val="18"/>
                <w:lang w:val="en-US" w:eastAsia="zh-CN"/>
              </w:rPr>
              <w:t>+</w:t>
            </w: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  <w:tc>
          <w:tcPr>
            <w:tcW w:w="1728" w:type="dxa"/>
            <w:shd w:val="clear" w:color="auto" w:fill="D6E4F0"/>
          </w:tcPr>
          <w:p w14:paraId="194B35CB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回落</w:t>
            </w:r>
          </w:p>
        </w:tc>
        <w:tc>
          <w:tcPr>
            <w:tcW w:w="1728" w:type="dxa"/>
            <w:shd w:val="clear" w:color="auto" w:fill="D6E4F0"/>
          </w:tcPr>
          <w:p w14:paraId="40525109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正常</w:t>
            </w:r>
          </w:p>
        </w:tc>
      </w:tr>
    </w:tbl>
    <w:p w14:paraId="73CD739E">
      <w:r>
        <w:rPr>
          <w:rFonts w:ascii="微软雅黑" w:hAnsi="微软雅黑" w:eastAsia="微软雅黑"/>
          <w:b/>
          <w:sz w:val="21"/>
        </w:rPr>
        <w:t>分析过程</w:t>
      </w:r>
    </w:p>
    <w:p w14:paraId="7997CC72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1. 分析4.2 C</w:t>
      </w:r>
      <w:r>
        <w:rPr>
          <w:rFonts w:hint="eastAsia" w:ascii="微软雅黑" w:hAnsi="微软雅黑" w:eastAsia="微软雅黑"/>
          <w:b w:val="0"/>
          <w:sz w:val="21"/>
          <w:lang w:val="en-US" w:eastAsia="zh-CN"/>
        </w:rPr>
        <w:t>RR</w:t>
      </w:r>
      <w:r>
        <w:rPr>
          <w:rFonts w:ascii="微软雅黑" w:hAnsi="微软雅黑" w:eastAsia="微软雅黑"/>
          <w:b w:val="0"/>
          <w:sz w:val="21"/>
        </w:rPr>
        <w:t>波动的幅度和持续时间</w:t>
      </w:r>
    </w:p>
    <w:p w14:paraId="29C9466D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2. 按渠道/产品/客群维度拆分分析</w:t>
      </w:r>
    </w:p>
    <w:p w14:paraId="647D36AB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3. 检查近期策略变更和外部环境变化</w:t>
      </w:r>
    </w:p>
    <w:p w14:paraId="39844F91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4. 评估波动对整体风险的影响</w:t>
      </w:r>
    </w:p>
    <w:p w14:paraId="28B4384A">
      <w:r>
        <w:rPr>
          <w:rFonts w:ascii="微软雅黑" w:hAnsi="微软雅黑" w:eastAsia="微软雅黑"/>
          <w:b/>
          <w:sz w:val="21"/>
        </w:rPr>
        <w:t>执行措施</w:t>
      </w:r>
    </w:p>
    <w:p w14:paraId="6485BCB6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1. 定位波动原因并记录</w:t>
      </w:r>
    </w:p>
    <w:p w14:paraId="0934CA66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2. 如为策略问题，及时调整</w:t>
      </w:r>
    </w:p>
    <w:p w14:paraId="6ACA0334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3. 如为客群变化，评估是否需要调整阈值</w:t>
      </w:r>
    </w:p>
    <w:p w14:paraId="3617643B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4. 更新监控基准（如适用）</w:t>
      </w:r>
    </w:p>
    <w:p w14:paraId="63EC26B4">
      <w:r>
        <w:rPr>
          <w:rFonts w:ascii="微软雅黑" w:hAnsi="微软雅黑" w:eastAsia="微软雅黑"/>
          <w:b/>
          <w:sz w:val="21"/>
        </w:rPr>
        <w:t>预期效果</w:t>
      </w:r>
    </w:p>
    <w:p w14:paraId="18DED29D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>4.2 C</w:t>
      </w:r>
      <w:r>
        <w:rPr>
          <w:rFonts w:hint="eastAsia" w:ascii="微软雅黑" w:hAnsi="微软雅黑" w:eastAsia="微软雅黑"/>
          <w:b w:val="0"/>
          <w:sz w:val="21"/>
          <w:lang w:val="en-US" w:eastAsia="zh-CN"/>
        </w:rPr>
        <w:t>RR</w:t>
      </w:r>
      <w:r>
        <w:rPr>
          <w:rFonts w:ascii="微软雅黑" w:hAnsi="微软雅黑" w:eastAsia="微软雅黑"/>
          <w:b w:val="0"/>
          <w:sz w:val="21"/>
        </w:rPr>
        <w:t>异常波动原因定位并处理完成。</w:t>
      </w:r>
    </w:p>
    <w:p w14:paraId="471CED49">
      <w:r>
        <w:rPr>
          <w:rFonts w:ascii="微软雅黑" w:hAnsi="微软雅黑" w:eastAsia="微软雅黑"/>
          <w:b/>
          <w:sz w:val="21"/>
        </w:rPr>
        <w:t>关键要点</w:t>
      </w:r>
    </w:p>
    <w:p w14:paraId="7E10ACE4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• 4.2 C</w:t>
      </w:r>
      <w:r>
        <w:rPr>
          <w:rFonts w:hint="eastAsia" w:ascii="微软雅黑" w:hAnsi="微软雅黑" w:eastAsia="微软雅黑"/>
          <w:b w:val="0"/>
          <w:sz w:val="21"/>
          <w:lang w:val="en-US" w:eastAsia="zh-CN"/>
        </w:rPr>
        <w:t>RR</w:t>
      </w:r>
      <w:r>
        <w:rPr>
          <w:rFonts w:ascii="微软雅黑" w:hAnsi="微软雅黑" w:eastAsia="微软雅黑"/>
          <w:b w:val="0"/>
          <w:sz w:val="21"/>
        </w:rPr>
        <w:t>异常波动要快速响应</w:t>
      </w:r>
    </w:p>
    <w:p w14:paraId="6722302B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• 维度拆分是定位问题的有效方法</w:t>
      </w:r>
    </w:p>
    <w:p w14:paraId="7F459B88">
      <w:r>
        <w:rPr>
          <w:rFonts w:ascii="微软雅黑" w:hAnsi="微软雅黑" w:eastAsia="微软雅黑"/>
          <w:b w:val="0"/>
          <w:color w:val="CCCCCC"/>
          <w:sz w:val="16"/>
        </w:rPr>
        <w:t>━━━━━━━━━━━━━━━━━━━━━━━━━━━━━━━━━━━━━━━━━━━━━━━━━━</w:t>
      </w:r>
    </w:p>
    <w:p w14:paraId="7933C321">
      <w:r>
        <w:rPr>
          <w:rFonts w:ascii="微软雅黑" w:hAnsi="微软雅黑" w:eastAsia="微软雅黑"/>
          <w:b/>
          <w:color w:val="1F4E79"/>
          <w:sz w:val="22"/>
        </w:rPr>
        <w:t>【实例</w:t>
      </w:r>
      <w:r>
        <w:rPr>
          <w:rFonts w:hint="eastAsia" w:ascii="微软雅黑" w:hAnsi="微软雅黑" w:eastAsia="微软雅黑"/>
          <w:b/>
          <w:color w:val="1F4E79"/>
          <w:sz w:val="22"/>
          <w:lang w:val="en-US" w:eastAsia="zh-CN"/>
        </w:rPr>
        <w:t>2</w:t>
      </w:r>
      <w:r>
        <w:rPr>
          <w:rFonts w:ascii="微软雅黑" w:hAnsi="微软雅黑" w:eastAsia="微软雅黑"/>
          <w:b/>
          <w:color w:val="1F4E79"/>
          <w:sz w:val="22"/>
        </w:rPr>
        <w:t>】4.2 C</w:t>
      </w:r>
      <w:r>
        <w:rPr>
          <w:rFonts w:hint="eastAsia" w:ascii="微软雅黑" w:hAnsi="微软雅黑" w:eastAsia="微软雅黑"/>
          <w:b/>
          <w:color w:val="1F4E79"/>
          <w:sz w:val="22"/>
          <w:lang w:val="en-US" w:eastAsia="zh-CN"/>
        </w:rPr>
        <w:t>RR</w:t>
      </w:r>
      <w:r>
        <w:rPr>
          <w:rFonts w:ascii="微软雅黑" w:hAnsi="微软雅黑" w:eastAsia="微软雅黑"/>
          <w:b/>
          <w:color w:val="1F4E79"/>
          <w:sz w:val="22"/>
        </w:rPr>
        <w:t>策略优化效果验证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098E92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shd w:val="clear" w:color="auto" w:fill="D9E2F3"/>
          </w:tcPr>
          <w:p w14:paraId="5DA62D6E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属性</w:t>
            </w:r>
          </w:p>
        </w:tc>
        <w:tc>
          <w:tcPr>
            <w:tcW w:w="4320" w:type="dxa"/>
            <w:shd w:val="clear" w:color="auto" w:fill="D9E2F3"/>
          </w:tcPr>
          <w:p w14:paraId="62670DD4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内容</w:t>
            </w:r>
          </w:p>
        </w:tc>
      </w:tr>
      <w:tr w14:paraId="3C78C8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30C812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适用指标</w:t>
            </w:r>
          </w:p>
        </w:tc>
        <w:tc>
          <w:tcPr>
            <w:tcW w:w="4320" w:type="dxa"/>
          </w:tcPr>
          <w:p w14:paraId="504FD48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4.2 C</w:t>
            </w:r>
            <w:r>
              <w:rPr>
                <w:rFonts w:hint="eastAsia" w:ascii="微软雅黑" w:hAnsi="微软雅黑" w:eastAsia="微软雅黑"/>
                <w:b w:val="0"/>
                <w:sz w:val="18"/>
                <w:lang w:val="en-US" w:eastAsia="zh-CN"/>
              </w:rPr>
              <w:t>RR</w:t>
            </w:r>
          </w:p>
        </w:tc>
      </w:tr>
      <w:tr w14:paraId="1D274B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C9CE4B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场景类型</w:t>
            </w:r>
          </w:p>
        </w:tc>
        <w:tc>
          <w:tcPr>
            <w:tcW w:w="4320" w:type="dxa"/>
          </w:tcPr>
          <w:p w14:paraId="694326C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策略优化</w:t>
            </w:r>
          </w:p>
        </w:tc>
      </w:tr>
      <w:tr w14:paraId="734D88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344ADA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难度等级</w:t>
            </w:r>
          </w:p>
        </w:tc>
        <w:tc>
          <w:tcPr>
            <w:tcW w:w="4320" w:type="dxa"/>
          </w:tcPr>
          <w:p w14:paraId="1CECE13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高级</w:t>
            </w:r>
          </w:p>
        </w:tc>
      </w:tr>
      <w:tr w14:paraId="6EC72F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E8CDD5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预计耗时</w:t>
            </w:r>
          </w:p>
        </w:tc>
        <w:tc>
          <w:tcPr>
            <w:tcW w:w="4320" w:type="dxa"/>
          </w:tcPr>
          <w:p w14:paraId="2AAF961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1-2周</w:t>
            </w:r>
          </w:p>
        </w:tc>
      </w:tr>
    </w:tbl>
    <w:p w14:paraId="6DB3BFAF">
      <w:r>
        <w:rPr>
          <w:rFonts w:ascii="微软雅黑" w:hAnsi="微软雅黑" w:eastAsia="微软雅黑"/>
          <w:b/>
          <w:sz w:val="21"/>
        </w:rPr>
        <w:t>场景背景</w:t>
      </w:r>
    </w:p>
    <w:p w14:paraId="75F26250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>针对4.2 C</w:t>
      </w:r>
      <w:r>
        <w:rPr>
          <w:rFonts w:hint="eastAsia" w:ascii="微软雅黑" w:hAnsi="微软雅黑" w:eastAsia="微软雅黑"/>
          <w:b w:val="0"/>
          <w:sz w:val="21"/>
          <w:lang w:val="en-US" w:eastAsia="zh-CN"/>
        </w:rPr>
        <w:t>RR</w:t>
      </w:r>
      <w:r>
        <w:rPr>
          <w:rFonts w:ascii="微软雅黑" w:hAnsi="微软雅黑" w:eastAsia="微软雅黑"/>
          <w:b w:val="0"/>
          <w:sz w:val="21"/>
        </w:rPr>
        <w:t>实施了新的风控策略，需要验证策略效果是否达到预期。</w:t>
      </w:r>
    </w:p>
    <w:p w14:paraId="6E33E459">
      <w:r>
        <w:rPr>
          <w:rFonts w:ascii="微软雅黑" w:hAnsi="微软雅黑" w:eastAsia="微软雅黑"/>
          <w:b/>
          <w:sz w:val="21"/>
        </w:rPr>
        <w:t>触发条件</w:t>
      </w:r>
    </w:p>
    <w:p w14:paraId="1BDE481D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>新策略上线后设置2周观察期进行效果验证。</w:t>
      </w:r>
    </w:p>
    <w:p w14:paraId="6C46C319">
      <w:r>
        <w:rPr>
          <w:rFonts w:ascii="微软雅黑" w:hAnsi="微软雅黑" w:eastAsia="微软雅黑"/>
          <w:b/>
          <w:sz w:val="21"/>
        </w:rPr>
        <w:t>数据模拟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8"/>
        <w:gridCol w:w="1728"/>
        <w:gridCol w:w="1728"/>
        <w:gridCol w:w="1728"/>
        <w:gridCol w:w="1728"/>
      </w:tblGrid>
      <w:tr w14:paraId="732155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shd w:val="clear" w:color="auto" w:fill="1F4E79"/>
          </w:tcPr>
          <w:p w14:paraId="66B7A7EC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指标</w:t>
            </w:r>
          </w:p>
        </w:tc>
        <w:tc>
          <w:tcPr>
            <w:tcW w:w="1728" w:type="dxa"/>
            <w:shd w:val="clear" w:color="auto" w:fill="1F4E79"/>
          </w:tcPr>
          <w:p w14:paraId="6DC5DD0D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策略前</w:t>
            </w:r>
          </w:p>
        </w:tc>
        <w:tc>
          <w:tcPr>
            <w:tcW w:w="1728" w:type="dxa"/>
            <w:shd w:val="clear" w:color="auto" w:fill="1F4E79"/>
          </w:tcPr>
          <w:p w14:paraId="712B23A1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策略后(1周)</w:t>
            </w:r>
          </w:p>
        </w:tc>
        <w:tc>
          <w:tcPr>
            <w:tcW w:w="1728" w:type="dxa"/>
            <w:shd w:val="clear" w:color="auto" w:fill="1F4E79"/>
          </w:tcPr>
          <w:p w14:paraId="697525AC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策略后(2周)</w:t>
            </w:r>
          </w:p>
        </w:tc>
        <w:tc>
          <w:tcPr>
            <w:tcW w:w="1728" w:type="dxa"/>
            <w:shd w:val="clear" w:color="auto" w:fill="1F4E79"/>
          </w:tcPr>
          <w:p w14:paraId="2C5744BB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目标</w:t>
            </w:r>
          </w:p>
        </w:tc>
      </w:tr>
      <w:tr w14:paraId="419736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3A40685B">
            <w:pPr>
              <w:spacing w:after="0" w:line="240" w:lineRule="auto"/>
              <w:jc w:val="center"/>
              <w:rPr>
                <w:rFonts w:hint="default" w:eastAsia="微软雅黑"/>
                <w:lang w:val="en-US" w:eastAsia="zh-CN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4.2 C</w:t>
            </w:r>
            <w:r>
              <w:rPr>
                <w:rFonts w:hint="eastAsia" w:ascii="微软雅黑" w:hAnsi="微软雅黑" w:eastAsia="微软雅黑"/>
                <w:b w:val="0"/>
                <w:sz w:val="18"/>
                <w:lang w:val="en-US" w:eastAsia="zh-CN"/>
              </w:rPr>
              <w:t>RR</w:t>
            </w:r>
          </w:p>
        </w:tc>
        <w:tc>
          <w:tcPr>
            <w:tcW w:w="1728" w:type="dxa"/>
          </w:tcPr>
          <w:p w14:paraId="5475F001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基线值</w:t>
            </w:r>
          </w:p>
        </w:tc>
        <w:tc>
          <w:tcPr>
            <w:tcW w:w="1728" w:type="dxa"/>
          </w:tcPr>
          <w:p w14:paraId="3E5DCECC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观察值1</w:t>
            </w:r>
          </w:p>
        </w:tc>
        <w:tc>
          <w:tcPr>
            <w:tcW w:w="1728" w:type="dxa"/>
          </w:tcPr>
          <w:p w14:paraId="5499ED84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观察值2</w:t>
            </w:r>
          </w:p>
        </w:tc>
        <w:tc>
          <w:tcPr>
            <w:tcW w:w="1728" w:type="dxa"/>
          </w:tcPr>
          <w:p w14:paraId="448A00C5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目标值</w:t>
            </w:r>
          </w:p>
        </w:tc>
      </w:tr>
    </w:tbl>
    <w:p w14:paraId="1851BF0A">
      <w:r>
        <w:rPr>
          <w:rFonts w:ascii="微软雅黑" w:hAnsi="微软雅黑" w:eastAsia="微软雅黑"/>
          <w:b/>
          <w:sz w:val="21"/>
        </w:rPr>
        <w:t>分析过程</w:t>
      </w:r>
    </w:p>
    <w:p w14:paraId="4F846C27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1. 对比策略前后的指标变化</w:t>
      </w:r>
    </w:p>
    <w:p w14:paraId="293D817E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2. 评估变化是否具有统计显著性</w:t>
      </w:r>
    </w:p>
    <w:p w14:paraId="4986497D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3. 检查策略的副作用（如通过率下降）</w:t>
      </w:r>
    </w:p>
    <w:p w14:paraId="1E1A418A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4. 计算策略的风险收益比</w:t>
      </w:r>
    </w:p>
    <w:p w14:paraId="7D8DEF79">
      <w:r>
        <w:rPr>
          <w:rFonts w:ascii="微软雅黑" w:hAnsi="微软雅黑" w:eastAsia="微软雅黑"/>
          <w:b/>
          <w:sz w:val="21"/>
        </w:rPr>
        <w:t>执行措施</w:t>
      </w:r>
    </w:p>
    <w:p w14:paraId="0CF4D98B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1. 确认策略效果达标则全量推广</w:t>
      </w:r>
    </w:p>
    <w:p w14:paraId="7D7DB528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2. 效果不达标则调整策略参数</w:t>
      </w:r>
    </w:p>
    <w:p w14:paraId="7784F6F2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3. 记录策略优化案例供后续参考</w:t>
      </w:r>
    </w:p>
    <w:p w14:paraId="4D0042EB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4. 建立策略效果评估的标准化流程</w:t>
      </w:r>
    </w:p>
    <w:p w14:paraId="2BCEB0A7">
      <w:r>
        <w:rPr>
          <w:rFonts w:ascii="微软雅黑" w:hAnsi="微软雅黑" w:eastAsia="微软雅黑"/>
          <w:b/>
          <w:sz w:val="21"/>
        </w:rPr>
        <w:t>预期效果</w:t>
      </w:r>
    </w:p>
    <w:p w14:paraId="54DB7FCB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>4.2 C</w:t>
      </w:r>
      <w:r>
        <w:rPr>
          <w:rFonts w:hint="eastAsia" w:ascii="微软雅黑" w:hAnsi="微软雅黑" w:eastAsia="微软雅黑"/>
          <w:b w:val="0"/>
          <w:sz w:val="21"/>
          <w:lang w:val="en-US" w:eastAsia="zh-CN"/>
        </w:rPr>
        <w:t>RR</w:t>
      </w:r>
      <w:r>
        <w:rPr>
          <w:rFonts w:ascii="微软雅黑" w:hAnsi="微软雅黑" w:eastAsia="微软雅黑"/>
          <w:b w:val="0"/>
          <w:sz w:val="21"/>
        </w:rPr>
        <w:t>相关策略优化完成，效果达标。</w:t>
      </w:r>
    </w:p>
    <w:p w14:paraId="38516339">
      <w:r>
        <w:rPr>
          <w:rFonts w:ascii="微软雅黑" w:hAnsi="微软雅黑" w:eastAsia="微软雅黑"/>
          <w:b/>
          <w:sz w:val="21"/>
        </w:rPr>
        <w:t>关键要点</w:t>
      </w:r>
    </w:p>
    <w:p w14:paraId="383E0526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• 4.2 C</w:t>
      </w:r>
      <w:r>
        <w:rPr>
          <w:rFonts w:hint="eastAsia" w:ascii="微软雅黑" w:hAnsi="微软雅黑" w:eastAsia="微软雅黑"/>
          <w:b w:val="0"/>
          <w:sz w:val="21"/>
          <w:lang w:val="en-US" w:eastAsia="zh-CN"/>
        </w:rPr>
        <w:t>RR</w:t>
      </w:r>
      <w:r>
        <w:rPr>
          <w:rFonts w:ascii="微软雅黑" w:hAnsi="微软雅黑" w:eastAsia="微软雅黑"/>
          <w:b w:val="0"/>
          <w:sz w:val="21"/>
        </w:rPr>
        <w:t>策略优化要有明确的观察期</w:t>
      </w:r>
    </w:p>
    <w:p w14:paraId="51252491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• 效果评估要综合多个维度</w:t>
      </w:r>
    </w:p>
    <w:p w14:paraId="2FB0394F">
      <w:r>
        <w:rPr>
          <w:rFonts w:ascii="微软雅黑" w:hAnsi="微软雅黑" w:eastAsia="微软雅黑"/>
          <w:b w:val="0"/>
          <w:color w:val="CCCCCC"/>
          <w:sz w:val="16"/>
        </w:rPr>
        <w:t>━━━━━━━━━━━━━━━━━━━━━━━━━━━━━━━━━━━━━━━━━━━━━━━━━━</w:t>
      </w:r>
    </w:p>
    <w:p w14:paraId="47588785">
      <w:r>
        <w:rPr>
          <w:rFonts w:ascii="微软雅黑" w:hAnsi="微软雅黑" w:eastAsia="微软雅黑"/>
          <w:b/>
          <w:sz w:val="28"/>
        </w:rPr>
        <w:t>4.3 催收时效</w:t>
      </w:r>
    </w:p>
    <w:p w14:paraId="11C9EC41">
      <w:r>
        <w:rPr>
          <w:rFonts w:ascii="微软雅黑" w:hAnsi="微软雅黑" w:eastAsia="微软雅黑"/>
          <w:b/>
          <w:color w:val="1F4E79"/>
          <w:sz w:val="22"/>
        </w:rPr>
        <w:t>【实例</w:t>
      </w:r>
      <w:r>
        <w:rPr>
          <w:rFonts w:hint="eastAsia" w:ascii="微软雅黑" w:hAnsi="微软雅黑" w:eastAsia="微软雅黑"/>
          <w:b/>
          <w:color w:val="1F4E79"/>
          <w:sz w:val="22"/>
          <w:lang w:val="en-US" w:eastAsia="zh-CN"/>
        </w:rPr>
        <w:t>0</w:t>
      </w:r>
      <w:r>
        <w:rPr>
          <w:rFonts w:ascii="微软雅黑" w:hAnsi="微软雅黑" w:eastAsia="微软雅黑"/>
          <w:b/>
          <w:color w:val="1F4E79"/>
          <w:sz w:val="22"/>
        </w:rPr>
        <w:t>】4.3 催收时效日常监控体系搭建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26D802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shd w:val="clear" w:color="auto" w:fill="D9E2F3"/>
          </w:tcPr>
          <w:p w14:paraId="026D6720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属性</w:t>
            </w:r>
          </w:p>
        </w:tc>
        <w:tc>
          <w:tcPr>
            <w:tcW w:w="4320" w:type="dxa"/>
            <w:shd w:val="clear" w:color="auto" w:fill="D9E2F3"/>
          </w:tcPr>
          <w:p w14:paraId="4BDC3C9B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内容</w:t>
            </w:r>
          </w:p>
        </w:tc>
      </w:tr>
      <w:tr w14:paraId="1F1441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ADE9FD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适用指标</w:t>
            </w:r>
          </w:p>
        </w:tc>
        <w:tc>
          <w:tcPr>
            <w:tcW w:w="4320" w:type="dxa"/>
          </w:tcPr>
          <w:p w14:paraId="1CC5717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4.3 催收时效</w:t>
            </w:r>
          </w:p>
        </w:tc>
      </w:tr>
      <w:tr w14:paraId="48721E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10A3CB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场景类型</w:t>
            </w:r>
          </w:p>
        </w:tc>
        <w:tc>
          <w:tcPr>
            <w:tcW w:w="4320" w:type="dxa"/>
          </w:tcPr>
          <w:p w14:paraId="3391412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日常监控</w:t>
            </w:r>
          </w:p>
        </w:tc>
      </w:tr>
      <w:tr w14:paraId="6B55B7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C5BBEC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难度等级</w:t>
            </w:r>
          </w:p>
        </w:tc>
        <w:tc>
          <w:tcPr>
            <w:tcW w:w="4320" w:type="dxa"/>
          </w:tcPr>
          <w:p w14:paraId="59248AD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初级</w:t>
            </w:r>
          </w:p>
        </w:tc>
      </w:tr>
      <w:tr w14:paraId="5C894A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C884A1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预计耗时</w:t>
            </w:r>
          </w:p>
        </w:tc>
        <w:tc>
          <w:tcPr>
            <w:tcW w:w="4320" w:type="dxa"/>
          </w:tcPr>
          <w:p w14:paraId="56662F3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持续</w:t>
            </w:r>
          </w:p>
        </w:tc>
      </w:tr>
    </w:tbl>
    <w:p w14:paraId="55F76C1D">
      <w:r>
        <w:rPr>
          <w:rFonts w:ascii="微软雅黑" w:hAnsi="微软雅黑" w:eastAsia="微软雅黑"/>
          <w:b/>
          <w:sz w:val="21"/>
        </w:rPr>
        <w:t>场景背景</w:t>
      </w:r>
    </w:p>
    <w:p w14:paraId="126AF169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>需要为4.3 催收时效建立日常监控体系，设置合理的基准值和预警区间。</w:t>
      </w:r>
    </w:p>
    <w:p w14:paraId="07D2EF2C">
      <w:r>
        <w:rPr>
          <w:rFonts w:ascii="微软雅黑" w:hAnsi="微软雅黑" w:eastAsia="微软雅黑"/>
          <w:b/>
          <w:sz w:val="21"/>
        </w:rPr>
        <w:t>触发条件</w:t>
      </w:r>
    </w:p>
    <w:p w14:paraId="3C179590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>新产品上线或监控体系缺失时启动。</w:t>
      </w:r>
    </w:p>
    <w:p w14:paraId="05511E7C">
      <w:r>
        <w:rPr>
          <w:rFonts w:ascii="微软雅黑" w:hAnsi="微软雅黑" w:eastAsia="微软雅黑"/>
          <w:b/>
          <w:sz w:val="21"/>
        </w:rPr>
        <w:t>数据模拟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8"/>
        <w:gridCol w:w="1728"/>
        <w:gridCol w:w="1728"/>
        <w:gridCol w:w="1728"/>
        <w:gridCol w:w="1728"/>
      </w:tblGrid>
      <w:tr w14:paraId="520D51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shd w:val="clear" w:color="auto" w:fill="1F4E79"/>
          </w:tcPr>
          <w:p w14:paraId="3C8311F4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指标</w:t>
            </w:r>
          </w:p>
        </w:tc>
        <w:tc>
          <w:tcPr>
            <w:tcW w:w="1728" w:type="dxa"/>
            <w:shd w:val="clear" w:color="auto" w:fill="1F4E79"/>
          </w:tcPr>
          <w:p w14:paraId="5ACAC2B2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当前值</w:t>
            </w:r>
          </w:p>
        </w:tc>
        <w:tc>
          <w:tcPr>
            <w:tcW w:w="1728" w:type="dxa"/>
            <w:shd w:val="clear" w:color="auto" w:fill="1F4E79"/>
          </w:tcPr>
          <w:p w14:paraId="5505DD37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基准值</w:t>
            </w:r>
          </w:p>
        </w:tc>
        <w:tc>
          <w:tcPr>
            <w:tcW w:w="1728" w:type="dxa"/>
            <w:shd w:val="clear" w:color="auto" w:fill="1F4E79"/>
          </w:tcPr>
          <w:p w14:paraId="22A08EB3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预警线</w:t>
            </w:r>
          </w:p>
        </w:tc>
        <w:tc>
          <w:tcPr>
            <w:tcW w:w="1728" w:type="dxa"/>
            <w:shd w:val="clear" w:color="auto" w:fill="1F4E79"/>
          </w:tcPr>
          <w:p w14:paraId="45CB7654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状态</w:t>
            </w:r>
          </w:p>
        </w:tc>
      </w:tr>
      <w:tr w14:paraId="208FF2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7F8CBBAF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4.3 催收时效</w:t>
            </w:r>
          </w:p>
        </w:tc>
        <w:tc>
          <w:tcPr>
            <w:tcW w:w="1728" w:type="dxa"/>
          </w:tcPr>
          <w:p w14:paraId="0F8B9149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正常范围</w:t>
            </w:r>
          </w:p>
        </w:tc>
        <w:tc>
          <w:tcPr>
            <w:tcW w:w="1728" w:type="dxa"/>
          </w:tcPr>
          <w:p w14:paraId="5AB0E8C0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设定基准</w:t>
            </w:r>
          </w:p>
        </w:tc>
        <w:tc>
          <w:tcPr>
            <w:tcW w:w="1728" w:type="dxa"/>
          </w:tcPr>
          <w:p w14:paraId="0F9B10D3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上下限</w:t>
            </w:r>
          </w:p>
        </w:tc>
        <w:tc>
          <w:tcPr>
            <w:tcW w:w="1728" w:type="dxa"/>
          </w:tcPr>
          <w:p w14:paraId="3FC4ADBE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监控中</w:t>
            </w:r>
          </w:p>
        </w:tc>
      </w:tr>
    </w:tbl>
    <w:p w14:paraId="674D43B1">
      <w:r>
        <w:rPr>
          <w:rFonts w:ascii="微软雅黑" w:hAnsi="微软雅黑" w:eastAsia="微软雅黑"/>
          <w:b/>
          <w:sz w:val="21"/>
        </w:rPr>
        <w:t>分析过程</w:t>
      </w:r>
    </w:p>
    <w:p w14:paraId="1BCA1467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1. 收集历史数据确定4.3 催收时效的基准值</w:t>
      </w:r>
    </w:p>
    <w:p w14:paraId="74DC4F8F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2. 分析季节性和周期性波动</w:t>
      </w:r>
    </w:p>
    <w:p w14:paraId="65CCEBBE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3. 设定合理的预警阈值</w:t>
      </w:r>
    </w:p>
    <w:p w14:paraId="2642047A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4. 建立监控看板和报告机制</w:t>
      </w:r>
    </w:p>
    <w:p w14:paraId="01DBF883">
      <w:r>
        <w:rPr>
          <w:rFonts w:ascii="微软雅黑" w:hAnsi="微软雅黑" w:eastAsia="微软雅黑"/>
          <w:b/>
          <w:sz w:val="21"/>
        </w:rPr>
        <w:t>执行措施</w:t>
      </w:r>
    </w:p>
    <w:p w14:paraId="52F1322C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1. 建立4.3 催收时效的日/周/月监控报表</w:t>
      </w:r>
    </w:p>
    <w:p w14:paraId="1976B10B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2. 设置自动预警通知</w:t>
      </w:r>
    </w:p>
    <w:p w14:paraId="5D9506F5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3. 定期复盘基准值的合理性</w:t>
      </w:r>
    </w:p>
    <w:p w14:paraId="4DF58962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4. 将监控纳入风控例会</w:t>
      </w:r>
    </w:p>
    <w:p w14:paraId="1388B3AF">
      <w:r>
        <w:rPr>
          <w:rFonts w:ascii="微软雅黑" w:hAnsi="微软雅黑" w:eastAsia="微软雅黑"/>
          <w:b/>
          <w:sz w:val="21"/>
        </w:rPr>
        <w:t>预期效果</w:t>
      </w:r>
    </w:p>
    <w:p w14:paraId="79ED44AB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>4.3 催收时效监控体系建立完成，实现自动化监控。</w:t>
      </w:r>
    </w:p>
    <w:p w14:paraId="0519AF0D">
      <w:r>
        <w:rPr>
          <w:rFonts w:ascii="微软雅黑" w:hAnsi="微软雅黑" w:eastAsia="微软雅黑"/>
          <w:b/>
          <w:sz w:val="21"/>
        </w:rPr>
        <w:t>关键要点</w:t>
      </w:r>
    </w:p>
    <w:p w14:paraId="57D23A62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• 4.3 催收时效是日常风控的基础指标</w:t>
      </w:r>
    </w:p>
    <w:p w14:paraId="53C81DA7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• 基准值要定期校准</w:t>
      </w:r>
    </w:p>
    <w:p w14:paraId="5E9B8A94">
      <w:r>
        <w:rPr>
          <w:rFonts w:ascii="微软雅黑" w:hAnsi="微软雅黑" w:eastAsia="微软雅黑"/>
          <w:b w:val="0"/>
          <w:color w:val="CCCCCC"/>
          <w:sz w:val="16"/>
        </w:rPr>
        <w:t>━━━━━━━━━━━━━━━━━━━━━━━━━━━━━━━━━━━━━━━━━━━━━━━━━━</w:t>
      </w:r>
    </w:p>
    <w:p w14:paraId="2F50178A">
      <w:r>
        <w:rPr>
          <w:rFonts w:ascii="微软雅黑" w:hAnsi="微软雅黑" w:eastAsia="微软雅黑"/>
          <w:b/>
          <w:color w:val="1F4E79"/>
          <w:sz w:val="22"/>
        </w:rPr>
        <w:t>【实例</w:t>
      </w:r>
      <w:r>
        <w:rPr>
          <w:rFonts w:hint="eastAsia" w:ascii="微软雅黑" w:hAnsi="微软雅黑" w:eastAsia="微软雅黑"/>
          <w:b/>
          <w:color w:val="1F4E79"/>
          <w:sz w:val="22"/>
          <w:lang w:val="en-US" w:eastAsia="zh-CN"/>
        </w:rPr>
        <w:t>1</w:t>
      </w:r>
      <w:r>
        <w:rPr>
          <w:rFonts w:ascii="微软雅黑" w:hAnsi="微软雅黑" w:eastAsia="微软雅黑"/>
          <w:b/>
          <w:color w:val="1F4E79"/>
          <w:sz w:val="22"/>
        </w:rPr>
        <w:t>】4.3 催收时效异常波动排查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4F48CA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shd w:val="clear" w:color="auto" w:fill="D9E2F3"/>
          </w:tcPr>
          <w:p w14:paraId="00FD6F7F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属性</w:t>
            </w:r>
          </w:p>
        </w:tc>
        <w:tc>
          <w:tcPr>
            <w:tcW w:w="4320" w:type="dxa"/>
            <w:shd w:val="clear" w:color="auto" w:fill="D9E2F3"/>
          </w:tcPr>
          <w:p w14:paraId="02A4C164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内容</w:t>
            </w:r>
          </w:p>
        </w:tc>
      </w:tr>
      <w:tr w14:paraId="607AB8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4D768E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适用指标</w:t>
            </w:r>
          </w:p>
        </w:tc>
        <w:tc>
          <w:tcPr>
            <w:tcW w:w="4320" w:type="dxa"/>
          </w:tcPr>
          <w:p w14:paraId="407A464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4.3 催收时效</w:t>
            </w:r>
          </w:p>
        </w:tc>
      </w:tr>
      <w:tr w14:paraId="664BAA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4672C9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场景类型</w:t>
            </w:r>
          </w:p>
        </w:tc>
        <w:tc>
          <w:tcPr>
            <w:tcW w:w="4320" w:type="dxa"/>
          </w:tcPr>
          <w:p w14:paraId="7040165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异常排查</w:t>
            </w:r>
          </w:p>
        </w:tc>
      </w:tr>
      <w:tr w14:paraId="6D4F5C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163F70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难度等级</w:t>
            </w:r>
          </w:p>
        </w:tc>
        <w:tc>
          <w:tcPr>
            <w:tcW w:w="4320" w:type="dxa"/>
          </w:tcPr>
          <w:p w14:paraId="634D478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中级</w:t>
            </w:r>
          </w:p>
        </w:tc>
      </w:tr>
      <w:tr w14:paraId="3B1EC4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F3D75F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预计耗时</w:t>
            </w:r>
          </w:p>
        </w:tc>
        <w:tc>
          <w:tcPr>
            <w:tcW w:w="4320" w:type="dxa"/>
          </w:tcPr>
          <w:p w14:paraId="613FFF3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1-3天</w:t>
            </w:r>
          </w:p>
        </w:tc>
      </w:tr>
    </w:tbl>
    <w:p w14:paraId="3A3B3D5D">
      <w:r>
        <w:rPr>
          <w:rFonts w:ascii="微软雅黑" w:hAnsi="微软雅黑" w:eastAsia="微软雅黑"/>
          <w:b/>
          <w:sz w:val="21"/>
        </w:rPr>
        <w:t>场景背景</w:t>
      </w:r>
    </w:p>
    <w:p w14:paraId="44DF6FD0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>发现4.3 催收时效出现异常波动，偏离正常范围，需要排查原因。</w:t>
      </w:r>
    </w:p>
    <w:p w14:paraId="088B4088">
      <w:r>
        <w:rPr>
          <w:rFonts w:ascii="微软雅黑" w:hAnsi="微软雅黑" w:eastAsia="微软雅黑"/>
          <w:b/>
          <w:sz w:val="21"/>
        </w:rPr>
        <w:t>触发条件</w:t>
      </w:r>
    </w:p>
    <w:p w14:paraId="56FC725C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>4.3 催收时效偏离基准值超过2个标准差时触发排查。</w:t>
      </w:r>
    </w:p>
    <w:p w14:paraId="3F603EFB">
      <w:r>
        <w:rPr>
          <w:rFonts w:ascii="微软雅黑" w:hAnsi="微软雅黑" w:eastAsia="微软雅黑"/>
          <w:b/>
          <w:sz w:val="21"/>
        </w:rPr>
        <w:t>数据模拟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8"/>
        <w:gridCol w:w="1728"/>
        <w:gridCol w:w="1728"/>
        <w:gridCol w:w="1728"/>
        <w:gridCol w:w="1728"/>
      </w:tblGrid>
      <w:tr w14:paraId="2CDA95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shd w:val="clear" w:color="auto" w:fill="1F4E79"/>
          </w:tcPr>
          <w:p w14:paraId="2D059815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日期/维度</w:t>
            </w:r>
          </w:p>
        </w:tc>
        <w:tc>
          <w:tcPr>
            <w:tcW w:w="1728" w:type="dxa"/>
            <w:shd w:val="clear" w:color="auto" w:fill="1F4E79"/>
          </w:tcPr>
          <w:p w14:paraId="59E31D91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4.3 催收时效</w:t>
            </w:r>
          </w:p>
        </w:tc>
        <w:tc>
          <w:tcPr>
            <w:tcW w:w="1728" w:type="dxa"/>
            <w:shd w:val="clear" w:color="auto" w:fill="1F4E79"/>
          </w:tcPr>
          <w:p w14:paraId="593682C6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环比变化</w:t>
            </w:r>
          </w:p>
        </w:tc>
        <w:tc>
          <w:tcPr>
            <w:tcW w:w="1728" w:type="dxa"/>
            <w:shd w:val="clear" w:color="auto" w:fill="1F4E79"/>
          </w:tcPr>
          <w:p w14:paraId="6F506D17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绝对变化</w:t>
            </w:r>
          </w:p>
        </w:tc>
        <w:tc>
          <w:tcPr>
            <w:tcW w:w="1728" w:type="dxa"/>
            <w:shd w:val="clear" w:color="auto" w:fill="1F4E79"/>
          </w:tcPr>
          <w:p w14:paraId="4E18D593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状态</w:t>
            </w:r>
          </w:p>
        </w:tc>
      </w:tr>
      <w:tr w14:paraId="30F92F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69A793D7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基准</w:t>
            </w:r>
          </w:p>
        </w:tc>
        <w:tc>
          <w:tcPr>
            <w:tcW w:w="1728" w:type="dxa"/>
          </w:tcPr>
          <w:p w14:paraId="3E697917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基准值</w:t>
            </w:r>
          </w:p>
        </w:tc>
        <w:tc>
          <w:tcPr>
            <w:tcW w:w="1728" w:type="dxa"/>
          </w:tcPr>
          <w:p w14:paraId="0ABFBF42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-</w:t>
            </w:r>
          </w:p>
        </w:tc>
        <w:tc>
          <w:tcPr>
            <w:tcW w:w="1728" w:type="dxa"/>
          </w:tcPr>
          <w:p w14:paraId="2C782153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-</w:t>
            </w:r>
          </w:p>
        </w:tc>
        <w:tc>
          <w:tcPr>
            <w:tcW w:w="1728" w:type="dxa"/>
          </w:tcPr>
          <w:p w14:paraId="34009554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正常</w:t>
            </w:r>
          </w:p>
        </w:tc>
      </w:tr>
      <w:tr w14:paraId="2718B4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shd w:val="clear" w:color="auto" w:fill="D6E4F0"/>
          </w:tcPr>
          <w:p w14:paraId="01667F01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Day 1</w:t>
            </w:r>
          </w:p>
        </w:tc>
        <w:tc>
          <w:tcPr>
            <w:tcW w:w="1728" w:type="dxa"/>
            <w:shd w:val="clear" w:color="auto" w:fill="D6E4F0"/>
          </w:tcPr>
          <w:p w14:paraId="70065DC7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偏离+</w:t>
            </w:r>
          </w:p>
        </w:tc>
        <w:tc>
          <w:tcPr>
            <w:tcW w:w="1728" w:type="dxa"/>
            <w:shd w:val="clear" w:color="auto" w:fill="D6E4F0"/>
          </w:tcPr>
          <w:p w14:paraId="10DEF6CA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+5%</w:t>
            </w:r>
          </w:p>
        </w:tc>
        <w:tc>
          <w:tcPr>
            <w:tcW w:w="1728" w:type="dxa"/>
            <w:shd w:val="clear" w:color="auto" w:fill="D6E4F0"/>
          </w:tcPr>
          <w:p w14:paraId="40D037C2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上升</w:t>
            </w:r>
          </w:p>
        </w:tc>
        <w:tc>
          <w:tcPr>
            <w:tcW w:w="1728" w:type="dxa"/>
            <w:shd w:val="clear" w:color="auto" w:fill="D6E4F0"/>
          </w:tcPr>
          <w:p w14:paraId="3DE71D2F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关注</w:t>
            </w:r>
          </w:p>
        </w:tc>
      </w:tr>
      <w:tr w14:paraId="13FC77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25489118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Day 2</w:t>
            </w:r>
          </w:p>
        </w:tc>
        <w:tc>
          <w:tcPr>
            <w:tcW w:w="1728" w:type="dxa"/>
          </w:tcPr>
          <w:p w14:paraId="6C752A54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偏离++</w:t>
            </w:r>
          </w:p>
        </w:tc>
        <w:tc>
          <w:tcPr>
            <w:tcW w:w="1728" w:type="dxa"/>
          </w:tcPr>
          <w:p w14:paraId="3F7AAFD6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+12%</w:t>
            </w:r>
          </w:p>
        </w:tc>
        <w:tc>
          <w:tcPr>
            <w:tcW w:w="1728" w:type="dxa"/>
          </w:tcPr>
          <w:p w14:paraId="139B5F20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大幅上升</w:t>
            </w:r>
          </w:p>
        </w:tc>
        <w:tc>
          <w:tcPr>
            <w:tcW w:w="1728" w:type="dxa"/>
          </w:tcPr>
          <w:p w14:paraId="1C2DE24A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预警</w:t>
            </w:r>
          </w:p>
        </w:tc>
      </w:tr>
      <w:tr w14:paraId="7186EE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shd w:val="clear" w:color="auto" w:fill="D6E4F0"/>
          </w:tcPr>
          <w:p w14:paraId="37C418B2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Day 3</w:t>
            </w:r>
          </w:p>
        </w:tc>
        <w:tc>
          <w:tcPr>
            <w:tcW w:w="1728" w:type="dxa"/>
            <w:shd w:val="clear" w:color="auto" w:fill="D6E4F0"/>
          </w:tcPr>
          <w:p w14:paraId="3E7E4235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恢复</w:t>
            </w:r>
          </w:p>
        </w:tc>
        <w:tc>
          <w:tcPr>
            <w:tcW w:w="1728" w:type="dxa"/>
            <w:shd w:val="clear" w:color="auto" w:fill="D6E4F0"/>
          </w:tcPr>
          <w:p w14:paraId="56004E00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-3%</w:t>
            </w:r>
          </w:p>
        </w:tc>
        <w:tc>
          <w:tcPr>
            <w:tcW w:w="1728" w:type="dxa"/>
            <w:shd w:val="clear" w:color="auto" w:fill="D6E4F0"/>
          </w:tcPr>
          <w:p w14:paraId="330AE202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回落</w:t>
            </w:r>
          </w:p>
        </w:tc>
        <w:tc>
          <w:tcPr>
            <w:tcW w:w="1728" w:type="dxa"/>
            <w:shd w:val="clear" w:color="auto" w:fill="D6E4F0"/>
          </w:tcPr>
          <w:p w14:paraId="0963661D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正常</w:t>
            </w:r>
          </w:p>
        </w:tc>
      </w:tr>
    </w:tbl>
    <w:p w14:paraId="19245789">
      <w:r>
        <w:rPr>
          <w:rFonts w:ascii="微软雅黑" w:hAnsi="微软雅黑" w:eastAsia="微软雅黑"/>
          <w:b/>
          <w:sz w:val="21"/>
        </w:rPr>
        <w:t>分析过程</w:t>
      </w:r>
    </w:p>
    <w:p w14:paraId="113C3BC6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1. 分析4.3 催收时效波动的幅度和持续时间</w:t>
      </w:r>
    </w:p>
    <w:p w14:paraId="7B4A929C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2. 按渠道/产品/客群维度拆分分析</w:t>
      </w:r>
    </w:p>
    <w:p w14:paraId="5BD15E16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3. 检查近期策略变更和外部环境变化</w:t>
      </w:r>
    </w:p>
    <w:p w14:paraId="0A339C3A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4. 评估波动对整体风险的影响</w:t>
      </w:r>
    </w:p>
    <w:p w14:paraId="261F312B">
      <w:r>
        <w:rPr>
          <w:rFonts w:ascii="微软雅黑" w:hAnsi="微软雅黑" w:eastAsia="微软雅黑"/>
          <w:b/>
          <w:sz w:val="21"/>
        </w:rPr>
        <w:t>执行措施</w:t>
      </w:r>
    </w:p>
    <w:p w14:paraId="27664706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1. 定位波动原因并记录</w:t>
      </w:r>
    </w:p>
    <w:p w14:paraId="1D2D6AD1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2. 如为策略问题，及时调整</w:t>
      </w:r>
    </w:p>
    <w:p w14:paraId="0B6F1766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3. 如为客群变化，评估是否需要调整阈值</w:t>
      </w:r>
    </w:p>
    <w:p w14:paraId="1721C43D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4. 更新监控基准（如适用）</w:t>
      </w:r>
    </w:p>
    <w:p w14:paraId="01044009">
      <w:r>
        <w:rPr>
          <w:rFonts w:ascii="微软雅黑" w:hAnsi="微软雅黑" w:eastAsia="微软雅黑"/>
          <w:b/>
          <w:sz w:val="21"/>
        </w:rPr>
        <w:t>预期效果</w:t>
      </w:r>
    </w:p>
    <w:p w14:paraId="7A9ED29D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>4.3 催收时效异常波动原因定位并处理完成。</w:t>
      </w:r>
    </w:p>
    <w:p w14:paraId="7693C1CE">
      <w:r>
        <w:rPr>
          <w:rFonts w:ascii="微软雅黑" w:hAnsi="微软雅黑" w:eastAsia="微软雅黑"/>
          <w:b/>
          <w:sz w:val="21"/>
        </w:rPr>
        <w:t>关键要点</w:t>
      </w:r>
    </w:p>
    <w:p w14:paraId="10F30DA8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• 4.3 催收时效异常波动要快速响应</w:t>
      </w:r>
    </w:p>
    <w:p w14:paraId="74E86A86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• 维度拆分是定位问题的有效方法</w:t>
      </w:r>
    </w:p>
    <w:p w14:paraId="5EED82CB">
      <w:r>
        <w:rPr>
          <w:rFonts w:ascii="微软雅黑" w:hAnsi="微软雅黑" w:eastAsia="微软雅黑"/>
          <w:b w:val="0"/>
          <w:color w:val="CCCCCC"/>
          <w:sz w:val="16"/>
        </w:rPr>
        <w:t>━━━━━━━━━━━━━━━━━━━━━━━━━━━━━━━━━━━━━━━━━━━━━━━━━━</w:t>
      </w:r>
    </w:p>
    <w:p w14:paraId="0BA91494">
      <w:r>
        <w:rPr>
          <w:rFonts w:ascii="微软雅黑" w:hAnsi="微软雅黑" w:eastAsia="微软雅黑"/>
          <w:b/>
          <w:color w:val="1F4E79"/>
          <w:sz w:val="22"/>
        </w:rPr>
        <w:t>【实例</w:t>
      </w:r>
      <w:r>
        <w:rPr>
          <w:rFonts w:hint="eastAsia" w:ascii="微软雅黑" w:hAnsi="微软雅黑" w:eastAsia="微软雅黑"/>
          <w:b/>
          <w:color w:val="1F4E79"/>
          <w:sz w:val="22"/>
          <w:lang w:val="en-US" w:eastAsia="zh-CN"/>
        </w:rPr>
        <w:t>2</w:t>
      </w:r>
      <w:r>
        <w:rPr>
          <w:rFonts w:ascii="微软雅黑" w:hAnsi="微软雅黑" w:eastAsia="微软雅黑"/>
          <w:b/>
          <w:color w:val="1F4E79"/>
          <w:sz w:val="22"/>
        </w:rPr>
        <w:t>】4.3 催收时效策略优化效果验证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4C58DF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shd w:val="clear" w:color="auto" w:fill="D9E2F3"/>
          </w:tcPr>
          <w:p w14:paraId="35F7684A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属性</w:t>
            </w:r>
          </w:p>
        </w:tc>
        <w:tc>
          <w:tcPr>
            <w:tcW w:w="4320" w:type="dxa"/>
            <w:shd w:val="clear" w:color="auto" w:fill="D9E2F3"/>
          </w:tcPr>
          <w:p w14:paraId="78FB5745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内容</w:t>
            </w:r>
          </w:p>
        </w:tc>
      </w:tr>
      <w:tr w14:paraId="63616C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049517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适用指标</w:t>
            </w:r>
          </w:p>
        </w:tc>
        <w:tc>
          <w:tcPr>
            <w:tcW w:w="4320" w:type="dxa"/>
          </w:tcPr>
          <w:p w14:paraId="39C76D0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4.3 催收时效</w:t>
            </w:r>
          </w:p>
        </w:tc>
      </w:tr>
      <w:tr w14:paraId="71EB82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98F6E2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场景类型</w:t>
            </w:r>
          </w:p>
        </w:tc>
        <w:tc>
          <w:tcPr>
            <w:tcW w:w="4320" w:type="dxa"/>
          </w:tcPr>
          <w:p w14:paraId="25BED33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策略优化</w:t>
            </w:r>
          </w:p>
        </w:tc>
      </w:tr>
      <w:tr w14:paraId="1890A2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FFC3A1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难度等级</w:t>
            </w:r>
          </w:p>
        </w:tc>
        <w:tc>
          <w:tcPr>
            <w:tcW w:w="4320" w:type="dxa"/>
          </w:tcPr>
          <w:p w14:paraId="2E3DD94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高级</w:t>
            </w:r>
          </w:p>
        </w:tc>
      </w:tr>
      <w:tr w14:paraId="62191D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73F475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预计耗时</w:t>
            </w:r>
          </w:p>
        </w:tc>
        <w:tc>
          <w:tcPr>
            <w:tcW w:w="4320" w:type="dxa"/>
          </w:tcPr>
          <w:p w14:paraId="1BC6E72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1-2周</w:t>
            </w:r>
          </w:p>
        </w:tc>
      </w:tr>
    </w:tbl>
    <w:p w14:paraId="7996EA81">
      <w:r>
        <w:rPr>
          <w:rFonts w:ascii="微软雅黑" w:hAnsi="微软雅黑" w:eastAsia="微软雅黑"/>
          <w:b/>
          <w:sz w:val="21"/>
        </w:rPr>
        <w:t>场景背景</w:t>
      </w:r>
    </w:p>
    <w:p w14:paraId="1D48E029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>针对4.3 催收时效实施了新的风控策略，需要验证策略效果是否达到预期。</w:t>
      </w:r>
    </w:p>
    <w:p w14:paraId="6B513509">
      <w:r>
        <w:rPr>
          <w:rFonts w:ascii="微软雅黑" w:hAnsi="微软雅黑" w:eastAsia="微软雅黑"/>
          <w:b/>
          <w:sz w:val="21"/>
        </w:rPr>
        <w:t>触发条件</w:t>
      </w:r>
    </w:p>
    <w:p w14:paraId="3EB888BB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>新策略上线后设置2周观察期进行效果验证。</w:t>
      </w:r>
    </w:p>
    <w:p w14:paraId="58AA1E26">
      <w:r>
        <w:rPr>
          <w:rFonts w:ascii="微软雅黑" w:hAnsi="微软雅黑" w:eastAsia="微软雅黑"/>
          <w:b/>
          <w:sz w:val="21"/>
        </w:rPr>
        <w:t>数据模拟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8"/>
        <w:gridCol w:w="1728"/>
        <w:gridCol w:w="1728"/>
        <w:gridCol w:w="1728"/>
        <w:gridCol w:w="1728"/>
      </w:tblGrid>
      <w:tr w14:paraId="7DD2B7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shd w:val="clear" w:color="auto" w:fill="1F4E79"/>
          </w:tcPr>
          <w:p w14:paraId="65587BA4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指标</w:t>
            </w:r>
          </w:p>
        </w:tc>
        <w:tc>
          <w:tcPr>
            <w:tcW w:w="1728" w:type="dxa"/>
            <w:shd w:val="clear" w:color="auto" w:fill="1F4E79"/>
          </w:tcPr>
          <w:p w14:paraId="78FBF2AF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策略前</w:t>
            </w:r>
          </w:p>
        </w:tc>
        <w:tc>
          <w:tcPr>
            <w:tcW w:w="1728" w:type="dxa"/>
            <w:shd w:val="clear" w:color="auto" w:fill="1F4E79"/>
          </w:tcPr>
          <w:p w14:paraId="1AFC7B88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策略后(1周)</w:t>
            </w:r>
          </w:p>
        </w:tc>
        <w:tc>
          <w:tcPr>
            <w:tcW w:w="1728" w:type="dxa"/>
            <w:shd w:val="clear" w:color="auto" w:fill="1F4E79"/>
          </w:tcPr>
          <w:p w14:paraId="02CA560A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策略后(2周)</w:t>
            </w:r>
          </w:p>
        </w:tc>
        <w:tc>
          <w:tcPr>
            <w:tcW w:w="1728" w:type="dxa"/>
            <w:shd w:val="clear" w:color="auto" w:fill="1F4E79"/>
          </w:tcPr>
          <w:p w14:paraId="27A1C461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目标</w:t>
            </w:r>
          </w:p>
        </w:tc>
      </w:tr>
      <w:tr w14:paraId="51BD79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367AD8F6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4.3 催收时效</w:t>
            </w:r>
          </w:p>
        </w:tc>
        <w:tc>
          <w:tcPr>
            <w:tcW w:w="1728" w:type="dxa"/>
          </w:tcPr>
          <w:p w14:paraId="1F80F193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基线值</w:t>
            </w:r>
          </w:p>
        </w:tc>
        <w:tc>
          <w:tcPr>
            <w:tcW w:w="1728" w:type="dxa"/>
          </w:tcPr>
          <w:p w14:paraId="07348383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观察值1</w:t>
            </w:r>
          </w:p>
        </w:tc>
        <w:tc>
          <w:tcPr>
            <w:tcW w:w="1728" w:type="dxa"/>
          </w:tcPr>
          <w:p w14:paraId="1E5EEB23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观察值2</w:t>
            </w:r>
          </w:p>
        </w:tc>
        <w:tc>
          <w:tcPr>
            <w:tcW w:w="1728" w:type="dxa"/>
          </w:tcPr>
          <w:p w14:paraId="226F9A36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目标值</w:t>
            </w:r>
          </w:p>
        </w:tc>
      </w:tr>
    </w:tbl>
    <w:p w14:paraId="309DBE46">
      <w:r>
        <w:rPr>
          <w:rFonts w:ascii="微软雅黑" w:hAnsi="微软雅黑" w:eastAsia="微软雅黑"/>
          <w:b/>
          <w:sz w:val="21"/>
        </w:rPr>
        <w:t>分析过程</w:t>
      </w:r>
    </w:p>
    <w:p w14:paraId="07429799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1. 对比策略前后的指标变化</w:t>
      </w:r>
    </w:p>
    <w:p w14:paraId="4B8CD835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2. 评估变化是否具有统计显著性</w:t>
      </w:r>
    </w:p>
    <w:p w14:paraId="074736F1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3. 检查策略的副作用（如通过率下降）</w:t>
      </w:r>
    </w:p>
    <w:p w14:paraId="0D898B92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4. 计算策略的风险收益比</w:t>
      </w:r>
    </w:p>
    <w:p w14:paraId="0A6652F8">
      <w:r>
        <w:rPr>
          <w:rFonts w:ascii="微软雅黑" w:hAnsi="微软雅黑" w:eastAsia="微软雅黑"/>
          <w:b/>
          <w:sz w:val="21"/>
        </w:rPr>
        <w:t>执行措施</w:t>
      </w:r>
    </w:p>
    <w:p w14:paraId="1A3057A3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1. 确认策略效果达标则全量推广</w:t>
      </w:r>
    </w:p>
    <w:p w14:paraId="32880141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2. 效果不达标则调整策略参数</w:t>
      </w:r>
    </w:p>
    <w:p w14:paraId="34751CD4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3. 记录策略优化案例供后续参考</w:t>
      </w:r>
    </w:p>
    <w:p w14:paraId="02238A96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4. 建立策略效果评估的标准化流程</w:t>
      </w:r>
    </w:p>
    <w:p w14:paraId="0A7E73F9">
      <w:r>
        <w:rPr>
          <w:rFonts w:ascii="微软雅黑" w:hAnsi="微软雅黑" w:eastAsia="微软雅黑"/>
          <w:b/>
          <w:sz w:val="21"/>
        </w:rPr>
        <w:t>预期效果</w:t>
      </w:r>
    </w:p>
    <w:p w14:paraId="707D6AA1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>4.3 催收时效相关策略优化完成，效果达标。</w:t>
      </w:r>
    </w:p>
    <w:p w14:paraId="265F98A1">
      <w:r>
        <w:rPr>
          <w:rFonts w:ascii="微软雅黑" w:hAnsi="微软雅黑" w:eastAsia="微软雅黑"/>
          <w:b/>
          <w:sz w:val="21"/>
        </w:rPr>
        <w:t>关键要点</w:t>
      </w:r>
    </w:p>
    <w:p w14:paraId="209FD9BF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• 4.3 催收时效策略优化要有明确的观察期</w:t>
      </w:r>
    </w:p>
    <w:p w14:paraId="4CA165B5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• 效果评估要综合多个维度</w:t>
      </w:r>
    </w:p>
    <w:p w14:paraId="7C9AE071">
      <w:r>
        <w:rPr>
          <w:rFonts w:ascii="微软雅黑" w:hAnsi="微软雅黑" w:eastAsia="微软雅黑"/>
          <w:b w:val="0"/>
          <w:color w:val="CCCCCC"/>
          <w:sz w:val="16"/>
        </w:rPr>
        <w:t>━━━━━━━━━━━━━━━━━━━━━━━━━━━━━━━━━━━━━━━━━━━━━━━━━━</w:t>
      </w:r>
    </w:p>
    <w:p w14:paraId="2B92E715">
      <w:r>
        <w:rPr>
          <w:rFonts w:ascii="微软雅黑" w:hAnsi="微软雅黑" w:eastAsia="微软雅黑"/>
          <w:b/>
          <w:sz w:val="28"/>
        </w:rPr>
        <w:t>4.4 人均催收产能</w:t>
      </w:r>
    </w:p>
    <w:p w14:paraId="3331FF0A">
      <w:r>
        <w:rPr>
          <w:rFonts w:ascii="微软雅黑" w:hAnsi="微软雅黑" w:eastAsia="微软雅黑"/>
          <w:b/>
          <w:color w:val="1F4E79"/>
          <w:sz w:val="22"/>
        </w:rPr>
        <w:t>【实例</w:t>
      </w:r>
      <w:r>
        <w:rPr>
          <w:rFonts w:hint="eastAsia" w:ascii="微软雅黑" w:hAnsi="微软雅黑" w:eastAsia="微软雅黑"/>
          <w:b/>
          <w:color w:val="1F4E79"/>
          <w:sz w:val="22"/>
          <w:lang w:val="en-US" w:eastAsia="zh-CN"/>
        </w:rPr>
        <w:t>0</w:t>
      </w:r>
      <w:r>
        <w:rPr>
          <w:rFonts w:ascii="微软雅黑" w:hAnsi="微软雅黑" w:eastAsia="微软雅黑"/>
          <w:b/>
          <w:color w:val="1F4E79"/>
          <w:sz w:val="22"/>
        </w:rPr>
        <w:t>】4.4 人均催收产能日常监控体系搭建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434643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shd w:val="clear" w:color="auto" w:fill="D9E2F3"/>
          </w:tcPr>
          <w:p w14:paraId="4639CC27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属性</w:t>
            </w:r>
          </w:p>
        </w:tc>
        <w:tc>
          <w:tcPr>
            <w:tcW w:w="4320" w:type="dxa"/>
            <w:shd w:val="clear" w:color="auto" w:fill="D9E2F3"/>
          </w:tcPr>
          <w:p w14:paraId="45CD2C60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内容</w:t>
            </w:r>
          </w:p>
        </w:tc>
      </w:tr>
      <w:tr w14:paraId="2A0609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0D7851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适用指标</w:t>
            </w:r>
          </w:p>
        </w:tc>
        <w:tc>
          <w:tcPr>
            <w:tcW w:w="4320" w:type="dxa"/>
          </w:tcPr>
          <w:p w14:paraId="22E81A9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4.4 人均催收产能</w:t>
            </w:r>
          </w:p>
        </w:tc>
      </w:tr>
      <w:tr w14:paraId="062CD0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40DD0F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场景类型</w:t>
            </w:r>
          </w:p>
        </w:tc>
        <w:tc>
          <w:tcPr>
            <w:tcW w:w="4320" w:type="dxa"/>
          </w:tcPr>
          <w:p w14:paraId="17B1C79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日常监控</w:t>
            </w:r>
          </w:p>
        </w:tc>
      </w:tr>
      <w:tr w14:paraId="244726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207FF9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难度等级</w:t>
            </w:r>
          </w:p>
        </w:tc>
        <w:tc>
          <w:tcPr>
            <w:tcW w:w="4320" w:type="dxa"/>
          </w:tcPr>
          <w:p w14:paraId="6159C75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初级</w:t>
            </w:r>
          </w:p>
        </w:tc>
      </w:tr>
      <w:tr w14:paraId="7F9D50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021C65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预计耗时</w:t>
            </w:r>
          </w:p>
        </w:tc>
        <w:tc>
          <w:tcPr>
            <w:tcW w:w="4320" w:type="dxa"/>
          </w:tcPr>
          <w:p w14:paraId="34B7AF7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持续</w:t>
            </w:r>
          </w:p>
        </w:tc>
      </w:tr>
    </w:tbl>
    <w:p w14:paraId="771FB1EE">
      <w:r>
        <w:rPr>
          <w:rFonts w:ascii="微软雅黑" w:hAnsi="微软雅黑" w:eastAsia="微软雅黑"/>
          <w:b/>
          <w:sz w:val="21"/>
        </w:rPr>
        <w:t>场景背景</w:t>
      </w:r>
    </w:p>
    <w:p w14:paraId="6409F203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>需要为4.4 人均催收产能建立日常监控体系，设置合理的基准值和预警区间。</w:t>
      </w:r>
    </w:p>
    <w:p w14:paraId="6C33C68F">
      <w:r>
        <w:rPr>
          <w:rFonts w:ascii="微软雅黑" w:hAnsi="微软雅黑" w:eastAsia="微软雅黑"/>
          <w:b/>
          <w:sz w:val="21"/>
        </w:rPr>
        <w:t>触发条件</w:t>
      </w:r>
    </w:p>
    <w:p w14:paraId="7D3458C0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>新产品上线或监控体系缺失时启动。</w:t>
      </w:r>
    </w:p>
    <w:p w14:paraId="333FD0B9">
      <w:r>
        <w:rPr>
          <w:rFonts w:ascii="微软雅黑" w:hAnsi="微软雅黑" w:eastAsia="微软雅黑"/>
          <w:b/>
          <w:sz w:val="21"/>
        </w:rPr>
        <w:t>数据模拟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8"/>
        <w:gridCol w:w="1728"/>
        <w:gridCol w:w="1728"/>
        <w:gridCol w:w="1728"/>
        <w:gridCol w:w="1728"/>
      </w:tblGrid>
      <w:tr w14:paraId="782BD2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shd w:val="clear" w:color="auto" w:fill="1F4E79"/>
          </w:tcPr>
          <w:p w14:paraId="322329E5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指标</w:t>
            </w:r>
          </w:p>
        </w:tc>
        <w:tc>
          <w:tcPr>
            <w:tcW w:w="1728" w:type="dxa"/>
            <w:shd w:val="clear" w:color="auto" w:fill="1F4E79"/>
          </w:tcPr>
          <w:p w14:paraId="5973F78A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当前值</w:t>
            </w:r>
          </w:p>
        </w:tc>
        <w:tc>
          <w:tcPr>
            <w:tcW w:w="1728" w:type="dxa"/>
            <w:shd w:val="clear" w:color="auto" w:fill="1F4E79"/>
          </w:tcPr>
          <w:p w14:paraId="2ACB276C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基准值</w:t>
            </w:r>
          </w:p>
        </w:tc>
        <w:tc>
          <w:tcPr>
            <w:tcW w:w="1728" w:type="dxa"/>
            <w:shd w:val="clear" w:color="auto" w:fill="1F4E79"/>
          </w:tcPr>
          <w:p w14:paraId="1A1A2BF4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预警线</w:t>
            </w:r>
          </w:p>
        </w:tc>
        <w:tc>
          <w:tcPr>
            <w:tcW w:w="1728" w:type="dxa"/>
            <w:shd w:val="clear" w:color="auto" w:fill="1F4E79"/>
          </w:tcPr>
          <w:p w14:paraId="262478DC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状态</w:t>
            </w:r>
          </w:p>
        </w:tc>
      </w:tr>
      <w:tr w14:paraId="631ABD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6C61D8D7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4.4 人均催收产能</w:t>
            </w:r>
          </w:p>
        </w:tc>
        <w:tc>
          <w:tcPr>
            <w:tcW w:w="1728" w:type="dxa"/>
          </w:tcPr>
          <w:p w14:paraId="2FB4F055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正常范围</w:t>
            </w:r>
          </w:p>
        </w:tc>
        <w:tc>
          <w:tcPr>
            <w:tcW w:w="1728" w:type="dxa"/>
          </w:tcPr>
          <w:p w14:paraId="77793483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设定基准</w:t>
            </w:r>
          </w:p>
        </w:tc>
        <w:tc>
          <w:tcPr>
            <w:tcW w:w="1728" w:type="dxa"/>
          </w:tcPr>
          <w:p w14:paraId="17714D63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上下限</w:t>
            </w:r>
          </w:p>
        </w:tc>
        <w:tc>
          <w:tcPr>
            <w:tcW w:w="1728" w:type="dxa"/>
          </w:tcPr>
          <w:p w14:paraId="587848FF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监控中</w:t>
            </w:r>
          </w:p>
        </w:tc>
      </w:tr>
    </w:tbl>
    <w:p w14:paraId="4ADB615C">
      <w:r>
        <w:rPr>
          <w:rFonts w:ascii="微软雅黑" w:hAnsi="微软雅黑" w:eastAsia="微软雅黑"/>
          <w:b/>
          <w:sz w:val="21"/>
        </w:rPr>
        <w:t>分析过程</w:t>
      </w:r>
    </w:p>
    <w:p w14:paraId="14A618C4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1. 收集历史数据确定4.4 人均催收产能的基准值</w:t>
      </w:r>
    </w:p>
    <w:p w14:paraId="55D9406F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2. 分析季节性和周期性波动</w:t>
      </w:r>
    </w:p>
    <w:p w14:paraId="197C3CA3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3. 设定合理的预警阈值</w:t>
      </w:r>
    </w:p>
    <w:p w14:paraId="317B7095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4. 建立监控看板和报告机制</w:t>
      </w:r>
    </w:p>
    <w:p w14:paraId="176C931B">
      <w:r>
        <w:rPr>
          <w:rFonts w:ascii="微软雅黑" w:hAnsi="微软雅黑" w:eastAsia="微软雅黑"/>
          <w:b/>
          <w:sz w:val="21"/>
        </w:rPr>
        <w:t>执行措施</w:t>
      </w:r>
    </w:p>
    <w:p w14:paraId="7A662443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1. 建立4.4 人均催收产能的日/周/月监控报表</w:t>
      </w:r>
    </w:p>
    <w:p w14:paraId="60CFEA49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2. 设置自动预警通知</w:t>
      </w:r>
    </w:p>
    <w:p w14:paraId="08A47ABF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3. 定期复盘基准值的合理性</w:t>
      </w:r>
    </w:p>
    <w:p w14:paraId="23A37667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4. 将监控纳入风控例会</w:t>
      </w:r>
    </w:p>
    <w:p w14:paraId="4DA1276D">
      <w:r>
        <w:rPr>
          <w:rFonts w:ascii="微软雅黑" w:hAnsi="微软雅黑" w:eastAsia="微软雅黑"/>
          <w:b/>
          <w:sz w:val="21"/>
        </w:rPr>
        <w:t>预期效果</w:t>
      </w:r>
    </w:p>
    <w:p w14:paraId="64497FF6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>4.4 人均催收产能监控体系建立完成，实现自动化监控。</w:t>
      </w:r>
    </w:p>
    <w:p w14:paraId="725A9F12">
      <w:r>
        <w:rPr>
          <w:rFonts w:ascii="微软雅黑" w:hAnsi="微软雅黑" w:eastAsia="微软雅黑"/>
          <w:b/>
          <w:sz w:val="21"/>
        </w:rPr>
        <w:t>关键要点</w:t>
      </w:r>
    </w:p>
    <w:p w14:paraId="5BACD038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• 4.4 人均催收产能是日常风控的基础指标</w:t>
      </w:r>
    </w:p>
    <w:p w14:paraId="16629A50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• 基准值要定期校准</w:t>
      </w:r>
    </w:p>
    <w:p w14:paraId="76407257">
      <w:r>
        <w:rPr>
          <w:rFonts w:ascii="微软雅黑" w:hAnsi="微软雅黑" w:eastAsia="微软雅黑"/>
          <w:b w:val="0"/>
          <w:color w:val="CCCCCC"/>
          <w:sz w:val="16"/>
        </w:rPr>
        <w:t>━━━━━━━━━━━━━━━━━━━━━━━━━━━━━━━━━━━━━━━━━━━━━━━━━━</w:t>
      </w:r>
    </w:p>
    <w:p w14:paraId="33ED9A61">
      <w:r>
        <w:rPr>
          <w:rFonts w:ascii="微软雅黑" w:hAnsi="微软雅黑" w:eastAsia="微软雅黑"/>
          <w:b/>
          <w:color w:val="1F4E79"/>
          <w:sz w:val="22"/>
        </w:rPr>
        <w:t>【实例</w:t>
      </w:r>
      <w:r>
        <w:rPr>
          <w:rFonts w:hint="eastAsia" w:ascii="微软雅黑" w:hAnsi="微软雅黑" w:eastAsia="微软雅黑"/>
          <w:b/>
          <w:color w:val="1F4E79"/>
          <w:sz w:val="22"/>
          <w:lang w:val="en-US" w:eastAsia="zh-CN"/>
        </w:rPr>
        <w:t>1</w:t>
      </w:r>
      <w:r>
        <w:rPr>
          <w:rFonts w:ascii="微软雅黑" w:hAnsi="微软雅黑" w:eastAsia="微软雅黑"/>
          <w:b/>
          <w:color w:val="1F4E79"/>
          <w:sz w:val="22"/>
        </w:rPr>
        <w:t>】4.4 人均催收产能异常波动排查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1669CC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shd w:val="clear" w:color="auto" w:fill="D9E2F3"/>
          </w:tcPr>
          <w:p w14:paraId="66D57ABA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属性</w:t>
            </w:r>
          </w:p>
        </w:tc>
        <w:tc>
          <w:tcPr>
            <w:tcW w:w="4320" w:type="dxa"/>
            <w:shd w:val="clear" w:color="auto" w:fill="D9E2F3"/>
          </w:tcPr>
          <w:p w14:paraId="42FFD008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内容</w:t>
            </w:r>
          </w:p>
        </w:tc>
      </w:tr>
      <w:tr w14:paraId="643FD1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6809A9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适用指标</w:t>
            </w:r>
          </w:p>
        </w:tc>
        <w:tc>
          <w:tcPr>
            <w:tcW w:w="4320" w:type="dxa"/>
          </w:tcPr>
          <w:p w14:paraId="5B26C0D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4.4 人均催收产能</w:t>
            </w:r>
          </w:p>
        </w:tc>
      </w:tr>
      <w:tr w14:paraId="77B60D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8AC903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场景类型</w:t>
            </w:r>
          </w:p>
        </w:tc>
        <w:tc>
          <w:tcPr>
            <w:tcW w:w="4320" w:type="dxa"/>
          </w:tcPr>
          <w:p w14:paraId="32DF4FB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异常排查</w:t>
            </w:r>
          </w:p>
        </w:tc>
      </w:tr>
      <w:tr w14:paraId="75723D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21403B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难度等级</w:t>
            </w:r>
          </w:p>
        </w:tc>
        <w:tc>
          <w:tcPr>
            <w:tcW w:w="4320" w:type="dxa"/>
          </w:tcPr>
          <w:p w14:paraId="4643B9B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中级</w:t>
            </w:r>
          </w:p>
        </w:tc>
      </w:tr>
      <w:tr w14:paraId="6AB201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D2AE66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预计耗时</w:t>
            </w:r>
          </w:p>
        </w:tc>
        <w:tc>
          <w:tcPr>
            <w:tcW w:w="4320" w:type="dxa"/>
          </w:tcPr>
          <w:p w14:paraId="5CF7EAB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1-3天</w:t>
            </w:r>
          </w:p>
        </w:tc>
      </w:tr>
    </w:tbl>
    <w:p w14:paraId="18D4D747">
      <w:r>
        <w:rPr>
          <w:rFonts w:ascii="微软雅黑" w:hAnsi="微软雅黑" w:eastAsia="微软雅黑"/>
          <w:b/>
          <w:sz w:val="21"/>
        </w:rPr>
        <w:t>场景背景</w:t>
      </w:r>
    </w:p>
    <w:p w14:paraId="550E696C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>发现4.4 人均催收产能出现异常波动，偏离正常范围，需要排查原因。</w:t>
      </w:r>
    </w:p>
    <w:p w14:paraId="471D962A">
      <w:r>
        <w:rPr>
          <w:rFonts w:ascii="微软雅黑" w:hAnsi="微软雅黑" w:eastAsia="微软雅黑"/>
          <w:b/>
          <w:sz w:val="21"/>
        </w:rPr>
        <w:t>触发条件</w:t>
      </w:r>
    </w:p>
    <w:p w14:paraId="7D07D7A5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>4.4 人均催收产能偏离基准值超过2个标准差时触发排查。</w:t>
      </w:r>
    </w:p>
    <w:p w14:paraId="2745D252">
      <w:r>
        <w:rPr>
          <w:rFonts w:ascii="微软雅黑" w:hAnsi="微软雅黑" w:eastAsia="微软雅黑"/>
          <w:b/>
          <w:sz w:val="21"/>
        </w:rPr>
        <w:t>数据模拟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8"/>
        <w:gridCol w:w="1728"/>
        <w:gridCol w:w="1728"/>
        <w:gridCol w:w="1728"/>
        <w:gridCol w:w="1728"/>
      </w:tblGrid>
      <w:tr w14:paraId="63AF59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1728" w:type="dxa"/>
            <w:shd w:val="clear" w:color="auto" w:fill="1F4E79"/>
          </w:tcPr>
          <w:p w14:paraId="0CA1D1E3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日期/维度</w:t>
            </w:r>
          </w:p>
        </w:tc>
        <w:tc>
          <w:tcPr>
            <w:tcW w:w="1728" w:type="dxa"/>
            <w:shd w:val="clear" w:color="auto" w:fill="1F4E79"/>
          </w:tcPr>
          <w:p w14:paraId="79B64135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4.4 人均催收产能</w:t>
            </w:r>
          </w:p>
        </w:tc>
        <w:tc>
          <w:tcPr>
            <w:tcW w:w="1728" w:type="dxa"/>
            <w:shd w:val="clear" w:color="auto" w:fill="1F4E79"/>
          </w:tcPr>
          <w:p w14:paraId="5020DBA5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环比变化</w:t>
            </w:r>
          </w:p>
        </w:tc>
        <w:tc>
          <w:tcPr>
            <w:tcW w:w="1728" w:type="dxa"/>
            <w:shd w:val="clear" w:color="auto" w:fill="1F4E79"/>
          </w:tcPr>
          <w:p w14:paraId="5677AB94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绝对变化</w:t>
            </w:r>
          </w:p>
        </w:tc>
        <w:tc>
          <w:tcPr>
            <w:tcW w:w="1728" w:type="dxa"/>
            <w:shd w:val="clear" w:color="auto" w:fill="1F4E79"/>
          </w:tcPr>
          <w:p w14:paraId="053305D7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状态</w:t>
            </w:r>
          </w:p>
        </w:tc>
      </w:tr>
      <w:tr w14:paraId="782044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4153086E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基准</w:t>
            </w:r>
          </w:p>
        </w:tc>
        <w:tc>
          <w:tcPr>
            <w:tcW w:w="1728" w:type="dxa"/>
          </w:tcPr>
          <w:p w14:paraId="79D9FE5C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基准值</w:t>
            </w:r>
          </w:p>
        </w:tc>
        <w:tc>
          <w:tcPr>
            <w:tcW w:w="1728" w:type="dxa"/>
          </w:tcPr>
          <w:p w14:paraId="666F5920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-</w:t>
            </w:r>
          </w:p>
        </w:tc>
        <w:tc>
          <w:tcPr>
            <w:tcW w:w="1728" w:type="dxa"/>
          </w:tcPr>
          <w:p w14:paraId="3B0779E4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-</w:t>
            </w:r>
          </w:p>
        </w:tc>
        <w:tc>
          <w:tcPr>
            <w:tcW w:w="1728" w:type="dxa"/>
          </w:tcPr>
          <w:p w14:paraId="624FE402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正常</w:t>
            </w:r>
          </w:p>
        </w:tc>
      </w:tr>
      <w:tr w14:paraId="05C9A6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shd w:val="clear" w:color="auto" w:fill="D6E4F0"/>
          </w:tcPr>
          <w:p w14:paraId="68D29A69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Day 1</w:t>
            </w:r>
          </w:p>
        </w:tc>
        <w:tc>
          <w:tcPr>
            <w:tcW w:w="1728" w:type="dxa"/>
            <w:shd w:val="clear" w:color="auto" w:fill="D6E4F0"/>
          </w:tcPr>
          <w:p w14:paraId="1A3BD0E9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偏离+</w:t>
            </w:r>
          </w:p>
        </w:tc>
        <w:tc>
          <w:tcPr>
            <w:tcW w:w="1728" w:type="dxa"/>
            <w:shd w:val="clear" w:color="auto" w:fill="D6E4F0"/>
          </w:tcPr>
          <w:p w14:paraId="6C482508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+5%</w:t>
            </w:r>
          </w:p>
        </w:tc>
        <w:tc>
          <w:tcPr>
            <w:tcW w:w="1728" w:type="dxa"/>
            <w:shd w:val="clear" w:color="auto" w:fill="D6E4F0"/>
          </w:tcPr>
          <w:p w14:paraId="7AE9865E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上升</w:t>
            </w:r>
          </w:p>
        </w:tc>
        <w:tc>
          <w:tcPr>
            <w:tcW w:w="1728" w:type="dxa"/>
            <w:shd w:val="clear" w:color="auto" w:fill="D6E4F0"/>
          </w:tcPr>
          <w:p w14:paraId="2826791F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关注</w:t>
            </w:r>
          </w:p>
        </w:tc>
      </w:tr>
      <w:tr w14:paraId="3B0A7B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0251FD5E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Day 2</w:t>
            </w:r>
          </w:p>
        </w:tc>
        <w:tc>
          <w:tcPr>
            <w:tcW w:w="1728" w:type="dxa"/>
          </w:tcPr>
          <w:p w14:paraId="2AE4BF09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偏离++</w:t>
            </w:r>
          </w:p>
        </w:tc>
        <w:tc>
          <w:tcPr>
            <w:tcW w:w="1728" w:type="dxa"/>
          </w:tcPr>
          <w:p w14:paraId="072A47FC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+12%</w:t>
            </w:r>
          </w:p>
        </w:tc>
        <w:tc>
          <w:tcPr>
            <w:tcW w:w="1728" w:type="dxa"/>
          </w:tcPr>
          <w:p w14:paraId="2C2F07CD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大幅上升</w:t>
            </w:r>
          </w:p>
        </w:tc>
        <w:tc>
          <w:tcPr>
            <w:tcW w:w="1728" w:type="dxa"/>
          </w:tcPr>
          <w:p w14:paraId="744AD87C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预警</w:t>
            </w:r>
          </w:p>
        </w:tc>
      </w:tr>
      <w:tr w14:paraId="3A6729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shd w:val="clear" w:color="auto" w:fill="D6E4F0"/>
          </w:tcPr>
          <w:p w14:paraId="3F93A670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Day 3</w:t>
            </w:r>
          </w:p>
        </w:tc>
        <w:tc>
          <w:tcPr>
            <w:tcW w:w="1728" w:type="dxa"/>
            <w:shd w:val="clear" w:color="auto" w:fill="D6E4F0"/>
          </w:tcPr>
          <w:p w14:paraId="1E81C336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恢复</w:t>
            </w:r>
          </w:p>
        </w:tc>
        <w:tc>
          <w:tcPr>
            <w:tcW w:w="1728" w:type="dxa"/>
            <w:shd w:val="clear" w:color="auto" w:fill="D6E4F0"/>
          </w:tcPr>
          <w:p w14:paraId="79ACD4FF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-3%</w:t>
            </w:r>
          </w:p>
        </w:tc>
        <w:tc>
          <w:tcPr>
            <w:tcW w:w="1728" w:type="dxa"/>
            <w:shd w:val="clear" w:color="auto" w:fill="D6E4F0"/>
          </w:tcPr>
          <w:p w14:paraId="1C97598F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回落</w:t>
            </w:r>
          </w:p>
        </w:tc>
        <w:tc>
          <w:tcPr>
            <w:tcW w:w="1728" w:type="dxa"/>
            <w:shd w:val="clear" w:color="auto" w:fill="D6E4F0"/>
          </w:tcPr>
          <w:p w14:paraId="3B68E0F2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正常</w:t>
            </w:r>
          </w:p>
        </w:tc>
      </w:tr>
    </w:tbl>
    <w:p w14:paraId="1BD1407C">
      <w:r>
        <w:rPr>
          <w:rFonts w:ascii="微软雅黑" w:hAnsi="微软雅黑" w:eastAsia="微软雅黑"/>
          <w:b/>
          <w:sz w:val="21"/>
        </w:rPr>
        <w:t>分析过程</w:t>
      </w:r>
    </w:p>
    <w:p w14:paraId="4FD00AB1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1. 分析4.4 人均催收产能波动的幅度和持续时间</w:t>
      </w:r>
    </w:p>
    <w:p w14:paraId="1397C677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2. 按渠道/产品/客群维度拆分分析</w:t>
      </w:r>
    </w:p>
    <w:p w14:paraId="42B4F11B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3. 检查近期策略变更和外部环境变化</w:t>
      </w:r>
    </w:p>
    <w:p w14:paraId="617DFDFB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4. 评估波动对整体风险的影响</w:t>
      </w:r>
    </w:p>
    <w:p w14:paraId="4FAB5A5C">
      <w:r>
        <w:rPr>
          <w:rFonts w:ascii="微软雅黑" w:hAnsi="微软雅黑" w:eastAsia="微软雅黑"/>
          <w:b/>
          <w:sz w:val="21"/>
        </w:rPr>
        <w:t>执行措施</w:t>
      </w:r>
    </w:p>
    <w:p w14:paraId="66213754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1. 定位波动原因并记录</w:t>
      </w:r>
    </w:p>
    <w:p w14:paraId="11EAE2D5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2. 如为策略问题，及时调整</w:t>
      </w:r>
    </w:p>
    <w:p w14:paraId="4721EFBF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3. 如为客群变化，评估是否需要调整阈值</w:t>
      </w:r>
    </w:p>
    <w:p w14:paraId="6878091E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4. 更新监控基准（如适用）</w:t>
      </w:r>
    </w:p>
    <w:p w14:paraId="4F73C2A6">
      <w:r>
        <w:rPr>
          <w:rFonts w:ascii="微软雅黑" w:hAnsi="微软雅黑" w:eastAsia="微软雅黑"/>
          <w:b/>
          <w:sz w:val="21"/>
        </w:rPr>
        <w:t>预期效果</w:t>
      </w:r>
    </w:p>
    <w:p w14:paraId="24181588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>4.4 人均催收产能异常波动原因定位并处理完成。</w:t>
      </w:r>
    </w:p>
    <w:p w14:paraId="77E20441">
      <w:r>
        <w:rPr>
          <w:rFonts w:ascii="微软雅黑" w:hAnsi="微软雅黑" w:eastAsia="微软雅黑"/>
          <w:b/>
          <w:sz w:val="21"/>
        </w:rPr>
        <w:t>关键要点</w:t>
      </w:r>
    </w:p>
    <w:p w14:paraId="4A738A58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• 4.4 人均催收产能异常波动要快速响应</w:t>
      </w:r>
    </w:p>
    <w:p w14:paraId="513406B1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• 维度拆分是定位问题的有效方法</w:t>
      </w:r>
    </w:p>
    <w:p w14:paraId="7071AB99">
      <w:r>
        <w:rPr>
          <w:rFonts w:ascii="微软雅黑" w:hAnsi="微软雅黑" w:eastAsia="微软雅黑"/>
          <w:b w:val="0"/>
          <w:color w:val="CCCCCC"/>
          <w:sz w:val="16"/>
        </w:rPr>
        <w:t>━━━━━━━━━━━━━━━━━━━━━━━━━━━━━━━━━━━━━━━━━━━━━━━━━━</w:t>
      </w:r>
    </w:p>
    <w:p w14:paraId="75C31FDB">
      <w:r>
        <w:rPr>
          <w:rFonts w:ascii="微软雅黑" w:hAnsi="微软雅黑" w:eastAsia="微软雅黑"/>
          <w:b/>
          <w:color w:val="1F4E79"/>
          <w:sz w:val="22"/>
        </w:rPr>
        <w:t>【实例</w:t>
      </w:r>
      <w:r>
        <w:rPr>
          <w:rFonts w:hint="eastAsia" w:ascii="微软雅黑" w:hAnsi="微软雅黑" w:eastAsia="微软雅黑"/>
          <w:b/>
          <w:color w:val="1F4E79"/>
          <w:sz w:val="22"/>
          <w:lang w:val="en-US" w:eastAsia="zh-CN"/>
        </w:rPr>
        <w:t>2</w:t>
      </w:r>
      <w:r>
        <w:rPr>
          <w:rFonts w:ascii="微软雅黑" w:hAnsi="微软雅黑" w:eastAsia="微软雅黑"/>
          <w:b/>
          <w:color w:val="1F4E79"/>
          <w:sz w:val="22"/>
        </w:rPr>
        <w:t>】4.4 人均催收产能策略优化效果验证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52D317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shd w:val="clear" w:color="auto" w:fill="D9E2F3"/>
          </w:tcPr>
          <w:p w14:paraId="79A424D9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属性</w:t>
            </w:r>
          </w:p>
        </w:tc>
        <w:tc>
          <w:tcPr>
            <w:tcW w:w="4320" w:type="dxa"/>
            <w:shd w:val="clear" w:color="auto" w:fill="D9E2F3"/>
          </w:tcPr>
          <w:p w14:paraId="13331404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内容</w:t>
            </w:r>
          </w:p>
        </w:tc>
      </w:tr>
      <w:tr w14:paraId="5DD6A3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6EF75F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适用指标</w:t>
            </w:r>
          </w:p>
        </w:tc>
        <w:tc>
          <w:tcPr>
            <w:tcW w:w="4320" w:type="dxa"/>
          </w:tcPr>
          <w:p w14:paraId="085F956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4.4 人均催收产能</w:t>
            </w:r>
          </w:p>
        </w:tc>
      </w:tr>
      <w:tr w14:paraId="1A2A2E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9DB8AA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场景类型</w:t>
            </w:r>
          </w:p>
        </w:tc>
        <w:tc>
          <w:tcPr>
            <w:tcW w:w="4320" w:type="dxa"/>
          </w:tcPr>
          <w:p w14:paraId="1E2628B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策略优化</w:t>
            </w:r>
          </w:p>
        </w:tc>
      </w:tr>
      <w:tr w14:paraId="46EB87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E9FEC7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难度等级</w:t>
            </w:r>
          </w:p>
        </w:tc>
        <w:tc>
          <w:tcPr>
            <w:tcW w:w="4320" w:type="dxa"/>
          </w:tcPr>
          <w:p w14:paraId="2924F79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高级</w:t>
            </w:r>
          </w:p>
        </w:tc>
      </w:tr>
      <w:tr w14:paraId="75B05C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34ADCE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预计耗时</w:t>
            </w:r>
          </w:p>
        </w:tc>
        <w:tc>
          <w:tcPr>
            <w:tcW w:w="4320" w:type="dxa"/>
          </w:tcPr>
          <w:p w14:paraId="194E7FE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1-2周</w:t>
            </w:r>
          </w:p>
        </w:tc>
      </w:tr>
    </w:tbl>
    <w:p w14:paraId="549D52F6">
      <w:r>
        <w:rPr>
          <w:rFonts w:ascii="微软雅黑" w:hAnsi="微软雅黑" w:eastAsia="微软雅黑"/>
          <w:b/>
          <w:sz w:val="21"/>
        </w:rPr>
        <w:t>场景背景</w:t>
      </w:r>
    </w:p>
    <w:p w14:paraId="2987AD95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>针对4.4 人均催收产能实施了新的风控策略，需要验证策略效果是否达到预期。</w:t>
      </w:r>
    </w:p>
    <w:p w14:paraId="4AB68277">
      <w:r>
        <w:rPr>
          <w:rFonts w:ascii="微软雅黑" w:hAnsi="微软雅黑" w:eastAsia="微软雅黑"/>
          <w:b/>
          <w:sz w:val="21"/>
        </w:rPr>
        <w:t>触发条件</w:t>
      </w:r>
    </w:p>
    <w:p w14:paraId="1E58AB98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>新策略上线后设置2周观察期进行效果验证。</w:t>
      </w:r>
    </w:p>
    <w:p w14:paraId="7BEFFA6F">
      <w:r>
        <w:rPr>
          <w:rFonts w:ascii="微软雅黑" w:hAnsi="微软雅黑" w:eastAsia="微软雅黑"/>
          <w:b/>
          <w:sz w:val="21"/>
        </w:rPr>
        <w:t>数据模拟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8"/>
        <w:gridCol w:w="1728"/>
        <w:gridCol w:w="1728"/>
        <w:gridCol w:w="1728"/>
        <w:gridCol w:w="1728"/>
      </w:tblGrid>
      <w:tr w14:paraId="417417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shd w:val="clear" w:color="auto" w:fill="1F4E79"/>
          </w:tcPr>
          <w:p w14:paraId="05C484AF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指标</w:t>
            </w:r>
          </w:p>
        </w:tc>
        <w:tc>
          <w:tcPr>
            <w:tcW w:w="1728" w:type="dxa"/>
            <w:shd w:val="clear" w:color="auto" w:fill="1F4E79"/>
          </w:tcPr>
          <w:p w14:paraId="67872784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策略前</w:t>
            </w:r>
          </w:p>
        </w:tc>
        <w:tc>
          <w:tcPr>
            <w:tcW w:w="1728" w:type="dxa"/>
            <w:shd w:val="clear" w:color="auto" w:fill="1F4E79"/>
          </w:tcPr>
          <w:p w14:paraId="6991CD21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策略后(1周)</w:t>
            </w:r>
          </w:p>
        </w:tc>
        <w:tc>
          <w:tcPr>
            <w:tcW w:w="1728" w:type="dxa"/>
            <w:shd w:val="clear" w:color="auto" w:fill="1F4E79"/>
          </w:tcPr>
          <w:p w14:paraId="1B48F3B3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策略后(2周)</w:t>
            </w:r>
          </w:p>
        </w:tc>
        <w:tc>
          <w:tcPr>
            <w:tcW w:w="1728" w:type="dxa"/>
            <w:shd w:val="clear" w:color="auto" w:fill="1F4E79"/>
          </w:tcPr>
          <w:p w14:paraId="5E853DCD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目标</w:t>
            </w:r>
          </w:p>
        </w:tc>
      </w:tr>
      <w:tr w14:paraId="7152DA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4AB0A11C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4.4 人均催收产能</w:t>
            </w:r>
          </w:p>
        </w:tc>
        <w:tc>
          <w:tcPr>
            <w:tcW w:w="1728" w:type="dxa"/>
          </w:tcPr>
          <w:p w14:paraId="6BDCA99C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基线值</w:t>
            </w:r>
          </w:p>
        </w:tc>
        <w:tc>
          <w:tcPr>
            <w:tcW w:w="1728" w:type="dxa"/>
          </w:tcPr>
          <w:p w14:paraId="6D50C56B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观察值1</w:t>
            </w:r>
          </w:p>
        </w:tc>
        <w:tc>
          <w:tcPr>
            <w:tcW w:w="1728" w:type="dxa"/>
          </w:tcPr>
          <w:p w14:paraId="18FB3622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观察值2</w:t>
            </w:r>
          </w:p>
        </w:tc>
        <w:tc>
          <w:tcPr>
            <w:tcW w:w="1728" w:type="dxa"/>
          </w:tcPr>
          <w:p w14:paraId="3B872E0B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目标值</w:t>
            </w:r>
          </w:p>
        </w:tc>
      </w:tr>
    </w:tbl>
    <w:p w14:paraId="03BB3CF5">
      <w:r>
        <w:rPr>
          <w:rFonts w:ascii="微软雅黑" w:hAnsi="微软雅黑" w:eastAsia="微软雅黑"/>
          <w:b/>
          <w:sz w:val="21"/>
        </w:rPr>
        <w:t>分析过程</w:t>
      </w:r>
    </w:p>
    <w:p w14:paraId="2CE2804B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1. 对比策略前后的指标变化</w:t>
      </w:r>
    </w:p>
    <w:p w14:paraId="7E8B4A94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2. 评估变化是否具有统计显著性</w:t>
      </w:r>
    </w:p>
    <w:p w14:paraId="0EE01755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3. 检查策略的副作用（如通过率下降）</w:t>
      </w:r>
    </w:p>
    <w:p w14:paraId="65C6832B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4. 计算策略的风险收益比</w:t>
      </w:r>
    </w:p>
    <w:p w14:paraId="091A05CD">
      <w:r>
        <w:rPr>
          <w:rFonts w:ascii="微软雅黑" w:hAnsi="微软雅黑" w:eastAsia="微软雅黑"/>
          <w:b/>
          <w:sz w:val="21"/>
        </w:rPr>
        <w:t>执行措施</w:t>
      </w:r>
    </w:p>
    <w:p w14:paraId="79482B91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1. 确认策略效果达标则全量推广</w:t>
      </w:r>
    </w:p>
    <w:p w14:paraId="3666C6F3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2. 效果不达标则调整策略参数</w:t>
      </w:r>
    </w:p>
    <w:p w14:paraId="24E8A10C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3. 记录策略优化案例供后续参考</w:t>
      </w:r>
    </w:p>
    <w:p w14:paraId="7B9E6E0B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4. 建立策略效果评估的标准化流程</w:t>
      </w:r>
    </w:p>
    <w:p w14:paraId="27950C73">
      <w:r>
        <w:rPr>
          <w:rFonts w:ascii="微软雅黑" w:hAnsi="微软雅黑" w:eastAsia="微软雅黑"/>
          <w:b/>
          <w:sz w:val="21"/>
        </w:rPr>
        <w:t>预期效果</w:t>
      </w:r>
    </w:p>
    <w:p w14:paraId="718F77DE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>4.4 人均催收产能相关策略优化完成，效果达标。</w:t>
      </w:r>
    </w:p>
    <w:p w14:paraId="3BD7D74B">
      <w:r>
        <w:rPr>
          <w:rFonts w:ascii="微软雅黑" w:hAnsi="微软雅黑" w:eastAsia="微软雅黑"/>
          <w:b/>
          <w:sz w:val="21"/>
        </w:rPr>
        <w:t>关键要点</w:t>
      </w:r>
    </w:p>
    <w:p w14:paraId="7616F5C1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• 4.4 人均催收产能策略优化要有明确的观察期</w:t>
      </w:r>
    </w:p>
    <w:p w14:paraId="1531D9CD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• 效果评估要综合多个维度</w:t>
      </w:r>
    </w:p>
    <w:p w14:paraId="40EFB43C">
      <w:r>
        <w:rPr>
          <w:rFonts w:ascii="微软雅黑" w:hAnsi="微软雅黑" w:eastAsia="微软雅黑"/>
          <w:b w:val="0"/>
          <w:color w:val="CCCCCC"/>
          <w:sz w:val="16"/>
        </w:rPr>
        <w:t>━━━━━━━━━━━━━━━━━━━━━━━━━━━━━━━━━━━━━━━━━━━━━━━━━━</w:t>
      </w:r>
    </w:p>
    <w:p w14:paraId="5B4764DA">
      <w:r>
        <w:rPr>
          <w:rFonts w:ascii="微软雅黑" w:hAnsi="微软雅黑" w:eastAsia="微软雅黑"/>
          <w:b/>
          <w:sz w:val="28"/>
        </w:rPr>
        <w:t>4.5 委外催收回收率</w:t>
      </w:r>
    </w:p>
    <w:p w14:paraId="23E81F2E">
      <w:r>
        <w:rPr>
          <w:rFonts w:ascii="微软雅黑" w:hAnsi="微软雅黑" w:eastAsia="微软雅黑"/>
          <w:b/>
          <w:color w:val="1F4E79"/>
          <w:sz w:val="22"/>
        </w:rPr>
        <w:t>【实例</w:t>
      </w:r>
      <w:r>
        <w:rPr>
          <w:rFonts w:hint="eastAsia" w:ascii="微软雅黑" w:hAnsi="微软雅黑" w:eastAsia="微软雅黑"/>
          <w:b/>
          <w:color w:val="1F4E79"/>
          <w:sz w:val="22"/>
          <w:lang w:val="en-US" w:eastAsia="zh-CN"/>
        </w:rPr>
        <w:t>0</w:t>
      </w:r>
      <w:r>
        <w:rPr>
          <w:rFonts w:ascii="微软雅黑" w:hAnsi="微软雅黑" w:eastAsia="微软雅黑"/>
          <w:b/>
          <w:color w:val="1F4E79"/>
          <w:sz w:val="22"/>
        </w:rPr>
        <w:t>】4.5 委外催收回收率日常监控体系搭建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795DD7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shd w:val="clear" w:color="auto" w:fill="D9E2F3"/>
          </w:tcPr>
          <w:p w14:paraId="3E9FC0D9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属性</w:t>
            </w:r>
          </w:p>
        </w:tc>
        <w:tc>
          <w:tcPr>
            <w:tcW w:w="4320" w:type="dxa"/>
            <w:shd w:val="clear" w:color="auto" w:fill="D9E2F3"/>
          </w:tcPr>
          <w:p w14:paraId="518B4127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内容</w:t>
            </w:r>
          </w:p>
        </w:tc>
      </w:tr>
      <w:tr w14:paraId="5F7D39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CAB1AB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适用指标</w:t>
            </w:r>
          </w:p>
        </w:tc>
        <w:tc>
          <w:tcPr>
            <w:tcW w:w="4320" w:type="dxa"/>
          </w:tcPr>
          <w:p w14:paraId="63BA851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4.5 委外催收回收率</w:t>
            </w:r>
          </w:p>
        </w:tc>
      </w:tr>
      <w:tr w14:paraId="0D45A5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548F69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场景类型</w:t>
            </w:r>
          </w:p>
        </w:tc>
        <w:tc>
          <w:tcPr>
            <w:tcW w:w="4320" w:type="dxa"/>
          </w:tcPr>
          <w:p w14:paraId="359EE40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日常监控</w:t>
            </w:r>
          </w:p>
        </w:tc>
      </w:tr>
      <w:tr w14:paraId="289754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AD6364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难度等级</w:t>
            </w:r>
          </w:p>
        </w:tc>
        <w:tc>
          <w:tcPr>
            <w:tcW w:w="4320" w:type="dxa"/>
          </w:tcPr>
          <w:p w14:paraId="5D230CA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初级</w:t>
            </w:r>
          </w:p>
        </w:tc>
      </w:tr>
      <w:tr w14:paraId="39F461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A4F57B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预计耗时</w:t>
            </w:r>
          </w:p>
        </w:tc>
        <w:tc>
          <w:tcPr>
            <w:tcW w:w="4320" w:type="dxa"/>
          </w:tcPr>
          <w:p w14:paraId="70A99A2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持续</w:t>
            </w:r>
          </w:p>
        </w:tc>
      </w:tr>
    </w:tbl>
    <w:p w14:paraId="6EE875B3">
      <w:r>
        <w:rPr>
          <w:rFonts w:ascii="微软雅黑" w:hAnsi="微软雅黑" w:eastAsia="微软雅黑"/>
          <w:b/>
          <w:sz w:val="21"/>
        </w:rPr>
        <w:t>场景背景</w:t>
      </w:r>
    </w:p>
    <w:p w14:paraId="135732F8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>需要为4.5 委外催收回收率建立日常监控体系，设置合理的基准值和预警区间。</w:t>
      </w:r>
    </w:p>
    <w:p w14:paraId="69DB5D8A">
      <w:r>
        <w:rPr>
          <w:rFonts w:ascii="微软雅黑" w:hAnsi="微软雅黑" w:eastAsia="微软雅黑"/>
          <w:b/>
          <w:sz w:val="21"/>
        </w:rPr>
        <w:t>触发条件</w:t>
      </w:r>
    </w:p>
    <w:p w14:paraId="43B96C3E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>新产品上线或监控体系缺失时启动。</w:t>
      </w:r>
    </w:p>
    <w:p w14:paraId="56E748FB">
      <w:r>
        <w:rPr>
          <w:rFonts w:ascii="微软雅黑" w:hAnsi="微软雅黑" w:eastAsia="微软雅黑"/>
          <w:b/>
          <w:sz w:val="21"/>
        </w:rPr>
        <w:t>数据模拟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8"/>
        <w:gridCol w:w="1728"/>
        <w:gridCol w:w="1728"/>
        <w:gridCol w:w="1728"/>
        <w:gridCol w:w="1728"/>
      </w:tblGrid>
      <w:tr w14:paraId="6E30F4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shd w:val="clear" w:color="auto" w:fill="1F4E79"/>
          </w:tcPr>
          <w:p w14:paraId="4E3C523F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指标</w:t>
            </w:r>
          </w:p>
        </w:tc>
        <w:tc>
          <w:tcPr>
            <w:tcW w:w="1728" w:type="dxa"/>
            <w:shd w:val="clear" w:color="auto" w:fill="1F4E79"/>
          </w:tcPr>
          <w:p w14:paraId="4E2546D7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当前值</w:t>
            </w:r>
          </w:p>
        </w:tc>
        <w:tc>
          <w:tcPr>
            <w:tcW w:w="1728" w:type="dxa"/>
            <w:shd w:val="clear" w:color="auto" w:fill="1F4E79"/>
          </w:tcPr>
          <w:p w14:paraId="1712F357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基准值</w:t>
            </w:r>
          </w:p>
        </w:tc>
        <w:tc>
          <w:tcPr>
            <w:tcW w:w="1728" w:type="dxa"/>
            <w:shd w:val="clear" w:color="auto" w:fill="1F4E79"/>
          </w:tcPr>
          <w:p w14:paraId="72DC3CF5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预警线</w:t>
            </w:r>
          </w:p>
        </w:tc>
        <w:tc>
          <w:tcPr>
            <w:tcW w:w="1728" w:type="dxa"/>
            <w:shd w:val="clear" w:color="auto" w:fill="1F4E79"/>
          </w:tcPr>
          <w:p w14:paraId="2BC6BE29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状态</w:t>
            </w:r>
          </w:p>
        </w:tc>
      </w:tr>
      <w:tr w14:paraId="584421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2DC8B83E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4.5 委外催收回收率</w:t>
            </w:r>
          </w:p>
        </w:tc>
        <w:tc>
          <w:tcPr>
            <w:tcW w:w="1728" w:type="dxa"/>
          </w:tcPr>
          <w:p w14:paraId="05272F11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正常范围</w:t>
            </w:r>
          </w:p>
        </w:tc>
        <w:tc>
          <w:tcPr>
            <w:tcW w:w="1728" w:type="dxa"/>
          </w:tcPr>
          <w:p w14:paraId="1DC7B769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设定基准</w:t>
            </w:r>
          </w:p>
        </w:tc>
        <w:tc>
          <w:tcPr>
            <w:tcW w:w="1728" w:type="dxa"/>
          </w:tcPr>
          <w:p w14:paraId="2C422F6D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上下限</w:t>
            </w:r>
          </w:p>
        </w:tc>
        <w:tc>
          <w:tcPr>
            <w:tcW w:w="1728" w:type="dxa"/>
          </w:tcPr>
          <w:p w14:paraId="3E985BAD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监控中</w:t>
            </w:r>
          </w:p>
        </w:tc>
      </w:tr>
    </w:tbl>
    <w:p w14:paraId="52E687F0">
      <w:r>
        <w:rPr>
          <w:rFonts w:ascii="微软雅黑" w:hAnsi="微软雅黑" w:eastAsia="微软雅黑"/>
          <w:b/>
          <w:sz w:val="21"/>
        </w:rPr>
        <w:t>分析过程</w:t>
      </w:r>
    </w:p>
    <w:p w14:paraId="592657B1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1. 收集历史数据确定4.5 委外催收回收率的基准值</w:t>
      </w:r>
    </w:p>
    <w:p w14:paraId="4174C43E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2. 分析季节性和周期性波动</w:t>
      </w:r>
    </w:p>
    <w:p w14:paraId="2A08608A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3. 设定合理的预警阈值</w:t>
      </w:r>
    </w:p>
    <w:p w14:paraId="45A42A7A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4. 建立监控看板和报告机制</w:t>
      </w:r>
    </w:p>
    <w:p w14:paraId="5E4F102F">
      <w:r>
        <w:rPr>
          <w:rFonts w:ascii="微软雅黑" w:hAnsi="微软雅黑" w:eastAsia="微软雅黑"/>
          <w:b/>
          <w:sz w:val="21"/>
        </w:rPr>
        <w:t>执行措施</w:t>
      </w:r>
    </w:p>
    <w:p w14:paraId="30AEEADC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1. 建立4.5 委外催收回收率的日/周/月监控报表</w:t>
      </w:r>
    </w:p>
    <w:p w14:paraId="4D7A3EFA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2. 设置自动预警通知</w:t>
      </w:r>
    </w:p>
    <w:p w14:paraId="60D79FB6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3. 定期复盘基准值的合理性</w:t>
      </w:r>
    </w:p>
    <w:p w14:paraId="4419744F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4. 将监控纳入风控例会</w:t>
      </w:r>
    </w:p>
    <w:p w14:paraId="37E43086">
      <w:r>
        <w:rPr>
          <w:rFonts w:ascii="微软雅黑" w:hAnsi="微软雅黑" w:eastAsia="微软雅黑"/>
          <w:b/>
          <w:sz w:val="21"/>
        </w:rPr>
        <w:t>预期效果</w:t>
      </w:r>
    </w:p>
    <w:p w14:paraId="75CE5B3D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>4.5 委外催收回收率监控体系建立完成，实现自动化监控。</w:t>
      </w:r>
    </w:p>
    <w:p w14:paraId="7121EBE2">
      <w:r>
        <w:rPr>
          <w:rFonts w:ascii="微软雅黑" w:hAnsi="微软雅黑" w:eastAsia="微软雅黑"/>
          <w:b/>
          <w:sz w:val="21"/>
        </w:rPr>
        <w:t>关键要点</w:t>
      </w:r>
    </w:p>
    <w:p w14:paraId="2DD205F6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• 4.5 委外催收回收率是日常风控的基础指标</w:t>
      </w:r>
    </w:p>
    <w:p w14:paraId="1E0C3C25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• 基准值要定期校准</w:t>
      </w:r>
    </w:p>
    <w:p w14:paraId="1C7C3B77">
      <w:r>
        <w:rPr>
          <w:rFonts w:ascii="微软雅黑" w:hAnsi="微软雅黑" w:eastAsia="微软雅黑"/>
          <w:b w:val="0"/>
          <w:color w:val="CCCCCC"/>
          <w:sz w:val="16"/>
        </w:rPr>
        <w:t>━━━━━━━━━━━━━━━━━━━━━━━━━━━━━━━━━━━━━━━━━━━━━━━━━━</w:t>
      </w:r>
    </w:p>
    <w:p w14:paraId="7DBF8642">
      <w:r>
        <w:rPr>
          <w:rFonts w:ascii="微软雅黑" w:hAnsi="微软雅黑" w:eastAsia="微软雅黑"/>
          <w:b/>
          <w:color w:val="1F4E79"/>
          <w:sz w:val="22"/>
        </w:rPr>
        <w:t>【实例</w:t>
      </w:r>
      <w:r>
        <w:rPr>
          <w:rFonts w:hint="eastAsia" w:ascii="微软雅黑" w:hAnsi="微软雅黑" w:eastAsia="微软雅黑"/>
          <w:b/>
          <w:color w:val="1F4E79"/>
          <w:sz w:val="22"/>
          <w:lang w:val="en-US" w:eastAsia="zh-CN"/>
        </w:rPr>
        <w:t>1</w:t>
      </w:r>
      <w:r>
        <w:rPr>
          <w:rFonts w:ascii="微软雅黑" w:hAnsi="微软雅黑" w:eastAsia="微软雅黑"/>
          <w:b/>
          <w:color w:val="1F4E79"/>
          <w:sz w:val="22"/>
        </w:rPr>
        <w:t>】4.5 委外催收回收率异常波动排查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757DE0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shd w:val="clear" w:color="auto" w:fill="D9E2F3"/>
          </w:tcPr>
          <w:p w14:paraId="762C4FE3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属性</w:t>
            </w:r>
          </w:p>
        </w:tc>
        <w:tc>
          <w:tcPr>
            <w:tcW w:w="4320" w:type="dxa"/>
            <w:shd w:val="clear" w:color="auto" w:fill="D9E2F3"/>
          </w:tcPr>
          <w:p w14:paraId="008F4A47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内容</w:t>
            </w:r>
          </w:p>
        </w:tc>
      </w:tr>
      <w:tr w14:paraId="2E2630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D5F010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适用指标</w:t>
            </w:r>
          </w:p>
        </w:tc>
        <w:tc>
          <w:tcPr>
            <w:tcW w:w="4320" w:type="dxa"/>
          </w:tcPr>
          <w:p w14:paraId="3AE5E8A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4.5 委外催收回收率</w:t>
            </w:r>
          </w:p>
        </w:tc>
      </w:tr>
      <w:tr w14:paraId="483974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8BF156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场景类型</w:t>
            </w:r>
          </w:p>
        </w:tc>
        <w:tc>
          <w:tcPr>
            <w:tcW w:w="4320" w:type="dxa"/>
          </w:tcPr>
          <w:p w14:paraId="4592BA2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异常排查</w:t>
            </w:r>
          </w:p>
        </w:tc>
      </w:tr>
      <w:tr w14:paraId="00DAF6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B63799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难度等级</w:t>
            </w:r>
          </w:p>
        </w:tc>
        <w:tc>
          <w:tcPr>
            <w:tcW w:w="4320" w:type="dxa"/>
          </w:tcPr>
          <w:p w14:paraId="193B008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中级</w:t>
            </w:r>
          </w:p>
        </w:tc>
      </w:tr>
      <w:tr w14:paraId="6D36E1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562FAB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预计耗时</w:t>
            </w:r>
          </w:p>
        </w:tc>
        <w:tc>
          <w:tcPr>
            <w:tcW w:w="4320" w:type="dxa"/>
          </w:tcPr>
          <w:p w14:paraId="4C28E05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1-3天</w:t>
            </w:r>
          </w:p>
        </w:tc>
      </w:tr>
    </w:tbl>
    <w:p w14:paraId="7648FACB">
      <w:r>
        <w:rPr>
          <w:rFonts w:ascii="微软雅黑" w:hAnsi="微软雅黑" w:eastAsia="微软雅黑"/>
          <w:b/>
          <w:sz w:val="21"/>
        </w:rPr>
        <w:t>场景背景</w:t>
      </w:r>
    </w:p>
    <w:p w14:paraId="741FB1E3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>发现4.5 委外催收回收率出现异常波动，偏离正常范围，需要排查原因。</w:t>
      </w:r>
    </w:p>
    <w:p w14:paraId="1501DD7B">
      <w:r>
        <w:rPr>
          <w:rFonts w:ascii="微软雅黑" w:hAnsi="微软雅黑" w:eastAsia="微软雅黑"/>
          <w:b/>
          <w:sz w:val="21"/>
        </w:rPr>
        <w:t>触发条件</w:t>
      </w:r>
    </w:p>
    <w:p w14:paraId="5C70BF3D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>4.5 委外催收回收率偏离基准值超过2个标准差时触发排查。</w:t>
      </w:r>
    </w:p>
    <w:p w14:paraId="021B829D">
      <w:r>
        <w:rPr>
          <w:rFonts w:ascii="微软雅黑" w:hAnsi="微软雅黑" w:eastAsia="微软雅黑"/>
          <w:b/>
          <w:sz w:val="21"/>
        </w:rPr>
        <w:t>数据模拟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8"/>
        <w:gridCol w:w="1728"/>
        <w:gridCol w:w="1728"/>
        <w:gridCol w:w="1728"/>
        <w:gridCol w:w="1728"/>
      </w:tblGrid>
      <w:tr w14:paraId="1D1CD9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shd w:val="clear" w:color="auto" w:fill="1F4E79"/>
          </w:tcPr>
          <w:p w14:paraId="1D2F6BAE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日期/维度</w:t>
            </w:r>
          </w:p>
        </w:tc>
        <w:tc>
          <w:tcPr>
            <w:tcW w:w="1728" w:type="dxa"/>
            <w:shd w:val="clear" w:color="auto" w:fill="1F4E79"/>
          </w:tcPr>
          <w:p w14:paraId="240F81CB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4.5 委外催收回收率</w:t>
            </w:r>
          </w:p>
        </w:tc>
        <w:tc>
          <w:tcPr>
            <w:tcW w:w="1728" w:type="dxa"/>
            <w:shd w:val="clear" w:color="auto" w:fill="1F4E79"/>
          </w:tcPr>
          <w:p w14:paraId="54D527F7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环比变化</w:t>
            </w:r>
          </w:p>
        </w:tc>
        <w:tc>
          <w:tcPr>
            <w:tcW w:w="1728" w:type="dxa"/>
            <w:shd w:val="clear" w:color="auto" w:fill="1F4E79"/>
          </w:tcPr>
          <w:p w14:paraId="7FFB8D73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绝对变化</w:t>
            </w:r>
          </w:p>
        </w:tc>
        <w:tc>
          <w:tcPr>
            <w:tcW w:w="1728" w:type="dxa"/>
            <w:shd w:val="clear" w:color="auto" w:fill="1F4E79"/>
          </w:tcPr>
          <w:p w14:paraId="2F8A56E3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状态</w:t>
            </w:r>
          </w:p>
        </w:tc>
      </w:tr>
      <w:tr w14:paraId="0EAA89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7674ACD1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基准</w:t>
            </w:r>
          </w:p>
        </w:tc>
        <w:tc>
          <w:tcPr>
            <w:tcW w:w="1728" w:type="dxa"/>
          </w:tcPr>
          <w:p w14:paraId="24AD3955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基准值</w:t>
            </w:r>
          </w:p>
        </w:tc>
        <w:tc>
          <w:tcPr>
            <w:tcW w:w="1728" w:type="dxa"/>
          </w:tcPr>
          <w:p w14:paraId="54A4AB9E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-</w:t>
            </w:r>
          </w:p>
        </w:tc>
        <w:tc>
          <w:tcPr>
            <w:tcW w:w="1728" w:type="dxa"/>
          </w:tcPr>
          <w:p w14:paraId="7558EA76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-</w:t>
            </w:r>
          </w:p>
        </w:tc>
        <w:tc>
          <w:tcPr>
            <w:tcW w:w="1728" w:type="dxa"/>
          </w:tcPr>
          <w:p w14:paraId="4F17C3D9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正常</w:t>
            </w:r>
          </w:p>
        </w:tc>
      </w:tr>
      <w:tr w14:paraId="546153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shd w:val="clear" w:color="auto" w:fill="D6E4F0"/>
          </w:tcPr>
          <w:p w14:paraId="4977A294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Day 1</w:t>
            </w:r>
          </w:p>
        </w:tc>
        <w:tc>
          <w:tcPr>
            <w:tcW w:w="1728" w:type="dxa"/>
            <w:shd w:val="clear" w:color="auto" w:fill="D6E4F0"/>
          </w:tcPr>
          <w:p w14:paraId="1F2215E1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偏离+</w:t>
            </w:r>
          </w:p>
        </w:tc>
        <w:tc>
          <w:tcPr>
            <w:tcW w:w="1728" w:type="dxa"/>
            <w:shd w:val="clear" w:color="auto" w:fill="D6E4F0"/>
          </w:tcPr>
          <w:p w14:paraId="0B2EB59C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+5%</w:t>
            </w:r>
          </w:p>
        </w:tc>
        <w:tc>
          <w:tcPr>
            <w:tcW w:w="1728" w:type="dxa"/>
            <w:shd w:val="clear" w:color="auto" w:fill="D6E4F0"/>
          </w:tcPr>
          <w:p w14:paraId="3A4711B0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上升</w:t>
            </w:r>
          </w:p>
        </w:tc>
        <w:tc>
          <w:tcPr>
            <w:tcW w:w="1728" w:type="dxa"/>
            <w:shd w:val="clear" w:color="auto" w:fill="D6E4F0"/>
          </w:tcPr>
          <w:p w14:paraId="7B42558F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关注</w:t>
            </w:r>
          </w:p>
        </w:tc>
      </w:tr>
      <w:tr w14:paraId="13E02D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23AEF87E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Day 2</w:t>
            </w:r>
          </w:p>
        </w:tc>
        <w:tc>
          <w:tcPr>
            <w:tcW w:w="1728" w:type="dxa"/>
          </w:tcPr>
          <w:p w14:paraId="46E83316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偏离++</w:t>
            </w:r>
          </w:p>
        </w:tc>
        <w:tc>
          <w:tcPr>
            <w:tcW w:w="1728" w:type="dxa"/>
          </w:tcPr>
          <w:p w14:paraId="7C68A37C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+12%</w:t>
            </w:r>
          </w:p>
        </w:tc>
        <w:tc>
          <w:tcPr>
            <w:tcW w:w="1728" w:type="dxa"/>
          </w:tcPr>
          <w:p w14:paraId="102090AA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大幅上升</w:t>
            </w:r>
          </w:p>
        </w:tc>
        <w:tc>
          <w:tcPr>
            <w:tcW w:w="1728" w:type="dxa"/>
          </w:tcPr>
          <w:p w14:paraId="4B6E6191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预警</w:t>
            </w:r>
          </w:p>
        </w:tc>
      </w:tr>
      <w:tr w14:paraId="4FEE5D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shd w:val="clear" w:color="auto" w:fill="D6E4F0"/>
          </w:tcPr>
          <w:p w14:paraId="05A4020F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Day 3</w:t>
            </w:r>
          </w:p>
        </w:tc>
        <w:tc>
          <w:tcPr>
            <w:tcW w:w="1728" w:type="dxa"/>
            <w:shd w:val="clear" w:color="auto" w:fill="D6E4F0"/>
          </w:tcPr>
          <w:p w14:paraId="2882ED42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恢复</w:t>
            </w:r>
          </w:p>
        </w:tc>
        <w:tc>
          <w:tcPr>
            <w:tcW w:w="1728" w:type="dxa"/>
            <w:shd w:val="clear" w:color="auto" w:fill="D6E4F0"/>
          </w:tcPr>
          <w:p w14:paraId="614FFB87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-3%</w:t>
            </w:r>
          </w:p>
        </w:tc>
        <w:tc>
          <w:tcPr>
            <w:tcW w:w="1728" w:type="dxa"/>
            <w:shd w:val="clear" w:color="auto" w:fill="D6E4F0"/>
          </w:tcPr>
          <w:p w14:paraId="3719ECBE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回落</w:t>
            </w:r>
          </w:p>
        </w:tc>
        <w:tc>
          <w:tcPr>
            <w:tcW w:w="1728" w:type="dxa"/>
            <w:shd w:val="clear" w:color="auto" w:fill="D6E4F0"/>
          </w:tcPr>
          <w:p w14:paraId="17CD5E4A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正常</w:t>
            </w:r>
          </w:p>
        </w:tc>
      </w:tr>
    </w:tbl>
    <w:p w14:paraId="51DF6322">
      <w:r>
        <w:rPr>
          <w:rFonts w:ascii="微软雅黑" w:hAnsi="微软雅黑" w:eastAsia="微软雅黑"/>
          <w:b/>
          <w:sz w:val="21"/>
        </w:rPr>
        <w:t>分析过程</w:t>
      </w:r>
    </w:p>
    <w:p w14:paraId="4D19171D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1. 分析4.5 委外催收回收率波动的幅度和持续时间</w:t>
      </w:r>
    </w:p>
    <w:p w14:paraId="2EDE1D5B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2. 按渠道/产品/客群维度拆分分析</w:t>
      </w:r>
    </w:p>
    <w:p w14:paraId="020FDE4F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3. 检查近期策略变更和外部环境变化</w:t>
      </w:r>
    </w:p>
    <w:p w14:paraId="23F6C465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4. 评估波动对整体风险的影响</w:t>
      </w:r>
    </w:p>
    <w:p w14:paraId="35E70113">
      <w:r>
        <w:rPr>
          <w:rFonts w:ascii="微软雅黑" w:hAnsi="微软雅黑" w:eastAsia="微软雅黑"/>
          <w:b/>
          <w:sz w:val="21"/>
        </w:rPr>
        <w:t>执行措施</w:t>
      </w:r>
    </w:p>
    <w:p w14:paraId="5CA84E2E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1. 定位波动原因并记录</w:t>
      </w:r>
    </w:p>
    <w:p w14:paraId="2F2B6855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2. 如为策略问题，及时调整</w:t>
      </w:r>
    </w:p>
    <w:p w14:paraId="7F9B9593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3. 如为客群变化，评估是否需要调整阈值</w:t>
      </w:r>
    </w:p>
    <w:p w14:paraId="551C0E2B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4. 更新监控基准（如适用）</w:t>
      </w:r>
    </w:p>
    <w:p w14:paraId="5FFD9C6B">
      <w:r>
        <w:rPr>
          <w:rFonts w:ascii="微软雅黑" w:hAnsi="微软雅黑" w:eastAsia="微软雅黑"/>
          <w:b/>
          <w:sz w:val="21"/>
        </w:rPr>
        <w:t>预期效果</w:t>
      </w:r>
    </w:p>
    <w:p w14:paraId="7B18DCD5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>4.5 委外催收回收率异常波动原因定位并处理完成。</w:t>
      </w:r>
    </w:p>
    <w:p w14:paraId="73EC7B61">
      <w:r>
        <w:rPr>
          <w:rFonts w:ascii="微软雅黑" w:hAnsi="微软雅黑" w:eastAsia="微软雅黑"/>
          <w:b/>
          <w:sz w:val="21"/>
        </w:rPr>
        <w:t>关键要点</w:t>
      </w:r>
    </w:p>
    <w:p w14:paraId="4C4D7F56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• 4.5 委外催收回收率异常波动要快速响应</w:t>
      </w:r>
    </w:p>
    <w:p w14:paraId="06E9BAA0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• 维度拆分是定位问题的有效方法</w:t>
      </w:r>
    </w:p>
    <w:p w14:paraId="7B5BAABF">
      <w:r>
        <w:rPr>
          <w:rFonts w:ascii="微软雅黑" w:hAnsi="微软雅黑" w:eastAsia="微软雅黑"/>
          <w:b w:val="0"/>
          <w:color w:val="CCCCCC"/>
          <w:sz w:val="16"/>
        </w:rPr>
        <w:t>━━━━━━━━━━━━━━━━━━━━━━━━━━━━━━━━━━━━━━━━━━━━━━━━━━</w:t>
      </w:r>
    </w:p>
    <w:p w14:paraId="0E5E4791">
      <w:r>
        <w:rPr>
          <w:rFonts w:ascii="微软雅黑" w:hAnsi="微软雅黑" w:eastAsia="微软雅黑"/>
          <w:b/>
          <w:color w:val="1F4E79"/>
          <w:sz w:val="22"/>
        </w:rPr>
        <w:t>【实例</w:t>
      </w:r>
      <w:r>
        <w:rPr>
          <w:rFonts w:hint="eastAsia" w:ascii="微软雅黑" w:hAnsi="微软雅黑" w:eastAsia="微软雅黑"/>
          <w:b/>
          <w:color w:val="1F4E79"/>
          <w:sz w:val="22"/>
          <w:lang w:val="en-US" w:eastAsia="zh-CN"/>
        </w:rPr>
        <w:t>2</w:t>
      </w:r>
      <w:r>
        <w:rPr>
          <w:rFonts w:ascii="微软雅黑" w:hAnsi="微软雅黑" w:eastAsia="微软雅黑"/>
          <w:b/>
          <w:color w:val="1F4E79"/>
          <w:sz w:val="22"/>
        </w:rPr>
        <w:t>】4.5 委外催收回收率策略优化效果验证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797CFB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shd w:val="clear" w:color="auto" w:fill="D9E2F3"/>
          </w:tcPr>
          <w:p w14:paraId="5917CDDC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属性</w:t>
            </w:r>
          </w:p>
        </w:tc>
        <w:tc>
          <w:tcPr>
            <w:tcW w:w="4320" w:type="dxa"/>
            <w:shd w:val="clear" w:color="auto" w:fill="D9E2F3"/>
          </w:tcPr>
          <w:p w14:paraId="2505E860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内容</w:t>
            </w:r>
          </w:p>
        </w:tc>
      </w:tr>
      <w:tr w14:paraId="5CD877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ACE11B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适用指标</w:t>
            </w:r>
          </w:p>
        </w:tc>
        <w:tc>
          <w:tcPr>
            <w:tcW w:w="4320" w:type="dxa"/>
          </w:tcPr>
          <w:p w14:paraId="1A562B2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4.5 委外催收回收率</w:t>
            </w:r>
          </w:p>
        </w:tc>
      </w:tr>
      <w:tr w14:paraId="6B7CCE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B9406B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场景类型</w:t>
            </w:r>
          </w:p>
        </w:tc>
        <w:tc>
          <w:tcPr>
            <w:tcW w:w="4320" w:type="dxa"/>
          </w:tcPr>
          <w:p w14:paraId="4D1AC88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策略优化</w:t>
            </w:r>
          </w:p>
        </w:tc>
      </w:tr>
      <w:tr w14:paraId="0A8DCB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9EA222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难度等级</w:t>
            </w:r>
          </w:p>
        </w:tc>
        <w:tc>
          <w:tcPr>
            <w:tcW w:w="4320" w:type="dxa"/>
          </w:tcPr>
          <w:p w14:paraId="223DD14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高级</w:t>
            </w:r>
          </w:p>
        </w:tc>
      </w:tr>
      <w:tr w14:paraId="7823C2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C4D0C6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预计耗时</w:t>
            </w:r>
          </w:p>
        </w:tc>
        <w:tc>
          <w:tcPr>
            <w:tcW w:w="4320" w:type="dxa"/>
          </w:tcPr>
          <w:p w14:paraId="0049032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1-2周</w:t>
            </w:r>
          </w:p>
        </w:tc>
      </w:tr>
    </w:tbl>
    <w:p w14:paraId="376F1813">
      <w:r>
        <w:rPr>
          <w:rFonts w:ascii="微软雅黑" w:hAnsi="微软雅黑" w:eastAsia="微软雅黑"/>
          <w:b/>
          <w:sz w:val="21"/>
        </w:rPr>
        <w:t>场景背景</w:t>
      </w:r>
    </w:p>
    <w:p w14:paraId="7CD7C43E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>针对4.5 委外催收回收率实施了新的风控策略，需要验证策略效果是否达到预期。</w:t>
      </w:r>
    </w:p>
    <w:p w14:paraId="2EA0B25C">
      <w:r>
        <w:rPr>
          <w:rFonts w:ascii="微软雅黑" w:hAnsi="微软雅黑" w:eastAsia="微软雅黑"/>
          <w:b/>
          <w:sz w:val="21"/>
        </w:rPr>
        <w:t>触发条件</w:t>
      </w:r>
    </w:p>
    <w:p w14:paraId="0E844260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>新策略上线后设置2周观察期进行效果验证。</w:t>
      </w:r>
    </w:p>
    <w:p w14:paraId="48863E4C">
      <w:r>
        <w:rPr>
          <w:rFonts w:ascii="微软雅黑" w:hAnsi="微软雅黑" w:eastAsia="微软雅黑"/>
          <w:b/>
          <w:sz w:val="21"/>
        </w:rPr>
        <w:t>数据模拟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8"/>
        <w:gridCol w:w="1728"/>
        <w:gridCol w:w="1728"/>
        <w:gridCol w:w="1728"/>
        <w:gridCol w:w="1728"/>
      </w:tblGrid>
      <w:tr w14:paraId="21AD18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shd w:val="clear" w:color="auto" w:fill="1F4E79"/>
          </w:tcPr>
          <w:p w14:paraId="0F5E3E26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指标</w:t>
            </w:r>
          </w:p>
        </w:tc>
        <w:tc>
          <w:tcPr>
            <w:tcW w:w="1728" w:type="dxa"/>
            <w:shd w:val="clear" w:color="auto" w:fill="1F4E79"/>
          </w:tcPr>
          <w:p w14:paraId="10B495ED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策略前</w:t>
            </w:r>
          </w:p>
        </w:tc>
        <w:tc>
          <w:tcPr>
            <w:tcW w:w="1728" w:type="dxa"/>
            <w:shd w:val="clear" w:color="auto" w:fill="1F4E79"/>
          </w:tcPr>
          <w:p w14:paraId="6556A4C0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策略后(1周)</w:t>
            </w:r>
          </w:p>
        </w:tc>
        <w:tc>
          <w:tcPr>
            <w:tcW w:w="1728" w:type="dxa"/>
            <w:shd w:val="clear" w:color="auto" w:fill="1F4E79"/>
          </w:tcPr>
          <w:p w14:paraId="549E84FE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策略后(2周)</w:t>
            </w:r>
          </w:p>
        </w:tc>
        <w:tc>
          <w:tcPr>
            <w:tcW w:w="1728" w:type="dxa"/>
            <w:shd w:val="clear" w:color="auto" w:fill="1F4E79"/>
          </w:tcPr>
          <w:p w14:paraId="7BBE5614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目标</w:t>
            </w:r>
          </w:p>
        </w:tc>
      </w:tr>
      <w:tr w14:paraId="0B1954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44D17401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4.5 委外催收回收率</w:t>
            </w:r>
          </w:p>
        </w:tc>
        <w:tc>
          <w:tcPr>
            <w:tcW w:w="1728" w:type="dxa"/>
          </w:tcPr>
          <w:p w14:paraId="40F3A125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基线值</w:t>
            </w:r>
          </w:p>
        </w:tc>
        <w:tc>
          <w:tcPr>
            <w:tcW w:w="1728" w:type="dxa"/>
          </w:tcPr>
          <w:p w14:paraId="66826797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观察值1</w:t>
            </w:r>
          </w:p>
        </w:tc>
        <w:tc>
          <w:tcPr>
            <w:tcW w:w="1728" w:type="dxa"/>
          </w:tcPr>
          <w:p w14:paraId="703F95E0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观察值2</w:t>
            </w:r>
          </w:p>
        </w:tc>
        <w:tc>
          <w:tcPr>
            <w:tcW w:w="1728" w:type="dxa"/>
          </w:tcPr>
          <w:p w14:paraId="2CB13623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目标值</w:t>
            </w:r>
          </w:p>
        </w:tc>
      </w:tr>
    </w:tbl>
    <w:p w14:paraId="127322F7">
      <w:r>
        <w:rPr>
          <w:rFonts w:ascii="微软雅黑" w:hAnsi="微软雅黑" w:eastAsia="微软雅黑"/>
          <w:b/>
          <w:sz w:val="21"/>
        </w:rPr>
        <w:t>分析过程</w:t>
      </w:r>
    </w:p>
    <w:p w14:paraId="69E766FF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1. 对比策略前后的指标变化</w:t>
      </w:r>
    </w:p>
    <w:p w14:paraId="63CC86E8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2. 评估变化是否具有统计显著性</w:t>
      </w:r>
    </w:p>
    <w:p w14:paraId="783AC1ED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3. 检查策略的副作用（如通过率下降）</w:t>
      </w:r>
    </w:p>
    <w:p w14:paraId="09E49A88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4. 计算策略的风险收益比</w:t>
      </w:r>
    </w:p>
    <w:p w14:paraId="1C5F484A">
      <w:r>
        <w:rPr>
          <w:rFonts w:ascii="微软雅黑" w:hAnsi="微软雅黑" w:eastAsia="微软雅黑"/>
          <w:b/>
          <w:sz w:val="21"/>
        </w:rPr>
        <w:t>执行措施</w:t>
      </w:r>
    </w:p>
    <w:p w14:paraId="786E7155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1. 确认策略效果达标则全量推广</w:t>
      </w:r>
    </w:p>
    <w:p w14:paraId="4C6B8D44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2. 效果不达标则调整策略参数</w:t>
      </w:r>
    </w:p>
    <w:p w14:paraId="16A67D13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3. 记录策略优化案例供后续参考</w:t>
      </w:r>
    </w:p>
    <w:p w14:paraId="51AABB8B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4. 建立策略效果评估的标准化流程</w:t>
      </w:r>
    </w:p>
    <w:p w14:paraId="585A9865">
      <w:r>
        <w:rPr>
          <w:rFonts w:ascii="微软雅黑" w:hAnsi="微软雅黑" w:eastAsia="微软雅黑"/>
          <w:b/>
          <w:sz w:val="21"/>
        </w:rPr>
        <w:t>预期效果</w:t>
      </w:r>
    </w:p>
    <w:p w14:paraId="38AAE2B5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>4.5 委外催收回收率相关策略优化完成，效果达标。</w:t>
      </w:r>
    </w:p>
    <w:p w14:paraId="0491CB43">
      <w:r>
        <w:rPr>
          <w:rFonts w:ascii="微软雅黑" w:hAnsi="微软雅黑" w:eastAsia="微软雅黑"/>
          <w:b/>
          <w:sz w:val="21"/>
        </w:rPr>
        <w:t>关键要点</w:t>
      </w:r>
    </w:p>
    <w:p w14:paraId="1EF3731A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• 4.5 委外催收回收率策略优化要有明确的观察期</w:t>
      </w:r>
    </w:p>
    <w:p w14:paraId="372310C6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• 效果评估要综合多个维度</w:t>
      </w:r>
    </w:p>
    <w:p w14:paraId="38BF5C7C">
      <w:r>
        <w:rPr>
          <w:rFonts w:ascii="微软雅黑" w:hAnsi="微软雅黑" w:eastAsia="微软雅黑"/>
          <w:b w:val="0"/>
          <w:color w:val="CCCCCC"/>
          <w:sz w:val="16"/>
        </w:rPr>
        <w:t>━━━━━━━━━━━━━━━━━━━━━━━━━━━━━━━━━━━━━━━━━━━━━━━━━━</w:t>
      </w:r>
    </w:p>
    <w:p w14:paraId="3BCC26E2">
      <w:r>
        <w:rPr>
          <w:rFonts w:ascii="微软雅黑" w:hAnsi="微软雅黑" w:eastAsia="微软雅黑"/>
          <w:b/>
          <w:sz w:val="28"/>
        </w:rPr>
        <w:t>4.6 催收投诉率</w:t>
      </w:r>
    </w:p>
    <w:p w14:paraId="1A3F7FA8">
      <w:r>
        <w:rPr>
          <w:rFonts w:ascii="微软雅黑" w:hAnsi="微软雅黑" w:eastAsia="微软雅黑"/>
          <w:b/>
          <w:color w:val="1F4E79"/>
          <w:sz w:val="22"/>
        </w:rPr>
        <w:t>【实例</w:t>
      </w:r>
      <w:r>
        <w:rPr>
          <w:rFonts w:hint="eastAsia" w:ascii="微软雅黑" w:hAnsi="微软雅黑" w:eastAsia="微软雅黑"/>
          <w:b/>
          <w:color w:val="1F4E79"/>
          <w:sz w:val="22"/>
          <w:lang w:val="en-US" w:eastAsia="zh-CN"/>
        </w:rPr>
        <w:t>0</w:t>
      </w:r>
      <w:r>
        <w:rPr>
          <w:rFonts w:ascii="微软雅黑" w:hAnsi="微软雅黑" w:eastAsia="微软雅黑"/>
          <w:b/>
          <w:color w:val="1F4E79"/>
          <w:sz w:val="22"/>
        </w:rPr>
        <w:t>】4.6 催收投诉率日常监控体系搭建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4657A5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shd w:val="clear" w:color="auto" w:fill="D9E2F3"/>
          </w:tcPr>
          <w:p w14:paraId="2F5B4C1E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属性</w:t>
            </w:r>
          </w:p>
        </w:tc>
        <w:tc>
          <w:tcPr>
            <w:tcW w:w="4320" w:type="dxa"/>
            <w:shd w:val="clear" w:color="auto" w:fill="D9E2F3"/>
          </w:tcPr>
          <w:p w14:paraId="2AE3EF55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内容</w:t>
            </w:r>
          </w:p>
        </w:tc>
      </w:tr>
      <w:tr w14:paraId="5CA1BF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9811C0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适用指标</w:t>
            </w:r>
          </w:p>
        </w:tc>
        <w:tc>
          <w:tcPr>
            <w:tcW w:w="4320" w:type="dxa"/>
          </w:tcPr>
          <w:p w14:paraId="041795E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4.6 催收投诉率</w:t>
            </w:r>
          </w:p>
        </w:tc>
      </w:tr>
      <w:tr w14:paraId="00E9C1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2DAE7E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场景类型</w:t>
            </w:r>
          </w:p>
        </w:tc>
        <w:tc>
          <w:tcPr>
            <w:tcW w:w="4320" w:type="dxa"/>
          </w:tcPr>
          <w:p w14:paraId="47B8F21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日常监控</w:t>
            </w:r>
          </w:p>
        </w:tc>
      </w:tr>
      <w:tr w14:paraId="42E531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8B5A5D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难度等级</w:t>
            </w:r>
          </w:p>
        </w:tc>
        <w:tc>
          <w:tcPr>
            <w:tcW w:w="4320" w:type="dxa"/>
          </w:tcPr>
          <w:p w14:paraId="4F38258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初级</w:t>
            </w:r>
          </w:p>
        </w:tc>
      </w:tr>
      <w:tr w14:paraId="523284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0D3BD8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预计耗时</w:t>
            </w:r>
          </w:p>
        </w:tc>
        <w:tc>
          <w:tcPr>
            <w:tcW w:w="4320" w:type="dxa"/>
          </w:tcPr>
          <w:p w14:paraId="7E9CDE5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持续</w:t>
            </w:r>
          </w:p>
        </w:tc>
      </w:tr>
    </w:tbl>
    <w:p w14:paraId="1ED24C5F">
      <w:r>
        <w:rPr>
          <w:rFonts w:ascii="微软雅黑" w:hAnsi="微软雅黑" w:eastAsia="微软雅黑"/>
          <w:b/>
          <w:sz w:val="21"/>
        </w:rPr>
        <w:t>场景背景</w:t>
      </w:r>
    </w:p>
    <w:p w14:paraId="6B771457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>需要为4.6 催收投诉率建立日常监控体系，设置合理的基准值和预警区间。</w:t>
      </w:r>
    </w:p>
    <w:p w14:paraId="2D08198F">
      <w:r>
        <w:rPr>
          <w:rFonts w:ascii="微软雅黑" w:hAnsi="微软雅黑" w:eastAsia="微软雅黑"/>
          <w:b/>
          <w:sz w:val="21"/>
        </w:rPr>
        <w:t>触发条件</w:t>
      </w:r>
    </w:p>
    <w:p w14:paraId="724C4FA5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>新产品上线或监控体系缺失时启动。</w:t>
      </w:r>
    </w:p>
    <w:p w14:paraId="00C7C9B7">
      <w:r>
        <w:rPr>
          <w:rFonts w:ascii="微软雅黑" w:hAnsi="微软雅黑" w:eastAsia="微软雅黑"/>
          <w:b/>
          <w:sz w:val="21"/>
        </w:rPr>
        <w:t>数据模拟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8"/>
        <w:gridCol w:w="1728"/>
        <w:gridCol w:w="1728"/>
        <w:gridCol w:w="1728"/>
        <w:gridCol w:w="1728"/>
      </w:tblGrid>
      <w:tr w14:paraId="060E11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shd w:val="clear" w:color="auto" w:fill="1F4E79"/>
          </w:tcPr>
          <w:p w14:paraId="0ADB04EC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指标</w:t>
            </w:r>
          </w:p>
        </w:tc>
        <w:tc>
          <w:tcPr>
            <w:tcW w:w="1728" w:type="dxa"/>
            <w:shd w:val="clear" w:color="auto" w:fill="1F4E79"/>
          </w:tcPr>
          <w:p w14:paraId="41E2FDEC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当前值</w:t>
            </w:r>
          </w:p>
        </w:tc>
        <w:tc>
          <w:tcPr>
            <w:tcW w:w="1728" w:type="dxa"/>
            <w:shd w:val="clear" w:color="auto" w:fill="1F4E79"/>
          </w:tcPr>
          <w:p w14:paraId="3AB73601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基准值</w:t>
            </w:r>
          </w:p>
        </w:tc>
        <w:tc>
          <w:tcPr>
            <w:tcW w:w="1728" w:type="dxa"/>
            <w:shd w:val="clear" w:color="auto" w:fill="1F4E79"/>
          </w:tcPr>
          <w:p w14:paraId="59B0524C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预警线</w:t>
            </w:r>
          </w:p>
        </w:tc>
        <w:tc>
          <w:tcPr>
            <w:tcW w:w="1728" w:type="dxa"/>
            <w:shd w:val="clear" w:color="auto" w:fill="1F4E79"/>
          </w:tcPr>
          <w:p w14:paraId="3990B00B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状态</w:t>
            </w:r>
          </w:p>
        </w:tc>
      </w:tr>
      <w:tr w14:paraId="45C1DA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1BDD5432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4.6 催收投诉率</w:t>
            </w:r>
          </w:p>
        </w:tc>
        <w:tc>
          <w:tcPr>
            <w:tcW w:w="1728" w:type="dxa"/>
          </w:tcPr>
          <w:p w14:paraId="1AB97933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正常范围</w:t>
            </w:r>
          </w:p>
        </w:tc>
        <w:tc>
          <w:tcPr>
            <w:tcW w:w="1728" w:type="dxa"/>
          </w:tcPr>
          <w:p w14:paraId="3DFCEEBD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设定基准</w:t>
            </w:r>
          </w:p>
        </w:tc>
        <w:tc>
          <w:tcPr>
            <w:tcW w:w="1728" w:type="dxa"/>
          </w:tcPr>
          <w:p w14:paraId="0B768C4D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上下限</w:t>
            </w:r>
          </w:p>
        </w:tc>
        <w:tc>
          <w:tcPr>
            <w:tcW w:w="1728" w:type="dxa"/>
          </w:tcPr>
          <w:p w14:paraId="319836C0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监控中</w:t>
            </w:r>
          </w:p>
        </w:tc>
      </w:tr>
    </w:tbl>
    <w:p w14:paraId="49A5C6BB">
      <w:r>
        <w:rPr>
          <w:rFonts w:ascii="微软雅黑" w:hAnsi="微软雅黑" w:eastAsia="微软雅黑"/>
          <w:b/>
          <w:sz w:val="21"/>
        </w:rPr>
        <w:t>分析过程</w:t>
      </w:r>
    </w:p>
    <w:p w14:paraId="71E17488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1. 收集历史数据确定4.6 催收投诉率的基准值</w:t>
      </w:r>
    </w:p>
    <w:p w14:paraId="75075083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2. 分析季节性和周期性波动</w:t>
      </w:r>
    </w:p>
    <w:p w14:paraId="69E2BF64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3. 设定合理的预警阈值</w:t>
      </w:r>
    </w:p>
    <w:p w14:paraId="452C73D2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4. 建立监控看板和报告机制</w:t>
      </w:r>
    </w:p>
    <w:p w14:paraId="089E63E4">
      <w:r>
        <w:rPr>
          <w:rFonts w:ascii="微软雅黑" w:hAnsi="微软雅黑" w:eastAsia="微软雅黑"/>
          <w:b/>
          <w:sz w:val="21"/>
        </w:rPr>
        <w:t>执行措施</w:t>
      </w:r>
    </w:p>
    <w:p w14:paraId="05897FF9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1. 建立4.6 催收投诉率的日/周/月监控报表</w:t>
      </w:r>
    </w:p>
    <w:p w14:paraId="6A1B5987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2. 设置自动预警通知</w:t>
      </w:r>
    </w:p>
    <w:p w14:paraId="61DDCA26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3. 定期复盘基准值的合理性</w:t>
      </w:r>
    </w:p>
    <w:p w14:paraId="69AC6D70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4. 将监控纳入风控例会</w:t>
      </w:r>
    </w:p>
    <w:p w14:paraId="530C175B">
      <w:r>
        <w:rPr>
          <w:rFonts w:ascii="微软雅黑" w:hAnsi="微软雅黑" w:eastAsia="微软雅黑"/>
          <w:b/>
          <w:sz w:val="21"/>
        </w:rPr>
        <w:t>预期效果</w:t>
      </w:r>
    </w:p>
    <w:p w14:paraId="7E1CBE44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>4.6 催收投诉率监控体系建立完成，实现自动化监控。</w:t>
      </w:r>
    </w:p>
    <w:p w14:paraId="50BEF513">
      <w:r>
        <w:rPr>
          <w:rFonts w:ascii="微软雅黑" w:hAnsi="微软雅黑" w:eastAsia="微软雅黑"/>
          <w:b/>
          <w:sz w:val="21"/>
        </w:rPr>
        <w:t>关键要点</w:t>
      </w:r>
    </w:p>
    <w:p w14:paraId="3146F6C1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• 4.6 催收投诉率是日常风控的基础指标</w:t>
      </w:r>
    </w:p>
    <w:p w14:paraId="4A6EB5BA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• 基准值要定期校准</w:t>
      </w:r>
    </w:p>
    <w:p w14:paraId="642A9457">
      <w:r>
        <w:rPr>
          <w:rFonts w:ascii="微软雅黑" w:hAnsi="微软雅黑" w:eastAsia="微软雅黑"/>
          <w:b w:val="0"/>
          <w:color w:val="CCCCCC"/>
          <w:sz w:val="16"/>
        </w:rPr>
        <w:t>━━━━━━━━━━━━━━━━━━━━━━━━━━━━━━━━━━━━━━━━━━━━━━━━━━</w:t>
      </w:r>
    </w:p>
    <w:p w14:paraId="08AEB423">
      <w:r>
        <w:rPr>
          <w:rFonts w:ascii="微软雅黑" w:hAnsi="微软雅黑" w:eastAsia="微软雅黑"/>
          <w:b/>
          <w:color w:val="1F4E79"/>
          <w:sz w:val="22"/>
        </w:rPr>
        <w:t>【实例</w:t>
      </w:r>
      <w:r>
        <w:rPr>
          <w:rFonts w:hint="eastAsia" w:ascii="微软雅黑" w:hAnsi="微软雅黑" w:eastAsia="微软雅黑"/>
          <w:b/>
          <w:color w:val="1F4E79"/>
          <w:sz w:val="22"/>
          <w:lang w:val="en-US" w:eastAsia="zh-CN"/>
        </w:rPr>
        <w:t>1</w:t>
      </w:r>
      <w:r>
        <w:rPr>
          <w:rFonts w:ascii="微软雅黑" w:hAnsi="微软雅黑" w:eastAsia="微软雅黑"/>
          <w:b/>
          <w:color w:val="1F4E79"/>
          <w:sz w:val="22"/>
        </w:rPr>
        <w:t>】4.6 催收投诉率异常波动排查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07D586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shd w:val="clear" w:color="auto" w:fill="D9E2F3"/>
          </w:tcPr>
          <w:p w14:paraId="4913276C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属性</w:t>
            </w:r>
          </w:p>
        </w:tc>
        <w:tc>
          <w:tcPr>
            <w:tcW w:w="4320" w:type="dxa"/>
            <w:shd w:val="clear" w:color="auto" w:fill="D9E2F3"/>
          </w:tcPr>
          <w:p w14:paraId="4B6AC569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内容</w:t>
            </w:r>
          </w:p>
        </w:tc>
      </w:tr>
      <w:tr w14:paraId="296985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2178B5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适用指标</w:t>
            </w:r>
          </w:p>
        </w:tc>
        <w:tc>
          <w:tcPr>
            <w:tcW w:w="4320" w:type="dxa"/>
          </w:tcPr>
          <w:p w14:paraId="3643F03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4.6 催收投诉率</w:t>
            </w:r>
          </w:p>
        </w:tc>
      </w:tr>
      <w:tr w14:paraId="357DE6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867482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场景类型</w:t>
            </w:r>
          </w:p>
        </w:tc>
        <w:tc>
          <w:tcPr>
            <w:tcW w:w="4320" w:type="dxa"/>
          </w:tcPr>
          <w:p w14:paraId="550BDCF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异常排查</w:t>
            </w:r>
          </w:p>
        </w:tc>
      </w:tr>
      <w:tr w14:paraId="422E91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F458D9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难度等级</w:t>
            </w:r>
          </w:p>
        </w:tc>
        <w:tc>
          <w:tcPr>
            <w:tcW w:w="4320" w:type="dxa"/>
          </w:tcPr>
          <w:p w14:paraId="37C464E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中级</w:t>
            </w:r>
          </w:p>
        </w:tc>
      </w:tr>
      <w:tr w14:paraId="3966A7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EA3E67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预计耗时</w:t>
            </w:r>
          </w:p>
        </w:tc>
        <w:tc>
          <w:tcPr>
            <w:tcW w:w="4320" w:type="dxa"/>
          </w:tcPr>
          <w:p w14:paraId="26E82BD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1-3天</w:t>
            </w:r>
          </w:p>
        </w:tc>
      </w:tr>
    </w:tbl>
    <w:p w14:paraId="17462C50">
      <w:r>
        <w:rPr>
          <w:rFonts w:ascii="微软雅黑" w:hAnsi="微软雅黑" w:eastAsia="微软雅黑"/>
          <w:b/>
          <w:sz w:val="21"/>
        </w:rPr>
        <w:t>场景背景</w:t>
      </w:r>
    </w:p>
    <w:p w14:paraId="4E91DE99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>发现4.6 催收投诉率出现异常波动，偏离正常范围，需要排查原因。</w:t>
      </w:r>
    </w:p>
    <w:p w14:paraId="0CB9744D">
      <w:r>
        <w:rPr>
          <w:rFonts w:ascii="微软雅黑" w:hAnsi="微软雅黑" w:eastAsia="微软雅黑"/>
          <w:b/>
          <w:sz w:val="21"/>
        </w:rPr>
        <w:t>触发条件</w:t>
      </w:r>
    </w:p>
    <w:p w14:paraId="5CEFC649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>4.6 催收投诉率偏离基准值超过2个标准差时触发排查。</w:t>
      </w:r>
    </w:p>
    <w:p w14:paraId="150152D3">
      <w:r>
        <w:rPr>
          <w:rFonts w:ascii="微软雅黑" w:hAnsi="微软雅黑" w:eastAsia="微软雅黑"/>
          <w:b/>
          <w:sz w:val="21"/>
        </w:rPr>
        <w:t>数据模拟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8"/>
        <w:gridCol w:w="1728"/>
        <w:gridCol w:w="1728"/>
        <w:gridCol w:w="1728"/>
        <w:gridCol w:w="1728"/>
      </w:tblGrid>
      <w:tr w14:paraId="60E585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shd w:val="clear" w:color="auto" w:fill="1F4E79"/>
          </w:tcPr>
          <w:p w14:paraId="4AD8AAAC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日期/维度</w:t>
            </w:r>
          </w:p>
        </w:tc>
        <w:tc>
          <w:tcPr>
            <w:tcW w:w="1728" w:type="dxa"/>
            <w:shd w:val="clear" w:color="auto" w:fill="1F4E79"/>
          </w:tcPr>
          <w:p w14:paraId="3FF0F54F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4.6 催收投诉率</w:t>
            </w:r>
          </w:p>
        </w:tc>
        <w:tc>
          <w:tcPr>
            <w:tcW w:w="1728" w:type="dxa"/>
            <w:shd w:val="clear" w:color="auto" w:fill="1F4E79"/>
          </w:tcPr>
          <w:p w14:paraId="779CA225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环比变化</w:t>
            </w:r>
          </w:p>
        </w:tc>
        <w:tc>
          <w:tcPr>
            <w:tcW w:w="1728" w:type="dxa"/>
            <w:shd w:val="clear" w:color="auto" w:fill="1F4E79"/>
          </w:tcPr>
          <w:p w14:paraId="638FF216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绝对变化</w:t>
            </w:r>
          </w:p>
        </w:tc>
        <w:tc>
          <w:tcPr>
            <w:tcW w:w="1728" w:type="dxa"/>
            <w:shd w:val="clear" w:color="auto" w:fill="1F4E79"/>
          </w:tcPr>
          <w:p w14:paraId="44C1DAC4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状态</w:t>
            </w:r>
          </w:p>
        </w:tc>
      </w:tr>
      <w:tr w14:paraId="074882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4F2B002B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基准</w:t>
            </w:r>
          </w:p>
        </w:tc>
        <w:tc>
          <w:tcPr>
            <w:tcW w:w="1728" w:type="dxa"/>
          </w:tcPr>
          <w:p w14:paraId="64D7F261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基准值</w:t>
            </w:r>
          </w:p>
        </w:tc>
        <w:tc>
          <w:tcPr>
            <w:tcW w:w="1728" w:type="dxa"/>
          </w:tcPr>
          <w:p w14:paraId="022D2D36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-</w:t>
            </w:r>
          </w:p>
        </w:tc>
        <w:tc>
          <w:tcPr>
            <w:tcW w:w="1728" w:type="dxa"/>
          </w:tcPr>
          <w:p w14:paraId="4D9F78CD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-</w:t>
            </w:r>
          </w:p>
        </w:tc>
        <w:tc>
          <w:tcPr>
            <w:tcW w:w="1728" w:type="dxa"/>
          </w:tcPr>
          <w:p w14:paraId="461A3A4B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正常</w:t>
            </w:r>
          </w:p>
        </w:tc>
      </w:tr>
      <w:tr w14:paraId="12438A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shd w:val="clear" w:color="auto" w:fill="D6E4F0"/>
          </w:tcPr>
          <w:p w14:paraId="31D10CD0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Day 1</w:t>
            </w:r>
          </w:p>
        </w:tc>
        <w:tc>
          <w:tcPr>
            <w:tcW w:w="1728" w:type="dxa"/>
            <w:shd w:val="clear" w:color="auto" w:fill="D6E4F0"/>
          </w:tcPr>
          <w:p w14:paraId="5E083AF0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偏离+</w:t>
            </w:r>
          </w:p>
        </w:tc>
        <w:tc>
          <w:tcPr>
            <w:tcW w:w="1728" w:type="dxa"/>
            <w:shd w:val="clear" w:color="auto" w:fill="D6E4F0"/>
          </w:tcPr>
          <w:p w14:paraId="15899E9B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+5%</w:t>
            </w:r>
          </w:p>
        </w:tc>
        <w:tc>
          <w:tcPr>
            <w:tcW w:w="1728" w:type="dxa"/>
            <w:shd w:val="clear" w:color="auto" w:fill="D6E4F0"/>
          </w:tcPr>
          <w:p w14:paraId="2D8D2E86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上升</w:t>
            </w:r>
          </w:p>
        </w:tc>
        <w:tc>
          <w:tcPr>
            <w:tcW w:w="1728" w:type="dxa"/>
            <w:shd w:val="clear" w:color="auto" w:fill="D6E4F0"/>
          </w:tcPr>
          <w:p w14:paraId="09081BC4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关注</w:t>
            </w:r>
          </w:p>
        </w:tc>
      </w:tr>
      <w:tr w14:paraId="7C3459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35F21F0F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Day 2</w:t>
            </w:r>
          </w:p>
        </w:tc>
        <w:tc>
          <w:tcPr>
            <w:tcW w:w="1728" w:type="dxa"/>
          </w:tcPr>
          <w:p w14:paraId="6E306C70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偏离++</w:t>
            </w:r>
          </w:p>
        </w:tc>
        <w:tc>
          <w:tcPr>
            <w:tcW w:w="1728" w:type="dxa"/>
          </w:tcPr>
          <w:p w14:paraId="3C45E74C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+12%</w:t>
            </w:r>
          </w:p>
        </w:tc>
        <w:tc>
          <w:tcPr>
            <w:tcW w:w="1728" w:type="dxa"/>
          </w:tcPr>
          <w:p w14:paraId="038E75F6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大幅上升</w:t>
            </w:r>
          </w:p>
        </w:tc>
        <w:tc>
          <w:tcPr>
            <w:tcW w:w="1728" w:type="dxa"/>
          </w:tcPr>
          <w:p w14:paraId="59FCACC9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预警</w:t>
            </w:r>
          </w:p>
        </w:tc>
      </w:tr>
      <w:tr w14:paraId="530613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shd w:val="clear" w:color="auto" w:fill="D6E4F0"/>
          </w:tcPr>
          <w:p w14:paraId="01FCCC20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Day 3</w:t>
            </w:r>
          </w:p>
        </w:tc>
        <w:tc>
          <w:tcPr>
            <w:tcW w:w="1728" w:type="dxa"/>
            <w:shd w:val="clear" w:color="auto" w:fill="D6E4F0"/>
          </w:tcPr>
          <w:p w14:paraId="3F47A86A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恢复</w:t>
            </w:r>
          </w:p>
        </w:tc>
        <w:tc>
          <w:tcPr>
            <w:tcW w:w="1728" w:type="dxa"/>
            <w:shd w:val="clear" w:color="auto" w:fill="D6E4F0"/>
          </w:tcPr>
          <w:p w14:paraId="7EDFEA20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-3%</w:t>
            </w:r>
          </w:p>
        </w:tc>
        <w:tc>
          <w:tcPr>
            <w:tcW w:w="1728" w:type="dxa"/>
            <w:shd w:val="clear" w:color="auto" w:fill="D6E4F0"/>
          </w:tcPr>
          <w:p w14:paraId="271689FC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回落</w:t>
            </w:r>
          </w:p>
        </w:tc>
        <w:tc>
          <w:tcPr>
            <w:tcW w:w="1728" w:type="dxa"/>
            <w:shd w:val="clear" w:color="auto" w:fill="D6E4F0"/>
          </w:tcPr>
          <w:p w14:paraId="113DB9A5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正常</w:t>
            </w:r>
          </w:p>
        </w:tc>
      </w:tr>
    </w:tbl>
    <w:p w14:paraId="45D024B8">
      <w:r>
        <w:rPr>
          <w:rFonts w:ascii="微软雅黑" w:hAnsi="微软雅黑" w:eastAsia="微软雅黑"/>
          <w:b/>
          <w:sz w:val="21"/>
        </w:rPr>
        <w:t>分析过程</w:t>
      </w:r>
    </w:p>
    <w:p w14:paraId="298570CB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1. 分析4.6 催收投诉率波动的幅度和持续时间</w:t>
      </w:r>
    </w:p>
    <w:p w14:paraId="233DA25F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2. 按渠道/产品/客群维度拆分分析</w:t>
      </w:r>
    </w:p>
    <w:p w14:paraId="401C32AD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3. 检查近期策略变更和外部环境变化</w:t>
      </w:r>
    </w:p>
    <w:p w14:paraId="11F15280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4. 评估波动对整体风险的影响</w:t>
      </w:r>
    </w:p>
    <w:p w14:paraId="6BE1DCC8">
      <w:r>
        <w:rPr>
          <w:rFonts w:ascii="微软雅黑" w:hAnsi="微软雅黑" w:eastAsia="微软雅黑"/>
          <w:b/>
          <w:sz w:val="21"/>
        </w:rPr>
        <w:t>执行措施</w:t>
      </w:r>
    </w:p>
    <w:p w14:paraId="2A49562D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1. 定位波动原因并记录</w:t>
      </w:r>
    </w:p>
    <w:p w14:paraId="787F29CB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2. 如为策略问题，及时调整</w:t>
      </w:r>
    </w:p>
    <w:p w14:paraId="1A39420E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3. 如为客群变化，评估是否需要调整阈值</w:t>
      </w:r>
    </w:p>
    <w:p w14:paraId="11CCE218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4. 更新监控基准（如适用）</w:t>
      </w:r>
    </w:p>
    <w:p w14:paraId="27D42D1F">
      <w:r>
        <w:rPr>
          <w:rFonts w:ascii="微软雅黑" w:hAnsi="微软雅黑" w:eastAsia="微软雅黑"/>
          <w:b/>
          <w:sz w:val="21"/>
        </w:rPr>
        <w:t>预期效果</w:t>
      </w:r>
    </w:p>
    <w:p w14:paraId="15F94D4D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>4.6 催收投诉率异常波动原因定位并处理完成。</w:t>
      </w:r>
    </w:p>
    <w:p w14:paraId="3DA896DA">
      <w:r>
        <w:rPr>
          <w:rFonts w:ascii="微软雅黑" w:hAnsi="微软雅黑" w:eastAsia="微软雅黑"/>
          <w:b/>
          <w:sz w:val="21"/>
        </w:rPr>
        <w:t>关键要点</w:t>
      </w:r>
    </w:p>
    <w:p w14:paraId="7BB255B5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• 4.6 催收投诉率异常波动要快速响应</w:t>
      </w:r>
    </w:p>
    <w:p w14:paraId="1280FB45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• 维度拆分是定位问题的有效方法</w:t>
      </w:r>
    </w:p>
    <w:p w14:paraId="0B9B1181">
      <w:r>
        <w:rPr>
          <w:rFonts w:ascii="微软雅黑" w:hAnsi="微软雅黑" w:eastAsia="微软雅黑"/>
          <w:b w:val="0"/>
          <w:color w:val="CCCCCC"/>
          <w:sz w:val="16"/>
        </w:rPr>
        <w:t>━━━━━━━━━━━━━━━━━━━━━━━━━━━━━━━━━━━━━━━━━━━━━━━━━━</w:t>
      </w:r>
    </w:p>
    <w:p w14:paraId="178AEBF1">
      <w:r>
        <w:rPr>
          <w:rFonts w:ascii="微软雅黑" w:hAnsi="微软雅黑" w:eastAsia="微软雅黑"/>
          <w:b/>
          <w:color w:val="1F4E79"/>
          <w:sz w:val="22"/>
        </w:rPr>
        <w:t>【实例</w:t>
      </w:r>
      <w:r>
        <w:rPr>
          <w:rFonts w:hint="eastAsia" w:ascii="微软雅黑" w:hAnsi="微软雅黑" w:eastAsia="微软雅黑"/>
          <w:b/>
          <w:color w:val="1F4E79"/>
          <w:sz w:val="22"/>
          <w:lang w:val="en-US" w:eastAsia="zh-CN"/>
        </w:rPr>
        <w:t>2</w:t>
      </w:r>
      <w:r>
        <w:rPr>
          <w:rFonts w:ascii="微软雅黑" w:hAnsi="微软雅黑" w:eastAsia="微软雅黑"/>
          <w:b/>
          <w:color w:val="1F4E79"/>
          <w:sz w:val="22"/>
        </w:rPr>
        <w:t>】4.6 催收投诉率策略优化效果验证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0379DC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shd w:val="clear" w:color="auto" w:fill="D9E2F3"/>
          </w:tcPr>
          <w:p w14:paraId="72D267FC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属性</w:t>
            </w:r>
          </w:p>
        </w:tc>
        <w:tc>
          <w:tcPr>
            <w:tcW w:w="4320" w:type="dxa"/>
            <w:shd w:val="clear" w:color="auto" w:fill="D9E2F3"/>
          </w:tcPr>
          <w:p w14:paraId="5D18A6D0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内容</w:t>
            </w:r>
          </w:p>
        </w:tc>
      </w:tr>
      <w:tr w14:paraId="6EBA1F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C4B45F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适用指标</w:t>
            </w:r>
          </w:p>
        </w:tc>
        <w:tc>
          <w:tcPr>
            <w:tcW w:w="4320" w:type="dxa"/>
          </w:tcPr>
          <w:p w14:paraId="1407C5E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4.6 催收投诉率</w:t>
            </w:r>
          </w:p>
        </w:tc>
      </w:tr>
      <w:tr w14:paraId="0C218C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5255BC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场景类型</w:t>
            </w:r>
          </w:p>
        </w:tc>
        <w:tc>
          <w:tcPr>
            <w:tcW w:w="4320" w:type="dxa"/>
          </w:tcPr>
          <w:p w14:paraId="2E70E2B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策略优化</w:t>
            </w:r>
          </w:p>
        </w:tc>
      </w:tr>
      <w:tr w14:paraId="3B9F77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087F56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难度等级</w:t>
            </w:r>
          </w:p>
        </w:tc>
        <w:tc>
          <w:tcPr>
            <w:tcW w:w="4320" w:type="dxa"/>
          </w:tcPr>
          <w:p w14:paraId="2E34999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高级</w:t>
            </w:r>
          </w:p>
        </w:tc>
      </w:tr>
      <w:tr w14:paraId="724269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F03C61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预计耗时</w:t>
            </w:r>
          </w:p>
        </w:tc>
        <w:tc>
          <w:tcPr>
            <w:tcW w:w="4320" w:type="dxa"/>
          </w:tcPr>
          <w:p w14:paraId="38B215B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1-2周</w:t>
            </w:r>
          </w:p>
        </w:tc>
      </w:tr>
    </w:tbl>
    <w:p w14:paraId="229DABFB">
      <w:r>
        <w:rPr>
          <w:rFonts w:ascii="微软雅黑" w:hAnsi="微软雅黑" w:eastAsia="微软雅黑"/>
          <w:b/>
          <w:sz w:val="21"/>
        </w:rPr>
        <w:t>场景背景</w:t>
      </w:r>
    </w:p>
    <w:p w14:paraId="6AD141F5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>针对4.6 催收投诉率实施了新的风控策略，需要验证策略效果是否达到预期。</w:t>
      </w:r>
    </w:p>
    <w:p w14:paraId="5CD8E7F3">
      <w:r>
        <w:rPr>
          <w:rFonts w:ascii="微软雅黑" w:hAnsi="微软雅黑" w:eastAsia="微软雅黑"/>
          <w:b/>
          <w:sz w:val="21"/>
        </w:rPr>
        <w:t>触发条件</w:t>
      </w:r>
    </w:p>
    <w:p w14:paraId="421BFF6B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>新策略上线后设置2周观察期进行效果验证。</w:t>
      </w:r>
    </w:p>
    <w:p w14:paraId="418CCD5E">
      <w:r>
        <w:rPr>
          <w:rFonts w:ascii="微软雅黑" w:hAnsi="微软雅黑" w:eastAsia="微软雅黑"/>
          <w:b/>
          <w:sz w:val="21"/>
        </w:rPr>
        <w:t>数据模拟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8"/>
        <w:gridCol w:w="1728"/>
        <w:gridCol w:w="1728"/>
        <w:gridCol w:w="1728"/>
        <w:gridCol w:w="1728"/>
      </w:tblGrid>
      <w:tr w14:paraId="27F4069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shd w:val="clear" w:color="auto" w:fill="1F4E79"/>
          </w:tcPr>
          <w:p w14:paraId="09A58392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指标</w:t>
            </w:r>
          </w:p>
        </w:tc>
        <w:tc>
          <w:tcPr>
            <w:tcW w:w="1728" w:type="dxa"/>
            <w:shd w:val="clear" w:color="auto" w:fill="1F4E79"/>
          </w:tcPr>
          <w:p w14:paraId="30DCBEDC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策略前</w:t>
            </w:r>
          </w:p>
        </w:tc>
        <w:tc>
          <w:tcPr>
            <w:tcW w:w="1728" w:type="dxa"/>
            <w:shd w:val="clear" w:color="auto" w:fill="1F4E79"/>
          </w:tcPr>
          <w:p w14:paraId="1CA6C51C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策略后(1周)</w:t>
            </w:r>
          </w:p>
        </w:tc>
        <w:tc>
          <w:tcPr>
            <w:tcW w:w="1728" w:type="dxa"/>
            <w:shd w:val="clear" w:color="auto" w:fill="1F4E79"/>
          </w:tcPr>
          <w:p w14:paraId="1A18E1A3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策略后(2周)</w:t>
            </w:r>
          </w:p>
        </w:tc>
        <w:tc>
          <w:tcPr>
            <w:tcW w:w="1728" w:type="dxa"/>
            <w:shd w:val="clear" w:color="auto" w:fill="1F4E79"/>
          </w:tcPr>
          <w:p w14:paraId="053E50A1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目标</w:t>
            </w:r>
          </w:p>
        </w:tc>
      </w:tr>
      <w:tr w14:paraId="7F0C1E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753DB102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4.6 催收投诉率</w:t>
            </w:r>
          </w:p>
        </w:tc>
        <w:tc>
          <w:tcPr>
            <w:tcW w:w="1728" w:type="dxa"/>
          </w:tcPr>
          <w:p w14:paraId="545F6BCD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基线值</w:t>
            </w:r>
          </w:p>
        </w:tc>
        <w:tc>
          <w:tcPr>
            <w:tcW w:w="1728" w:type="dxa"/>
          </w:tcPr>
          <w:p w14:paraId="237666F8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观察值1</w:t>
            </w:r>
          </w:p>
        </w:tc>
        <w:tc>
          <w:tcPr>
            <w:tcW w:w="1728" w:type="dxa"/>
          </w:tcPr>
          <w:p w14:paraId="4C65ACBC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观察值2</w:t>
            </w:r>
          </w:p>
        </w:tc>
        <w:tc>
          <w:tcPr>
            <w:tcW w:w="1728" w:type="dxa"/>
          </w:tcPr>
          <w:p w14:paraId="0F39B6FD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目标值</w:t>
            </w:r>
          </w:p>
        </w:tc>
      </w:tr>
    </w:tbl>
    <w:p w14:paraId="3C6704CE">
      <w:r>
        <w:rPr>
          <w:rFonts w:ascii="微软雅黑" w:hAnsi="微软雅黑" w:eastAsia="微软雅黑"/>
          <w:b/>
          <w:sz w:val="21"/>
        </w:rPr>
        <w:t>分析过程</w:t>
      </w:r>
    </w:p>
    <w:p w14:paraId="2E7AA162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1. 对比策略前后的指标变化</w:t>
      </w:r>
    </w:p>
    <w:p w14:paraId="2D703621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2. 评估变化是否具有统计显著性</w:t>
      </w:r>
    </w:p>
    <w:p w14:paraId="6438C5D1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3. 检查策略的副作用（如通过率下降）</w:t>
      </w:r>
    </w:p>
    <w:p w14:paraId="5F335AEA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4. 计算策略的风险收益比</w:t>
      </w:r>
    </w:p>
    <w:p w14:paraId="6860F69A">
      <w:r>
        <w:rPr>
          <w:rFonts w:ascii="微软雅黑" w:hAnsi="微软雅黑" w:eastAsia="微软雅黑"/>
          <w:b/>
          <w:sz w:val="21"/>
        </w:rPr>
        <w:t>执行措施</w:t>
      </w:r>
    </w:p>
    <w:p w14:paraId="5E3DFC48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1. 确认策略效果达标则全量推广</w:t>
      </w:r>
    </w:p>
    <w:p w14:paraId="1FCA1FC1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2. 效果不达标则调整策略参数</w:t>
      </w:r>
    </w:p>
    <w:p w14:paraId="41CF35FA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3. 记录策略优化案例供后续参考</w:t>
      </w:r>
    </w:p>
    <w:p w14:paraId="2F4F88A3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4. 建立策略效果评估的标准化流程</w:t>
      </w:r>
    </w:p>
    <w:p w14:paraId="24E415CD">
      <w:r>
        <w:rPr>
          <w:rFonts w:ascii="微软雅黑" w:hAnsi="微软雅黑" w:eastAsia="微软雅黑"/>
          <w:b/>
          <w:sz w:val="21"/>
        </w:rPr>
        <w:t>预期效果</w:t>
      </w:r>
    </w:p>
    <w:p w14:paraId="72F45976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>4.6 催收投诉率相关策略优化完成，效果达标。</w:t>
      </w:r>
    </w:p>
    <w:p w14:paraId="5892E24F">
      <w:r>
        <w:rPr>
          <w:rFonts w:ascii="微软雅黑" w:hAnsi="微软雅黑" w:eastAsia="微软雅黑"/>
          <w:b/>
          <w:sz w:val="21"/>
        </w:rPr>
        <w:t>关键要点</w:t>
      </w:r>
    </w:p>
    <w:p w14:paraId="33750E5B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• 4.6 催收投诉率策略优化要有明确的观察期</w:t>
      </w:r>
    </w:p>
    <w:p w14:paraId="5D6AA205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• 效果评估要综合多个维度</w:t>
      </w:r>
    </w:p>
    <w:p w14:paraId="0B6F54AF">
      <w:r>
        <w:rPr>
          <w:rFonts w:ascii="微软雅黑" w:hAnsi="微软雅黑" w:eastAsia="微软雅黑"/>
          <w:b w:val="0"/>
          <w:color w:val="CCCCCC"/>
          <w:sz w:val="16"/>
        </w:rPr>
        <w:t>━━━━━━━━━━━━━━━━━━━━━━━━━━━━━━━━━━━━━━━━━━━━━━━━━━</w:t>
      </w:r>
    </w:p>
    <w:p w14:paraId="1B6159BB">
      <w:r>
        <w:br w:type="page"/>
      </w:r>
    </w:p>
    <w:p w14:paraId="110C115B">
      <w:r>
        <w:rPr>
          <w:rFonts w:ascii="微软雅黑" w:hAnsi="微软雅黑" w:eastAsia="微软雅黑"/>
          <w:b/>
          <w:sz w:val="36"/>
        </w:rPr>
        <w:t>第五章  业务规模指标实战实例</w:t>
      </w:r>
    </w:p>
    <w:p w14:paraId="4EC57AEC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>业务规模指标反映业务发展的健康程度。</w:t>
      </w:r>
    </w:p>
    <w:p w14:paraId="3B15C5AA">
      <w:r>
        <w:rPr>
          <w:rFonts w:ascii="微软雅黑" w:hAnsi="微软雅黑" w:eastAsia="微软雅黑"/>
          <w:b/>
          <w:sz w:val="28"/>
        </w:rPr>
        <w:t>5.1 放款金额</w:t>
      </w:r>
    </w:p>
    <w:p w14:paraId="217D56E8">
      <w:r>
        <w:rPr>
          <w:rFonts w:ascii="微软雅黑" w:hAnsi="微软雅黑" w:eastAsia="微软雅黑"/>
          <w:b/>
          <w:color w:val="1F4E79"/>
          <w:sz w:val="22"/>
        </w:rPr>
        <w:t>【实例</w:t>
      </w:r>
      <w:r>
        <w:rPr>
          <w:rFonts w:hint="eastAsia" w:ascii="微软雅黑" w:hAnsi="微软雅黑" w:eastAsia="微软雅黑"/>
          <w:b/>
          <w:color w:val="1F4E79"/>
          <w:sz w:val="22"/>
          <w:lang w:val="en-US" w:eastAsia="zh-CN"/>
        </w:rPr>
        <w:t>0</w:t>
      </w:r>
      <w:r>
        <w:rPr>
          <w:rFonts w:ascii="微软雅黑" w:hAnsi="微软雅黑" w:eastAsia="微软雅黑"/>
          <w:b/>
          <w:color w:val="1F4E79"/>
          <w:sz w:val="22"/>
        </w:rPr>
        <w:t>】5.1 放款金额日常监控体系搭建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46D902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shd w:val="clear" w:color="auto" w:fill="D9E2F3"/>
          </w:tcPr>
          <w:p w14:paraId="1A742E93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属性</w:t>
            </w:r>
          </w:p>
        </w:tc>
        <w:tc>
          <w:tcPr>
            <w:tcW w:w="4320" w:type="dxa"/>
            <w:shd w:val="clear" w:color="auto" w:fill="D9E2F3"/>
          </w:tcPr>
          <w:p w14:paraId="3B970D10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内容</w:t>
            </w:r>
          </w:p>
        </w:tc>
      </w:tr>
      <w:tr w14:paraId="5F757A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A9C1AA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适用指标</w:t>
            </w:r>
          </w:p>
        </w:tc>
        <w:tc>
          <w:tcPr>
            <w:tcW w:w="4320" w:type="dxa"/>
          </w:tcPr>
          <w:p w14:paraId="6BFDB06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5.1 放款金额</w:t>
            </w:r>
          </w:p>
        </w:tc>
      </w:tr>
      <w:tr w14:paraId="0ACAAD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504DD8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场景类型</w:t>
            </w:r>
          </w:p>
        </w:tc>
        <w:tc>
          <w:tcPr>
            <w:tcW w:w="4320" w:type="dxa"/>
          </w:tcPr>
          <w:p w14:paraId="51F7622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日常监控</w:t>
            </w:r>
          </w:p>
        </w:tc>
      </w:tr>
      <w:tr w14:paraId="6D00A6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FA2E07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难度等级</w:t>
            </w:r>
          </w:p>
        </w:tc>
        <w:tc>
          <w:tcPr>
            <w:tcW w:w="4320" w:type="dxa"/>
          </w:tcPr>
          <w:p w14:paraId="0FF9234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初级</w:t>
            </w:r>
          </w:p>
        </w:tc>
      </w:tr>
      <w:tr w14:paraId="0D2D4E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45E228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预计耗时</w:t>
            </w:r>
          </w:p>
        </w:tc>
        <w:tc>
          <w:tcPr>
            <w:tcW w:w="4320" w:type="dxa"/>
          </w:tcPr>
          <w:p w14:paraId="3B7D11E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持续</w:t>
            </w:r>
          </w:p>
        </w:tc>
      </w:tr>
    </w:tbl>
    <w:p w14:paraId="0773F5FA">
      <w:r>
        <w:rPr>
          <w:rFonts w:ascii="微软雅黑" w:hAnsi="微软雅黑" w:eastAsia="微软雅黑"/>
          <w:b/>
          <w:sz w:val="21"/>
        </w:rPr>
        <w:t>场景背景</w:t>
      </w:r>
    </w:p>
    <w:p w14:paraId="424A55FB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>需要为5.1 放款金额建立日常监控体系，设置合理的基准值和预警区间。</w:t>
      </w:r>
    </w:p>
    <w:p w14:paraId="1740342A">
      <w:r>
        <w:rPr>
          <w:rFonts w:ascii="微软雅黑" w:hAnsi="微软雅黑" w:eastAsia="微软雅黑"/>
          <w:b/>
          <w:sz w:val="21"/>
        </w:rPr>
        <w:t>触发条件</w:t>
      </w:r>
    </w:p>
    <w:p w14:paraId="4129DE39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>新产品上线或监控体系缺失时启动。</w:t>
      </w:r>
    </w:p>
    <w:p w14:paraId="1B021A4E">
      <w:r>
        <w:rPr>
          <w:rFonts w:ascii="微软雅黑" w:hAnsi="微软雅黑" w:eastAsia="微软雅黑"/>
          <w:b/>
          <w:sz w:val="21"/>
        </w:rPr>
        <w:t>数据模拟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8"/>
        <w:gridCol w:w="1728"/>
        <w:gridCol w:w="1728"/>
        <w:gridCol w:w="1728"/>
        <w:gridCol w:w="1728"/>
      </w:tblGrid>
      <w:tr w14:paraId="4B842B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shd w:val="clear" w:color="auto" w:fill="1F4E79"/>
          </w:tcPr>
          <w:p w14:paraId="567AE60D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指标</w:t>
            </w:r>
          </w:p>
        </w:tc>
        <w:tc>
          <w:tcPr>
            <w:tcW w:w="1728" w:type="dxa"/>
            <w:shd w:val="clear" w:color="auto" w:fill="1F4E79"/>
          </w:tcPr>
          <w:p w14:paraId="2D95A9FD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当前值</w:t>
            </w:r>
          </w:p>
        </w:tc>
        <w:tc>
          <w:tcPr>
            <w:tcW w:w="1728" w:type="dxa"/>
            <w:shd w:val="clear" w:color="auto" w:fill="1F4E79"/>
          </w:tcPr>
          <w:p w14:paraId="7102D6F0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基准值</w:t>
            </w:r>
          </w:p>
        </w:tc>
        <w:tc>
          <w:tcPr>
            <w:tcW w:w="1728" w:type="dxa"/>
            <w:shd w:val="clear" w:color="auto" w:fill="1F4E79"/>
          </w:tcPr>
          <w:p w14:paraId="12ADB39E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预警线</w:t>
            </w:r>
          </w:p>
        </w:tc>
        <w:tc>
          <w:tcPr>
            <w:tcW w:w="1728" w:type="dxa"/>
            <w:shd w:val="clear" w:color="auto" w:fill="1F4E79"/>
          </w:tcPr>
          <w:p w14:paraId="0BF8C896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状态</w:t>
            </w:r>
          </w:p>
        </w:tc>
      </w:tr>
      <w:tr w14:paraId="5055A3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7885AD78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5.1 放款金额</w:t>
            </w:r>
          </w:p>
        </w:tc>
        <w:tc>
          <w:tcPr>
            <w:tcW w:w="1728" w:type="dxa"/>
          </w:tcPr>
          <w:p w14:paraId="768DFF7E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正常范围</w:t>
            </w:r>
          </w:p>
        </w:tc>
        <w:tc>
          <w:tcPr>
            <w:tcW w:w="1728" w:type="dxa"/>
          </w:tcPr>
          <w:p w14:paraId="51D3899C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设定基准</w:t>
            </w:r>
          </w:p>
        </w:tc>
        <w:tc>
          <w:tcPr>
            <w:tcW w:w="1728" w:type="dxa"/>
          </w:tcPr>
          <w:p w14:paraId="0E816ABF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上下限</w:t>
            </w:r>
          </w:p>
        </w:tc>
        <w:tc>
          <w:tcPr>
            <w:tcW w:w="1728" w:type="dxa"/>
          </w:tcPr>
          <w:p w14:paraId="378FDE58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监控中</w:t>
            </w:r>
          </w:p>
        </w:tc>
      </w:tr>
    </w:tbl>
    <w:p w14:paraId="72807818">
      <w:r>
        <w:rPr>
          <w:rFonts w:ascii="微软雅黑" w:hAnsi="微软雅黑" w:eastAsia="微软雅黑"/>
          <w:b/>
          <w:sz w:val="21"/>
        </w:rPr>
        <w:t>分析过程</w:t>
      </w:r>
    </w:p>
    <w:p w14:paraId="7CA11575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1. 收集历史数据确定5.1 放款金额的基准值</w:t>
      </w:r>
    </w:p>
    <w:p w14:paraId="59DE93B7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2. 分析季节性和周期性波动</w:t>
      </w:r>
    </w:p>
    <w:p w14:paraId="225FB3BE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3. 设定合理的预警阈值</w:t>
      </w:r>
    </w:p>
    <w:p w14:paraId="7CF91EDD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4. 建立监控看板和报告机制</w:t>
      </w:r>
    </w:p>
    <w:p w14:paraId="3DA7A7C7">
      <w:r>
        <w:rPr>
          <w:rFonts w:ascii="微软雅黑" w:hAnsi="微软雅黑" w:eastAsia="微软雅黑"/>
          <w:b/>
          <w:sz w:val="21"/>
        </w:rPr>
        <w:t>执行措施</w:t>
      </w:r>
    </w:p>
    <w:p w14:paraId="782BE233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1. 建立5.1 放款金额的日/周/月监控报表</w:t>
      </w:r>
    </w:p>
    <w:p w14:paraId="5EC2F4AA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2. 设置自动预警通知</w:t>
      </w:r>
    </w:p>
    <w:p w14:paraId="52E5E494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3. 定期复盘基准值的合理性</w:t>
      </w:r>
    </w:p>
    <w:p w14:paraId="4FD440B0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4. 将监控纳入风控例会</w:t>
      </w:r>
    </w:p>
    <w:p w14:paraId="4A5272AD">
      <w:r>
        <w:rPr>
          <w:rFonts w:ascii="微软雅黑" w:hAnsi="微软雅黑" w:eastAsia="微软雅黑"/>
          <w:b/>
          <w:sz w:val="21"/>
        </w:rPr>
        <w:t>预期效果</w:t>
      </w:r>
    </w:p>
    <w:p w14:paraId="2DF00C68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>5.1 放款金额监控体系建立完成，实现自动化监控。</w:t>
      </w:r>
    </w:p>
    <w:p w14:paraId="5FAD8B2B">
      <w:r>
        <w:rPr>
          <w:rFonts w:ascii="微软雅黑" w:hAnsi="微软雅黑" w:eastAsia="微软雅黑"/>
          <w:b/>
          <w:sz w:val="21"/>
        </w:rPr>
        <w:t>关键要点</w:t>
      </w:r>
    </w:p>
    <w:p w14:paraId="3A6C605B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• 5.1 放款金额是日常风控的基础指标</w:t>
      </w:r>
    </w:p>
    <w:p w14:paraId="6052F9C7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• 基准值要定期校准</w:t>
      </w:r>
    </w:p>
    <w:p w14:paraId="3D5AC0D2">
      <w:r>
        <w:rPr>
          <w:rFonts w:ascii="微软雅黑" w:hAnsi="微软雅黑" w:eastAsia="微软雅黑"/>
          <w:b w:val="0"/>
          <w:color w:val="CCCCCC"/>
          <w:sz w:val="16"/>
        </w:rPr>
        <w:t>━━━━━━━━━━━━━━━━━━━━━━━━━━━━━━━━━━━━━━━━━━━━━━━━━━</w:t>
      </w:r>
    </w:p>
    <w:p w14:paraId="4B6F5469">
      <w:r>
        <w:rPr>
          <w:rFonts w:ascii="微软雅黑" w:hAnsi="微软雅黑" w:eastAsia="微软雅黑"/>
          <w:b/>
          <w:color w:val="1F4E79"/>
          <w:sz w:val="22"/>
        </w:rPr>
        <w:t>【实例</w:t>
      </w:r>
      <w:r>
        <w:rPr>
          <w:rFonts w:hint="eastAsia" w:ascii="微软雅黑" w:hAnsi="微软雅黑" w:eastAsia="微软雅黑"/>
          <w:b/>
          <w:color w:val="1F4E79"/>
          <w:sz w:val="22"/>
          <w:lang w:val="en-US" w:eastAsia="zh-CN"/>
        </w:rPr>
        <w:t>1</w:t>
      </w:r>
      <w:r>
        <w:rPr>
          <w:rFonts w:ascii="微软雅黑" w:hAnsi="微软雅黑" w:eastAsia="微软雅黑"/>
          <w:b/>
          <w:color w:val="1F4E79"/>
          <w:sz w:val="22"/>
        </w:rPr>
        <w:t>】5.1 放款金额异常波动排查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2702D0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shd w:val="clear" w:color="auto" w:fill="D9E2F3"/>
          </w:tcPr>
          <w:p w14:paraId="36432912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属性</w:t>
            </w:r>
          </w:p>
        </w:tc>
        <w:tc>
          <w:tcPr>
            <w:tcW w:w="4320" w:type="dxa"/>
            <w:shd w:val="clear" w:color="auto" w:fill="D9E2F3"/>
          </w:tcPr>
          <w:p w14:paraId="634AF237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内容</w:t>
            </w:r>
          </w:p>
        </w:tc>
      </w:tr>
      <w:tr w14:paraId="63BBA4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461AB9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适用指标</w:t>
            </w:r>
          </w:p>
        </w:tc>
        <w:tc>
          <w:tcPr>
            <w:tcW w:w="4320" w:type="dxa"/>
          </w:tcPr>
          <w:p w14:paraId="75BCAB5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5.1 放款金额</w:t>
            </w:r>
          </w:p>
        </w:tc>
      </w:tr>
      <w:tr w14:paraId="458B6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C91488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场景类型</w:t>
            </w:r>
          </w:p>
        </w:tc>
        <w:tc>
          <w:tcPr>
            <w:tcW w:w="4320" w:type="dxa"/>
          </w:tcPr>
          <w:p w14:paraId="7A20B56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异常排查</w:t>
            </w:r>
          </w:p>
        </w:tc>
      </w:tr>
      <w:tr w14:paraId="60BA68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4AD201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难度等级</w:t>
            </w:r>
          </w:p>
        </w:tc>
        <w:tc>
          <w:tcPr>
            <w:tcW w:w="4320" w:type="dxa"/>
          </w:tcPr>
          <w:p w14:paraId="384689D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中级</w:t>
            </w:r>
          </w:p>
        </w:tc>
      </w:tr>
      <w:tr w14:paraId="7CA402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C8398F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预计耗时</w:t>
            </w:r>
          </w:p>
        </w:tc>
        <w:tc>
          <w:tcPr>
            <w:tcW w:w="4320" w:type="dxa"/>
          </w:tcPr>
          <w:p w14:paraId="43D19D8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1-3天</w:t>
            </w:r>
          </w:p>
        </w:tc>
      </w:tr>
    </w:tbl>
    <w:p w14:paraId="727E7E71">
      <w:r>
        <w:rPr>
          <w:rFonts w:ascii="微软雅黑" w:hAnsi="微软雅黑" w:eastAsia="微软雅黑"/>
          <w:b/>
          <w:sz w:val="21"/>
        </w:rPr>
        <w:t>场景背景</w:t>
      </w:r>
    </w:p>
    <w:p w14:paraId="747D2C8B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>发现5.1 放款金额出现异常波动，偏离正常范围，需要排查原因。</w:t>
      </w:r>
    </w:p>
    <w:p w14:paraId="5013F79D">
      <w:r>
        <w:rPr>
          <w:rFonts w:ascii="微软雅黑" w:hAnsi="微软雅黑" w:eastAsia="微软雅黑"/>
          <w:b/>
          <w:sz w:val="21"/>
        </w:rPr>
        <w:t>触发条件</w:t>
      </w:r>
    </w:p>
    <w:p w14:paraId="27FFF93B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>5.1 放款金额偏离基准值超过2个标准差时触发排查。</w:t>
      </w:r>
    </w:p>
    <w:p w14:paraId="1703A6D8">
      <w:r>
        <w:rPr>
          <w:rFonts w:ascii="微软雅黑" w:hAnsi="微软雅黑" w:eastAsia="微软雅黑"/>
          <w:b/>
          <w:sz w:val="21"/>
        </w:rPr>
        <w:t>数据模拟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8"/>
        <w:gridCol w:w="1728"/>
        <w:gridCol w:w="1728"/>
        <w:gridCol w:w="1728"/>
        <w:gridCol w:w="1728"/>
      </w:tblGrid>
      <w:tr w14:paraId="738B19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shd w:val="clear" w:color="auto" w:fill="1F4E79"/>
          </w:tcPr>
          <w:p w14:paraId="043E7E02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日期/维度</w:t>
            </w:r>
          </w:p>
        </w:tc>
        <w:tc>
          <w:tcPr>
            <w:tcW w:w="1728" w:type="dxa"/>
            <w:shd w:val="clear" w:color="auto" w:fill="1F4E79"/>
          </w:tcPr>
          <w:p w14:paraId="4BBF1F46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5.1 放款金额</w:t>
            </w:r>
          </w:p>
        </w:tc>
        <w:tc>
          <w:tcPr>
            <w:tcW w:w="1728" w:type="dxa"/>
            <w:shd w:val="clear" w:color="auto" w:fill="1F4E79"/>
          </w:tcPr>
          <w:p w14:paraId="3F41390F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环比变化</w:t>
            </w:r>
          </w:p>
        </w:tc>
        <w:tc>
          <w:tcPr>
            <w:tcW w:w="1728" w:type="dxa"/>
            <w:shd w:val="clear" w:color="auto" w:fill="1F4E79"/>
          </w:tcPr>
          <w:p w14:paraId="00D00B3D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绝对变化</w:t>
            </w:r>
          </w:p>
        </w:tc>
        <w:tc>
          <w:tcPr>
            <w:tcW w:w="1728" w:type="dxa"/>
            <w:shd w:val="clear" w:color="auto" w:fill="1F4E79"/>
          </w:tcPr>
          <w:p w14:paraId="70321411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状态</w:t>
            </w:r>
          </w:p>
        </w:tc>
      </w:tr>
      <w:tr w14:paraId="411C22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5A926720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基准</w:t>
            </w:r>
          </w:p>
        </w:tc>
        <w:tc>
          <w:tcPr>
            <w:tcW w:w="1728" w:type="dxa"/>
          </w:tcPr>
          <w:p w14:paraId="0865D0E0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基准值</w:t>
            </w:r>
          </w:p>
        </w:tc>
        <w:tc>
          <w:tcPr>
            <w:tcW w:w="1728" w:type="dxa"/>
          </w:tcPr>
          <w:p w14:paraId="4EDDC958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-</w:t>
            </w:r>
          </w:p>
        </w:tc>
        <w:tc>
          <w:tcPr>
            <w:tcW w:w="1728" w:type="dxa"/>
          </w:tcPr>
          <w:p w14:paraId="3F100919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-</w:t>
            </w:r>
          </w:p>
        </w:tc>
        <w:tc>
          <w:tcPr>
            <w:tcW w:w="1728" w:type="dxa"/>
          </w:tcPr>
          <w:p w14:paraId="1FF2732D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正常</w:t>
            </w:r>
          </w:p>
        </w:tc>
      </w:tr>
      <w:tr w14:paraId="244F61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shd w:val="clear" w:color="auto" w:fill="D6E4F0"/>
          </w:tcPr>
          <w:p w14:paraId="4407ABB3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Day 1</w:t>
            </w:r>
          </w:p>
        </w:tc>
        <w:tc>
          <w:tcPr>
            <w:tcW w:w="1728" w:type="dxa"/>
            <w:shd w:val="clear" w:color="auto" w:fill="D6E4F0"/>
          </w:tcPr>
          <w:p w14:paraId="14CAF0AA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偏离+</w:t>
            </w:r>
          </w:p>
        </w:tc>
        <w:tc>
          <w:tcPr>
            <w:tcW w:w="1728" w:type="dxa"/>
            <w:shd w:val="clear" w:color="auto" w:fill="D6E4F0"/>
          </w:tcPr>
          <w:p w14:paraId="4A46C650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+5%</w:t>
            </w:r>
          </w:p>
        </w:tc>
        <w:tc>
          <w:tcPr>
            <w:tcW w:w="1728" w:type="dxa"/>
            <w:shd w:val="clear" w:color="auto" w:fill="D6E4F0"/>
          </w:tcPr>
          <w:p w14:paraId="6D0AB3BF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上升</w:t>
            </w:r>
          </w:p>
        </w:tc>
        <w:tc>
          <w:tcPr>
            <w:tcW w:w="1728" w:type="dxa"/>
            <w:shd w:val="clear" w:color="auto" w:fill="D6E4F0"/>
          </w:tcPr>
          <w:p w14:paraId="047DD3B8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关注</w:t>
            </w:r>
          </w:p>
        </w:tc>
      </w:tr>
      <w:tr w14:paraId="51882B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0D8789A5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Day 2</w:t>
            </w:r>
          </w:p>
        </w:tc>
        <w:tc>
          <w:tcPr>
            <w:tcW w:w="1728" w:type="dxa"/>
          </w:tcPr>
          <w:p w14:paraId="2FA135F7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偏离++</w:t>
            </w:r>
          </w:p>
        </w:tc>
        <w:tc>
          <w:tcPr>
            <w:tcW w:w="1728" w:type="dxa"/>
          </w:tcPr>
          <w:p w14:paraId="2832997D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+12%</w:t>
            </w:r>
          </w:p>
        </w:tc>
        <w:tc>
          <w:tcPr>
            <w:tcW w:w="1728" w:type="dxa"/>
          </w:tcPr>
          <w:p w14:paraId="20BCB5FA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大幅上升</w:t>
            </w:r>
          </w:p>
        </w:tc>
        <w:tc>
          <w:tcPr>
            <w:tcW w:w="1728" w:type="dxa"/>
          </w:tcPr>
          <w:p w14:paraId="3760849D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预警</w:t>
            </w:r>
          </w:p>
        </w:tc>
      </w:tr>
      <w:tr w14:paraId="1AD4E0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shd w:val="clear" w:color="auto" w:fill="D6E4F0"/>
          </w:tcPr>
          <w:p w14:paraId="32334B36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Day 3</w:t>
            </w:r>
          </w:p>
        </w:tc>
        <w:tc>
          <w:tcPr>
            <w:tcW w:w="1728" w:type="dxa"/>
            <w:shd w:val="clear" w:color="auto" w:fill="D6E4F0"/>
          </w:tcPr>
          <w:p w14:paraId="5937AF4C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恢复</w:t>
            </w:r>
          </w:p>
        </w:tc>
        <w:tc>
          <w:tcPr>
            <w:tcW w:w="1728" w:type="dxa"/>
            <w:shd w:val="clear" w:color="auto" w:fill="D6E4F0"/>
          </w:tcPr>
          <w:p w14:paraId="4889BB65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-3%</w:t>
            </w:r>
          </w:p>
        </w:tc>
        <w:tc>
          <w:tcPr>
            <w:tcW w:w="1728" w:type="dxa"/>
            <w:shd w:val="clear" w:color="auto" w:fill="D6E4F0"/>
          </w:tcPr>
          <w:p w14:paraId="79734657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回落</w:t>
            </w:r>
          </w:p>
        </w:tc>
        <w:tc>
          <w:tcPr>
            <w:tcW w:w="1728" w:type="dxa"/>
            <w:shd w:val="clear" w:color="auto" w:fill="D6E4F0"/>
          </w:tcPr>
          <w:p w14:paraId="6CC5A14B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正常</w:t>
            </w:r>
          </w:p>
        </w:tc>
      </w:tr>
    </w:tbl>
    <w:p w14:paraId="1AA6AC27">
      <w:r>
        <w:rPr>
          <w:rFonts w:ascii="微软雅黑" w:hAnsi="微软雅黑" w:eastAsia="微软雅黑"/>
          <w:b/>
          <w:sz w:val="21"/>
        </w:rPr>
        <w:t>分析过程</w:t>
      </w:r>
    </w:p>
    <w:p w14:paraId="0BB6F451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1. 分析5.1 放款金额波动的幅度和持续时间</w:t>
      </w:r>
    </w:p>
    <w:p w14:paraId="49DE96B2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2. 按渠道/产品/客群维度拆分分析</w:t>
      </w:r>
    </w:p>
    <w:p w14:paraId="55E398A3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3. 检查近期策略变更和外部环境变化</w:t>
      </w:r>
    </w:p>
    <w:p w14:paraId="0B6227EA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4. 评估波动对整体风险的影响</w:t>
      </w:r>
    </w:p>
    <w:p w14:paraId="3DA25E94">
      <w:r>
        <w:rPr>
          <w:rFonts w:ascii="微软雅黑" w:hAnsi="微软雅黑" w:eastAsia="微软雅黑"/>
          <w:b/>
          <w:sz w:val="21"/>
        </w:rPr>
        <w:t>执行措施</w:t>
      </w:r>
    </w:p>
    <w:p w14:paraId="2FF98DD8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1. 定位波动原因并记录</w:t>
      </w:r>
    </w:p>
    <w:p w14:paraId="3AC82ACD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2. 如为策略问题，及时调整</w:t>
      </w:r>
    </w:p>
    <w:p w14:paraId="64A29451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3. 如为客群变化，评估是否需要调整阈值</w:t>
      </w:r>
    </w:p>
    <w:p w14:paraId="37A724E4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4. 更新监控基准（如适用）</w:t>
      </w:r>
    </w:p>
    <w:p w14:paraId="74066BF7">
      <w:r>
        <w:rPr>
          <w:rFonts w:ascii="微软雅黑" w:hAnsi="微软雅黑" w:eastAsia="微软雅黑"/>
          <w:b/>
          <w:sz w:val="21"/>
        </w:rPr>
        <w:t>预期效果</w:t>
      </w:r>
    </w:p>
    <w:p w14:paraId="57A55813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>5.1 放款金额异常波动原因定位并处理完成。</w:t>
      </w:r>
    </w:p>
    <w:p w14:paraId="1B444C03">
      <w:r>
        <w:rPr>
          <w:rFonts w:ascii="微软雅黑" w:hAnsi="微软雅黑" w:eastAsia="微软雅黑"/>
          <w:b/>
          <w:sz w:val="21"/>
        </w:rPr>
        <w:t>关键要点</w:t>
      </w:r>
    </w:p>
    <w:p w14:paraId="4B9EEA19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• 5.1 放款金额异常波动要快速响应</w:t>
      </w:r>
    </w:p>
    <w:p w14:paraId="5AEDECD0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• 维度拆分是定位问题的有效方法</w:t>
      </w:r>
    </w:p>
    <w:p w14:paraId="47CC5705">
      <w:r>
        <w:rPr>
          <w:rFonts w:ascii="微软雅黑" w:hAnsi="微软雅黑" w:eastAsia="微软雅黑"/>
          <w:b w:val="0"/>
          <w:color w:val="CCCCCC"/>
          <w:sz w:val="16"/>
        </w:rPr>
        <w:t>━━━━━━━━━━━━━━━━━━━━━━━━━━━━━━━━━━━━━━━━━━━━━━━━━━</w:t>
      </w:r>
    </w:p>
    <w:p w14:paraId="7A685A1C">
      <w:r>
        <w:rPr>
          <w:rFonts w:ascii="微软雅黑" w:hAnsi="微软雅黑" w:eastAsia="微软雅黑"/>
          <w:b/>
          <w:color w:val="1F4E79"/>
          <w:sz w:val="22"/>
        </w:rPr>
        <w:t>【实例</w:t>
      </w:r>
      <w:r>
        <w:rPr>
          <w:rFonts w:hint="eastAsia" w:ascii="微软雅黑" w:hAnsi="微软雅黑" w:eastAsia="微软雅黑"/>
          <w:b/>
          <w:color w:val="1F4E79"/>
          <w:sz w:val="22"/>
          <w:lang w:val="en-US" w:eastAsia="zh-CN"/>
        </w:rPr>
        <w:t>2</w:t>
      </w:r>
      <w:r>
        <w:rPr>
          <w:rFonts w:ascii="微软雅黑" w:hAnsi="微软雅黑" w:eastAsia="微软雅黑"/>
          <w:b/>
          <w:color w:val="1F4E79"/>
          <w:sz w:val="22"/>
        </w:rPr>
        <w:t>】5.1 放款金额策略优化效果验证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5F6F65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shd w:val="clear" w:color="auto" w:fill="D9E2F3"/>
          </w:tcPr>
          <w:p w14:paraId="28A9141A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属性</w:t>
            </w:r>
          </w:p>
        </w:tc>
        <w:tc>
          <w:tcPr>
            <w:tcW w:w="4320" w:type="dxa"/>
            <w:shd w:val="clear" w:color="auto" w:fill="D9E2F3"/>
          </w:tcPr>
          <w:p w14:paraId="1231D876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内容</w:t>
            </w:r>
          </w:p>
        </w:tc>
      </w:tr>
      <w:tr w14:paraId="4CE2EC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8DEACF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适用指标</w:t>
            </w:r>
          </w:p>
        </w:tc>
        <w:tc>
          <w:tcPr>
            <w:tcW w:w="4320" w:type="dxa"/>
          </w:tcPr>
          <w:p w14:paraId="259D1FD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5.1 放款金额</w:t>
            </w:r>
          </w:p>
        </w:tc>
      </w:tr>
      <w:tr w14:paraId="265C41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85B51C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场景类型</w:t>
            </w:r>
          </w:p>
        </w:tc>
        <w:tc>
          <w:tcPr>
            <w:tcW w:w="4320" w:type="dxa"/>
          </w:tcPr>
          <w:p w14:paraId="2CAAF26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策略优化</w:t>
            </w:r>
          </w:p>
        </w:tc>
      </w:tr>
      <w:tr w14:paraId="5AC766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14F2EC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难度等级</w:t>
            </w:r>
          </w:p>
        </w:tc>
        <w:tc>
          <w:tcPr>
            <w:tcW w:w="4320" w:type="dxa"/>
          </w:tcPr>
          <w:p w14:paraId="7C356A6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高级</w:t>
            </w:r>
          </w:p>
        </w:tc>
      </w:tr>
      <w:tr w14:paraId="72058C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CD3942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预计耗时</w:t>
            </w:r>
          </w:p>
        </w:tc>
        <w:tc>
          <w:tcPr>
            <w:tcW w:w="4320" w:type="dxa"/>
          </w:tcPr>
          <w:p w14:paraId="234D842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1-2周</w:t>
            </w:r>
          </w:p>
        </w:tc>
      </w:tr>
    </w:tbl>
    <w:p w14:paraId="68592FC3">
      <w:r>
        <w:rPr>
          <w:rFonts w:ascii="微软雅黑" w:hAnsi="微软雅黑" w:eastAsia="微软雅黑"/>
          <w:b/>
          <w:sz w:val="21"/>
        </w:rPr>
        <w:t>场景背景</w:t>
      </w:r>
    </w:p>
    <w:p w14:paraId="4F06586A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>针对5.1 放款金额实施了新的风控策略，需要验证策略效果是否达到预期。</w:t>
      </w:r>
    </w:p>
    <w:p w14:paraId="7497D62A">
      <w:r>
        <w:rPr>
          <w:rFonts w:ascii="微软雅黑" w:hAnsi="微软雅黑" w:eastAsia="微软雅黑"/>
          <w:b/>
          <w:sz w:val="21"/>
        </w:rPr>
        <w:t>触发条件</w:t>
      </w:r>
    </w:p>
    <w:p w14:paraId="1E959906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>新策略上线后设置2周观察期进行效果验证。</w:t>
      </w:r>
    </w:p>
    <w:p w14:paraId="11D51A4B">
      <w:r>
        <w:rPr>
          <w:rFonts w:ascii="微软雅黑" w:hAnsi="微软雅黑" w:eastAsia="微软雅黑"/>
          <w:b/>
          <w:sz w:val="21"/>
        </w:rPr>
        <w:t>数据模拟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8"/>
        <w:gridCol w:w="1728"/>
        <w:gridCol w:w="1728"/>
        <w:gridCol w:w="1728"/>
        <w:gridCol w:w="1728"/>
      </w:tblGrid>
      <w:tr w14:paraId="6F3667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shd w:val="clear" w:color="auto" w:fill="1F4E79"/>
          </w:tcPr>
          <w:p w14:paraId="279B7FA6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指标</w:t>
            </w:r>
          </w:p>
        </w:tc>
        <w:tc>
          <w:tcPr>
            <w:tcW w:w="1728" w:type="dxa"/>
            <w:shd w:val="clear" w:color="auto" w:fill="1F4E79"/>
          </w:tcPr>
          <w:p w14:paraId="6928DDF3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策略前</w:t>
            </w:r>
          </w:p>
        </w:tc>
        <w:tc>
          <w:tcPr>
            <w:tcW w:w="1728" w:type="dxa"/>
            <w:shd w:val="clear" w:color="auto" w:fill="1F4E79"/>
          </w:tcPr>
          <w:p w14:paraId="176DBC6A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策略后(1周)</w:t>
            </w:r>
          </w:p>
        </w:tc>
        <w:tc>
          <w:tcPr>
            <w:tcW w:w="1728" w:type="dxa"/>
            <w:shd w:val="clear" w:color="auto" w:fill="1F4E79"/>
          </w:tcPr>
          <w:p w14:paraId="4C9CA0E8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策略后(2周)</w:t>
            </w:r>
          </w:p>
        </w:tc>
        <w:tc>
          <w:tcPr>
            <w:tcW w:w="1728" w:type="dxa"/>
            <w:shd w:val="clear" w:color="auto" w:fill="1F4E79"/>
          </w:tcPr>
          <w:p w14:paraId="532B6CD5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目标</w:t>
            </w:r>
          </w:p>
        </w:tc>
      </w:tr>
      <w:tr w14:paraId="628CDB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1DBE0F7A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5.1 放款金额</w:t>
            </w:r>
          </w:p>
        </w:tc>
        <w:tc>
          <w:tcPr>
            <w:tcW w:w="1728" w:type="dxa"/>
          </w:tcPr>
          <w:p w14:paraId="54579F51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基线值</w:t>
            </w:r>
          </w:p>
        </w:tc>
        <w:tc>
          <w:tcPr>
            <w:tcW w:w="1728" w:type="dxa"/>
          </w:tcPr>
          <w:p w14:paraId="4A21ED1B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观察值1</w:t>
            </w:r>
          </w:p>
        </w:tc>
        <w:tc>
          <w:tcPr>
            <w:tcW w:w="1728" w:type="dxa"/>
          </w:tcPr>
          <w:p w14:paraId="73E4091E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观察值2</w:t>
            </w:r>
          </w:p>
        </w:tc>
        <w:tc>
          <w:tcPr>
            <w:tcW w:w="1728" w:type="dxa"/>
          </w:tcPr>
          <w:p w14:paraId="469200E6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目标值</w:t>
            </w:r>
          </w:p>
        </w:tc>
      </w:tr>
    </w:tbl>
    <w:p w14:paraId="03403B88">
      <w:r>
        <w:rPr>
          <w:rFonts w:ascii="微软雅黑" w:hAnsi="微软雅黑" w:eastAsia="微软雅黑"/>
          <w:b/>
          <w:sz w:val="21"/>
        </w:rPr>
        <w:t>分析过程</w:t>
      </w:r>
    </w:p>
    <w:p w14:paraId="31447C65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1. 对比策略前后的指标变化</w:t>
      </w:r>
    </w:p>
    <w:p w14:paraId="49D323BA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2. 评估变化是否具有统计显著性</w:t>
      </w:r>
    </w:p>
    <w:p w14:paraId="68EBF3F7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3. 检查策略的副作用（如通过率下降）</w:t>
      </w:r>
    </w:p>
    <w:p w14:paraId="14BEDE75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4. 计算策略的风险收益比</w:t>
      </w:r>
    </w:p>
    <w:p w14:paraId="614FBDBC">
      <w:r>
        <w:rPr>
          <w:rFonts w:ascii="微软雅黑" w:hAnsi="微软雅黑" w:eastAsia="微软雅黑"/>
          <w:b/>
          <w:sz w:val="21"/>
        </w:rPr>
        <w:t>执行措施</w:t>
      </w:r>
    </w:p>
    <w:p w14:paraId="4A25D376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1. 确认策略效果达标则全量推广</w:t>
      </w:r>
    </w:p>
    <w:p w14:paraId="74C6BB53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2. 效果不达标则调整策略参数</w:t>
      </w:r>
    </w:p>
    <w:p w14:paraId="3D1C8C33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3. 记录策略优化案例供后续参考</w:t>
      </w:r>
    </w:p>
    <w:p w14:paraId="7B972408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4. 建立策略效果评估的标准化流程</w:t>
      </w:r>
    </w:p>
    <w:p w14:paraId="4910184C">
      <w:r>
        <w:rPr>
          <w:rFonts w:ascii="微软雅黑" w:hAnsi="微软雅黑" w:eastAsia="微软雅黑"/>
          <w:b/>
          <w:sz w:val="21"/>
        </w:rPr>
        <w:t>预期效果</w:t>
      </w:r>
    </w:p>
    <w:p w14:paraId="4CF15983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>5.1 放款金额相关策略优化完成，效果达标。</w:t>
      </w:r>
    </w:p>
    <w:p w14:paraId="2B40BFC5">
      <w:r>
        <w:rPr>
          <w:rFonts w:ascii="微软雅黑" w:hAnsi="微软雅黑" w:eastAsia="微软雅黑"/>
          <w:b/>
          <w:sz w:val="21"/>
        </w:rPr>
        <w:t>关键要点</w:t>
      </w:r>
    </w:p>
    <w:p w14:paraId="35C66ECD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• 5.1 放款金额策略优化要有明确的观察期</w:t>
      </w:r>
    </w:p>
    <w:p w14:paraId="79093C1D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• 效果评估要综合多个维度</w:t>
      </w:r>
    </w:p>
    <w:p w14:paraId="142E0F93">
      <w:r>
        <w:rPr>
          <w:rFonts w:ascii="微软雅黑" w:hAnsi="微软雅黑" w:eastAsia="微软雅黑"/>
          <w:b w:val="0"/>
          <w:color w:val="CCCCCC"/>
          <w:sz w:val="16"/>
        </w:rPr>
        <w:t>━━━━━━━━━━━━━━━━━━━━━━━━━━━━━━━━━━━━━━━━━━━━━━━━━━</w:t>
      </w:r>
    </w:p>
    <w:p w14:paraId="31BB66AE">
      <w:r>
        <w:rPr>
          <w:rFonts w:ascii="微软雅黑" w:hAnsi="微软雅黑" w:eastAsia="微软雅黑"/>
          <w:b/>
          <w:sz w:val="28"/>
        </w:rPr>
        <w:t>5.2 在贷余额(</w:t>
      </w:r>
      <w:r>
        <w:rPr>
          <w:rFonts w:hint="eastAsia" w:ascii="微软雅黑" w:hAnsi="微软雅黑" w:eastAsia="微软雅黑"/>
          <w:b/>
          <w:sz w:val="28"/>
          <w:lang w:val="en-US" w:eastAsia="zh-CN"/>
        </w:rPr>
        <w:t>OS</w:t>
      </w:r>
      <w:r>
        <w:rPr>
          <w:rFonts w:ascii="微软雅黑" w:hAnsi="微软雅黑" w:eastAsia="微软雅黑"/>
          <w:b/>
          <w:sz w:val="28"/>
        </w:rPr>
        <w:t>)</w:t>
      </w:r>
    </w:p>
    <w:p w14:paraId="478E462F">
      <w:r>
        <w:rPr>
          <w:rFonts w:ascii="微软雅黑" w:hAnsi="微软雅黑" w:eastAsia="微软雅黑"/>
          <w:b/>
          <w:color w:val="1F4E79"/>
          <w:sz w:val="22"/>
        </w:rPr>
        <w:t>【实例</w:t>
      </w:r>
      <w:r>
        <w:rPr>
          <w:rFonts w:hint="eastAsia" w:ascii="微软雅黑" w:hAnsi="微软雅黑" w:eastAsia="微软雅黑"/>
          <w:b/>
          <w:color w:val="1F4E79"/>
          <w:sz w:val="22"/>
          <w:lang w:val="en-US" w:eastAsia="zh-CN"/>
        </w:rPr>
        <w:t>0</w:t>
      </w:r>
      <w:r>
        <w:rPr>
          <w:rFonts w:ascii="微软雅黑" w:hAnsi="微软雅黑" w:eastAsia="微软雅黑"/>
          <w:b/>
          <w:color w:val="1F4E79"/>
          <w:sz w:val="22"/>
        </w:rPr>
        <w:t>】5.2 在贷余额(</w:t>
      </w:r>
      <w:r>
        <w:rPr>
          <w:rFonts w:hint="eastAsia" w:ascii="微软雅黑" w:hAnsi="微软雅黑" w:eastAsia="微软雅黑"/>
          <w:b/>
          <w:color w:val="1F4E79"/>
          <w:sz w:val="22"/>
          <w:lang w:val="en-US" w:eastAsia="zh-CN"/>
        </w:rPr>
        <w:t>OS</w:t>
      </w:r>
      <w:r>
        <w:rPr>
          <w:rFonts w:ascii="微软雅黑" w:hAnsi="微软雅黑" w:eastAsia="微软雅黑"/>
          <w:b/>
          <w:color w:val="1F4E79"/>
          <w:sz w:val="22"/>
        </w:rPr>
        <w:t>)日常监控体系搭建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0F02AA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shd w:val="clear" w:color="auto" w:fill="D9E2F3"/>
          </w:tcPr>
          <w:p w14:paraId="5AF1BB4A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属性</w:t>
            </w:r>
          </w:p>
        </w:tc>
        <w:tc>
          <w:tcPr>
            <w:tcW w:w="4320" w:type="dxa"/>
            <w:shd w:val="clear" w:color="auto" w:fill="D9E2F3"/>
          </w:tcPr>
          <w:p w14:paraId="2770A408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内容</w:t>
            </w:r>
          </w:p>
        </w:tc>
      </w:tr>
      <w:tr w14:paraId="74DA1E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52EE00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适用指标</w:t>
            </w:r>
          </w:p>
        </w:tc>
        <w:tc>
          <w:tcPr>
            <w:tcW w:w="4320" w:type="dxa"/>
          </w:tcPr>
          <w:p w14:paraId="4F367DA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5.2 在贷余额(</w:t>
            </w:r>
            <w:r>
              <w:rPr>
                <w:rFonts w:hint="eastAsia" w:ascii="微软雅黑" w:hAnsi="微软雅黑" w:eastAsia="微软雅黑"/>
                <w:b w:val="0"/>
                <w:sz w:val="18"/>
                <w:lang w:val="en-US" w:eastAsia="zh-CN"/>
              </w:rPr>
              <w:t>OS</w:t>
            </w:r>
            <w:r>
              <w:rPr>
                <w:rFonts w:ascii="微软雅黑" w:hAnsi="微软雅黑" w:eastAsia="微软雅黑"/>
                <w:b w:val="0"/>
                <w:sz w:val="18"/>
              </w:rPr>
              <w:t>)</w:t>
            </w:r>
          </w:p>
        </w:tc>
      </w:tr>
      <w:tr w14:paraId="2FE36D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F1D2E6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场景类型</w:t>
            </w:r>
          </w:p>
        </w:tc>
        <w:tc>
          <w:tcPr>
            <w:tcW w:w="4320" w:type="dxa"/>
          </w:tcPr>
          <w:p w14:paraId="7BFFA60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日常监控</w:t>
            </w:r>
          </w:p>
        </w:tc>
      </w:tr>
      <w:tr w14:paraId="49F67C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BFC827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难度等级</w:t>
            </w:r>
          </w:p>
        </w:tc>
        <w:tc>
          <w:tcPr>
            <w:tcW w:w="4320" w:type="dxa"/>
          </w:tcPr>
          <w:p w14:paraId="7AA153D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初级</w:t>
            </w:r>
          </w:p>
        </w:tc>
      </w:tr>
      <w:tr w14:paraId="774926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FA21B0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预计耗时</w:t>
            </w:r>
          </w:p>
        </w:tc>
        <w:tc>
          <w:tcPr>
            <w:tcW w:w="4320" w:type="dxa"/>
          </w:tcPr>
          <w:p w14:paraId="34617B4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持续</w:t>
            </w:r>
          </w:p>
        </w:tc>
      </w:tr>
    </w:tbl>
    <w:p w14:paraId="5FC126D4">
      <w:r>
        <w:rPr>
          <w:rFonts w:ascii="微软雅黑" w:hAnsi="微软雅黑" w:eastAsia="微软雅黑"/>
          <w:b/>
          <w:sz w:val="21"/>
        </w:rPr>
        <w:t>场景背景</w:t>
      </w:r>
    </w:p>
    <w:p w14:paraId="0B48C31D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>需要为5.2 在贷余额(</w:t>
      </w:r>
      <w:r>
        <w:rPr>
          <w:rFonts w:hint="eastAsia" w:ascii="微软雅黑" w:hAnsi="微软雅黑" w:eastAsia="微软雅黑"/>
          <w:b w:val="0"/>
          <w:sz w:val="21"/>
          <w:lang w:val="en-US" w:eastAsia="zh-CN"/>
        </w:rPr>
        <w:t>OS</w:t>
      </w:r>
      <w:r>
        <w:rPr>
          <w:rFonts w:ascii="微软雅黑" w:hAnsi="微软雅黑" w:eastAsia="微软雅黑"/>
          <w:b w:val="0"/>
          <w:sz w:val="21"/>
        </w:rPr>
        <w:t>)建立日常监控体系，设置合理的基准值和预警区间。</w:t>
      </w:r>
    </w:p>
    <w:p w14:paraId="637AFEF8">
      <w:r>
        <w:rPr>
          <w:rFonts w:ascii="微软雅黑" w:hAnsi="微软雅黑" w:eastAsia="微软雅黑"/>
          <w:b/>
          <w:sz w:val="21"/>
        </w:rPr>
        <w:t>触发条件</w:t>
      </w:r>
    </w:p>
    <w:p w14:paraId="30206271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>新产品上线或监控体系缺失时启动。</w:t>
      </w:r>
    </w:p>
    <w:p w14:paraId="06D7F301">
      <w:r>
        <w:rPr>
          <w:rFonts w:ascii="微软雅黑" w:hAnsi="微软雅黑" w:eastAsia="微软雅黑"/>
          <w:b/>
          <w:sz w:val="21"/>
        </w:rPr>
        <w:t>数据模拟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8"/>
        <w:gridCol w:w="1728"/>
        <w:gridCol w:w="1728"/>
        <w:gridCol w:w="1728"/>
        <w:gridCol w:w="1728"/>
      </w:tblGrid>
      <w:tr w14:paraId="0CAC4B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shd w:val="clear" w:color="auto" w:fill="1F4E79"/>
          </w:tcPr>
          <w:p w14:paraId="72681925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指标</w:t>
            </w:r>
          </w:p>
        </w:tc>
        <w:tc>
          <w:tcPr>
            <w:tcW w:w="1728" w:type="dxa"/>
            <w:shd w:val="clear" w:color="auto" w:fill="1F4E79"/>
          </w:tcPr>
          <w:p w14:paraId="27BC4AA3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当前值</w:t>
            </w:r>
          </w:p>
        </w:tc>
        <w:tc>
          <w:tcPr>
            <w:tcW w:w="1728" w:type="dxa"/>
            <w:shd w:val="clear" w:color="auto" w:fill="1F4E79"/>
          </w:tcPr>
          <w:p w14:paraId="11428789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基准值</w:t>
            </w:r>
          </w:p>
        </w:tc>
        <w:tc>
          <w:tcPr>
            <w:tcW w:w="1728" w:type="dxa"/>
            <w:shd w:val="clear" w:color="auto" w:fill="1F4E79"/>
          </w:tcPr>
          <w:p w14:paraId="4532454C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预警线</w:t>
            </w:r>
          </w:p>
        </w:tc>
        <w:tc>
          <w:tcPr>
            <w:tcW w:w="1728" w:type="dxa"/>
            <w:shd w:val="clear" w:color="auto" w:fill="1F4E79"/>
          </w:tcPr>
          <w:p w14:paraId="4F7B7963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状态</w:t>
            </w:r>
          </w:p>
        </w:tc>
      </w:tr>
      <w:tr w14:paraId="17EF8F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74B6ACFA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5.2 在贷余额(</w:t>
            </w:r>
            <w:r>
              <w:rPr>
                <w:rFonts w:hint="eastAsia" w:ascii="微软雅黑" w:hAnsi="微软雅黑" w:eastAsia="微软雅黑"/>
                <w:b w:val="0"/>
                <w:sz w:val="18"/>
                <w:lang w:val="en-US" w:eastAsia="zh-CN"/>
              </w:rPr>
              <w:t>OS</w:t>
            </w:r>
            <w:r>
              <w:rPr>
                <w:rFonts w:ascii="微软雅黑" w:hAnsi="微软雅黑" w:eastAsia="微软雅黑"/>
                <w:b w:val="0"/>
                <w:sz w:val="18"/>
              </w:rPr>
              <w:t>)</w:t>
            </w:r>
          </w:p>
        </w:tc>
        <w:tc>
          <w:tcPr>
            <w:tcW w:w="1728" w:type="dxa"/>
          </w:tcPr>
          <w:p w14:paraId="284D4DF7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正常范围</w:t>
            </w:r>
          </w:p>
        </w:tc>
        <w:tc>
          <w:tcPr>
            <w:tcW w:w="1728" w:type="dxa"/>
          </w:tcPr>
          <w:p w14:paraId="6F890A8E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设定基准</w:t>
            </w:r>
          </w:p>
        </w:tc>
        <w:tc>
          <w:tcPr>
            <w:tcW w:w="1728" w:type="dxa"/>
          </w:tcPr>
          <w:p w14:paraId="4F61735F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上下限</w:t>
            </w:r>
          </w:p>
        </w:tc>
        <w:tc>
          <w:tcPr>
            <w:tcW w:w="1728" w:type="dxa"/>
          </w:tcPr>
          <w:p w14:paraId="6D8CBFCE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监控中</w:t>
            </w:r>
          </w:p>
        </w:tc>
      </w:tr>
    </w:tbl>
    <w:p w14:paraId="4D677A78">
      <w:r>
        <w:rPr>
          <w:rFonts w:ascii="微软雅黑" w:hAnsi="微软雅黑" w:eastAsia="微软雅黑"/>
          <w:b/>
          <w:sz w:val="21"/>
        </w:rPr>
        <w:t>分析过程</w:t>
      </w:r>
    </w:p>
    <w:p w14:paraId="632ACA57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1. 收集历史数据确定5.2 在贷余额(</w:t>
      </w:r>
      <w:r>
        <w:rPr>
          <w:rFonts w:hint="eastAsia" w:ascii="微软雅黑" w:hAnsi="微软雅黑" w:eastAsia="微软雅黑"/>
          <w:b w:val="0"/>
          <w:sz w:val="21"/>
          <w:lang w:val="en-US" w:eastAsia="zh-CN"/>
        </w:rPr>
        <w:t>OS</w:t>
      </w:r>
      <w:r>
        <w:rPr>
          <w:rFonts w:ascii="微软雅黑" w:hAnsi="微软雅黑" w:eastAsia="微软雅黑"/>
          <w:b w:val="0"/>
          <w:sz w:val="21"/>
        </w:rPr>
        <w:t>)的基准值</w:t>
      </w:r>
    </w:p>
    <w:p w14:paraId="059FDBE2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2. 分析季节性和周期性波动</w:t>
      </w:r>
    </w:p>
    <w:p w14:paraId="06C4593D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3. 设定合理的预警阈值</w:t>
      </w:r>
    </w:p>
    <w:p w14:paraId="6C96AADF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4. 建立监控看板和报告机制</w:t>
      </w:r>
    </w:p>
    <w:p w14:paraId="1D1CCF75">
      <w:r>
        <w:rPr>
          <w:rFonts w:ascii="微软雅黑" w:hAnsi="微软雅黑" w:eastAsia="微软雅黑"/>
          <w:b/>
          <w:sz w:val="21"/>
        </w:rPr>
        <w:t>执行措施</w:t>
      </w:r>
    </w:p>
    <w:p w14:paraId="3A504ACD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1. 建立5.2 在贷余额(</w:t>
      </w:r>
      <w:r>
        <w:rPr>
          <w:rFonts w:hint="eastAsia" w:ascii="微软雅黑" w:hAnsi="微软雅黑" w:eastAsia="微软雅黑"/>
          <w:b w:val="0"/>
          <w:sz w:val="21"/>
          <w:lang w:val="en-US" w:eastAsia="zh-CN"/>
        </w:rPr>
        <w:t>OS</w:t>
      </w:r>
      <w:r>
        <w:rPr>
          <w:rFonts w:ascii="微软雅黑" w:hAnsi="微软雅黑" w:eastAsia="微软雅黑"/>
          <w:b w:val="0"/>
          <w:sz w:val="21"/>
        </w:rPr>
        <w:t>)的日/周/月监控报表</w:t>
      </w:r>
    </w:p>
    <w:p w14:paraId="583CC72A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2. 设置自动预警通知</w:t>
      </w:r>
    </w:p>
    <w:p w14:paraId="2A482F5C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3. 定期复盘基准值的合理性</w:t>
      </w:r>
    </w:p>
    <w:p w14:paraId="1B064908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4. 将监控纳入风控例会</w:t>
      </w:r>
    </w:p>
    <w:p w14:paraId="735CF121">
      <w:r>
        <w:rPr>
          <w:rFonts w:ascii="微软雅黑" w:hAnsi="微软雅黑" w:eastAsia="微软雅黑"/>
          <w:b/>
          <w:sz w:val="21"/>
        </w:rPr>
        <w:t>预期效果</w:t>
      </w:r>
    </w:p>
    <w:p w14:paraId="011C4FA4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>5.2 在贷余额(</w:t>
      </w:r>
      <w:r>
        <w:rPr>
          <w:rFonts w:hint="eastAsia" w:ascii="微软雅黑" w:hAnsi="微软雅黑" w:eastAsia="微软雅黑"/>
          <w:b w:val="0"/>
          <w:sz w:val="21"/>
          <w:lang w:val="en-US" w:eastAsia="zh-CN"/>
        </w:rPr>
        <w:t>OS</w:t>
      </w:r>
      <w:r>
        <w:rPr>
          <w:rFonts w:ascii="微软雅黑" w:hAnsi="微软雅黑" w:eastAsia="微软雅黑"/>
          <w:b w:val="0"/>
          <w:sz w:val="21"/>
        </w:rPr>
        <w:t>)监控体系建立完成，实现自动化监控。</w:t>
      </w:r>
    </w:p>
    <w:p w14:paraId="6B45438A">
      <w:r>
        <w:rPr>
          <w:rFonts w:ascii="微软雅黑" w:hAnsi="微软雅黑" w:eastAsia="微软雅黑"/>
          <w:b/>
          <w:sz w:val="21"/>
        </w:rPr>
        <w:t>关键要点</w:t>
      </w:r>
    </w:p>
    <w:p w14:paraId="24E4EFE9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• 5.2 在贷余额(</w:t>
      </w:r>
      <w:r>
        <w:rPr>
          <w:rFonts w:hint="eastAsia" w:ascii="微软雅黑" w:hAnsi="微软雅黑" w:eastAsia="微软雅黑"/>
          <w:b w:val="0"/>
          <w:sz w:val="21"/>
          <w:lang w:val="en-US" w:eastAsia="zh-CN"/>
        </w:rPr>
        <w:t>OS</w:t>
      </w:r>
      <w:r>
        <w:rPr>
          <w:rFonts w:ascii="微软雅黑" w:hAnsi="微软雅黑" w:eastAsia="微软雅黑"/>
          <w:b w:val="0"/>
          <w:sz w:val="21"/>
        </w:rPr>
        <w:t>)是日常风控的基础指标</w:t>
      </w:r>
    </w:p>
    <w:p w14:paraId="7A2CE148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• 基准值要定期校准</w:t>
      </w:r>
    </w:p>
    <w:p w14:paraId="13BC5697">
      <w:r>
        <w:rPr>
          <w:rFonts w:ascii="微软雅黑" w:hAnsi="微软雅黑" w:eastAsia="微软雅黑"/>
          <w:b w:val="0"/>
          <w:color w:val="CCCCCC"/>
          <w:sz w:val="16"/>
        </w:rPr>
        <w:t>━━━━━━━━━━━━━━━━━━━━━━━━━━━━━━━━━━━━━━━━━━━━━━━━━━</w:t>
      </w:r>
    </w:p>
    <w:p w14:paraId="5083F6CA">
      <w:r>
        <w:rPr>
          <w:rFonts w:ascii="微软雅黑" w:hAnsi="微软雅黑" w:eastAsia="微软雅黑"/>
          <w:b/>
          <w:color w:val="1F4E79"/>
          <w:sz w:val="22"/>
        </w:rPr>
        <w:t>【实例</w:t>
      </w:r>
      <w:r>
        <w:rPr>
          <w:rFonts w:hint="eastAsia" w:ascii="微软雅黑" w:hAnsi="微软雅黑" w:eastAsia="微软雅黑"/>
          <w:b/>
          <w:color w:val="1F4E79"/>
          <w:sz w:val="22"/>
          <w:lang w:val="en-US" w:eastAsia="zh-CN"/>
        </w:rPr>
        <w:t>1</w:t>
      </w:r>
      <w:r>
        <w:rPr>
          <w:rFonts w:ascii="微软雅黑" w:hAnsi="微软雅黑" w:eastAsia="微软雅黑"/>
          <w:b/>
          <w:color w:val="1F4E79"/>
          <w:sz w:val="22"/>
        </w:rPr>
        <w:t>】5.2 在贷余额(</w:t>
      </w:r>
      <w:r>
        <w:rPr>
          <w:rFonts w:hint="eastAsia" w:ascii="微软雅黑" w:hAnsi="微软雅黑" w:eastAsia="微软雅黑"/>
          <w:b/>
          <w:color w:val="1F4E79"/>
          <w:sz w:val="22"/>
          <w:lang w:val="en-US" w:eastAsia="zh-CN"/>
        </w:rPr>
        <w:t>OS</w:t>
      </w:r>
      <w:r>
        <w:rPr>
          <w:rFonts w:ascii="微软雅黑" w:hAnsi="微软雅黑" w:eastAsia="微软雅黑"/>
          <w:b/>
          <w:color w:val="1F4E79"/>
          <w:sz w:val="22"/>
        </w:rPr>
        <w:t>)异常波动排查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13D470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shd w:val="clear" w:color="auto" w:fill="D9E2F3"/>
          </w:tcPr>
          <w:p w14:paraId="7B5ECC72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属性</w:t>
            </w:r>
          </w:p>
        </w:tc>
        <w:tc>
          <w:tcPr>
            <w:tcW w:w="4320" w:type="dxa"/>
            <w:shd w:val="clear" w:color="auto" w:fill="D9E2F3"/>
          </w:tcPr>
          <w:p w14:paraId="23A1431E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内容</w:t>
            </w:r>
          </w:p>
        </w:tc>
      </w:tr>
      <w:tr w14:paraId="304F09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93A200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适用指标</w:t>
            </w:r>
          </w:p>
        </w:tc>
        <w:tc>
          <w:tcPr>
            <w:tcW w:w="4320" w:type="dxa"/>
          </w:tcPr>
          <w:p w14:paraId="79E3A28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5.2 在贷余额(</w:t>
            </w:r>
            <w:r>
              <w:rPr>
                <w:rFonts w:hint="eastAsia" w:ascii="微软雅黑" w:hAnsi="微软雅黑" w:eastAsia="微软雅黑"/>
                <w:b w:val="0"/>
                <w:sz w:val="18"/>
                <w:lang w:val="en-US" w:eastAsia="zh-CN"/>
              </w:rPr>
              <w:t>OS</w:t>
            </w:r>
            <w:r>
              <w:rPr>
                <w:rFonts w:ascii="微软雅黑" w:hAnsi="微软雅黑" w:eastAsia="微软雅黑"/>
                <w:b w:val="0"/>
                <w:sz w:val="18"/>
              </w:rPr>
              <w:t>)</w:t>
            </w:r>
          </w:p>
        </w:tc>
      </w:tr>
      <w:tr w14:paraId="38F101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5056F8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场景类型</w:t>
            </w:r>
          </w:p>
        </w:tc>
        <w:tc>
          <w:tcPr>
            <w:tcW w:w="4320" w:type="dxa"/>
          </w:tcPr>
          <w:p w14:paraId="52276FD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异常排查</w:t>
            </w:r>
          </w:p>
        </w:tc>
      </w:tr>
      <w:tr w14:paraId="678061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131C09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难度等级</w:t>
            </w:r>
          </w:p>
        </w:tc>
        <w:tc>
          <w:tcPr>
            <w:tcW w:w="4320" w:type="dxa"/>
          </w:tcPr>
          <w:p w14:paraId="62CFF94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中级</w:t>
            </w:r>
          </w:p>
        </w:tc>
      </w:tr>
      <w:tr w14:paraId="7D4A4F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A9D424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预计耗时</w:t>
            </w:r>
          </w:p>
        </w:tc>
        <w:tc>
          <w:tcPr>
            <w:tcW w:w="4320" w:type="dxa"/>
          </w:tcPr>
          <w:p w14:paraId="514557D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1-3天</w:t>
            </w:r>
          </w:p>
        </w:tc>
      </w:tr>
    </w:tbl>
    <w:p w14:paraId="2F5309B7">
      <w:r>
        <w:rPr>
          <w:rFonts w:ascii="微软雅黑" w:hAnsi="微软雅黑" w:eastAsia="微软雅黑"/>
          <w:b/>
          <w:sz w:val="21"/>
        </w:rPr>
        <w:t>场景背景</w:t>
      </w:r>
    </w:p>
    <w:p w14:paraId="5B8273E2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>发现5.2 在贷余额(</w:t>
      </w:r>
      <w:r>
        <w:rPr>
          <w:rFonts w:hint="eastAsia" w:ascii="微软雅黑" w:hAnsi="微软雅黑" w:eastAsia="微软雅黑"/>
          <w:b w:val="0"/>
          <w:sz w:val="21"/>
          <w:lang w:val="en-US" w:eastAsia="zh-CN"/>
        </w:rPr>
        <w:t>OS</w:t>
      </w:r>
      <w:r>
        <w:rPr>
          <w:rFonts w:ascii="微软雅黑" w:hAnsi="微软雅黑" w:eastAsia="微软雅黑"/>
          <w:b w:val="0"/>
          <w:sz w:val="21"/>
        </w:rPr>
        <w:t>)出现异常波动，偏离正常范围，需要排查原因。</w:t>
      </w:r>
    </w:p>
    <w:p w14:paraId="23B31E1C">
      <w:r>
        <w:rPr>
          <w:rFonts w:ascii="微软雅黑" w:hAnsi="微软雅黑" w:eastAsia="微软雅黑"/>
          <w:b/>
          <w:sz w:val="21"/>
        </w:rPr>
        <w:t>触发条件</w:t>
      </w:r>
    </w:p>
    <w:p w14:paraId="23874B90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>5.2 在贷余额(</w:t>
      </w:r>
      <w:r>
        <w:rPr>
          <w:rFonts w:hint="eastAsia" w:ascii="微软雅黑" w:hAnsi="微软雅黑" w:eastAsia="微软雅黑"/>
          <w:b w:val="0"/>
          <w:sz w:val="21"/>
          <w:lang w:val="en-US" w:eastAsia="zh-CN"/>
        </w:rPr>
        <w:t>OS</w:t>
      </w:r>
      <w:r>
        <w:rPr>
          <w:rFonts w:ascii="微软雅黑" w:hAnsi="微软雅黑" w:eastAsia="微软雅黑"/>
          <w:b w:val="0"/>
          <w:sz w:val="21"/>
        </w:rPr>
        <w:t>)偏离基准值超过2个标准差时触发排查。</w:t>
      </w:r>
    </w:p>
    <w:p w14:paraId="41944608">
      <w:r>
        <w:rPr>
          <w:rFonts w:ascii="微软雅黑" w:hAnsi="微软雅黑" w:eastAsia="微软雅黑"/>
          <w:b/>
          <w:sz w:val="21"/>
        </w:rPr>
        <w:t>数据模拟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8"/>
        <w:gridCol w:w="1728"/>
        <w:gridCol w:w="1728"/>
        <w:gridCol w:w="1728"/>
        <w:gridCol w:w="1728"/>
      </w:tblGrid>
      <w:tr w14:paraId="1D0AC9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shd w:val="clear" w:color="auto" w:fill="1F4E79"/>
          </w:tcPr>
          <w:p w14:paraId="144E89B7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日期/维度</w:t>
            </w:r>
          </w:p>
        </w:tc>
        <w:tc>
          <w:tcPr>
            <w:tcW w:w="1728" w:type="dxa"/>
            <w:shd w:val="clear" w:color="auto" w:fill="1F4E79"/>
          </w:tcPr>
          <w:p w14:paraId="0DA178AF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5.2 在贷余额(</w:t>
            </w:r>
            <w:r>
              <w:rPr>
                <w:rFonts w:hint="eastAsia" w:ascii="微软雅黑" w:hAnsi="微软雅黑" w:eastAsia="微软雅黑"/>
                <w:b/>
                <w:color w:val="FFFFFF"/>
                <w:sz w:val="19"/>
                <w:lang w:val="en-US" w:eastAsia="zh-CN"/>
              </w:rPr>
              <w:t>OS</w:t>
            </w: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)</w:t>
            </w:r>
          </w:p>
        </w:tc>
        <w:tc>
          <w:tcPr>
            <w:tcW w:w="1728" w:type="dxa"/>
            <w:shd w:val="clear" w:color="auto" w:fill="1F4E79"/>
          </w:tcPr>
          <w:p w14:paraId="7B80EB3F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环比变化</w:t>
            </w:r>
          </w:p>
        </w:tc>
        <w:tc>
          <w:tcPr>
            <w:tcW w:w="1728" w:type="dxa"/>
            <w:shd w:val="clear" w:color="auto" w:fill="1F4E79"/>
          </w:tcPr>
          <w:p w14:paraId="45BD3005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绝对变化</w:t>
            </w:r>
          </w:p>
        </w:tc>
        <w:tc>
          <w:tcPr>
            <w:tcW w:w="1728" w:type="dxa"/>
            <w:shd w:val="clear" w:color="auto" w:fill="1F4E79"/>
          </w:tcPr>
          <w:p w14:paraId="705BB1DC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状态</w:t>
            </w:r>
          </w:p>
        </w:tc>
      </w:tr>
      <w:tr w14:paraId="6FE6E9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2BC4C68C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基准</w:t>
            </w:r>
          </w:p>
        </w:tc>
        <w:tc>
          <w:tcPr>
            <w:tcW w:w="1728" w:type="dxa"/>
          </w:tcPr>
          <w:p w14:paraId="7FB7F0D5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基准值</w:t>
            </w:r>
          </w:p>
        </w:tc>
        <w:tc>
          <w:tcPr>
            <w:tcW w:w="1728" w:type="dxa"/>
          </w:tcPr>
          <w:p w14:paraId="31DFB774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-</w:t>
            </w:r>
          </w:p>
        </w:tc>
        <w:tc>
          <w:tcPr>
            <w:tcW w:w="1728" w:type="dxa"/>
          </w:tcPr>
          <w:p w14:paraId="2D3EAF77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-</w:t>
            </w:r>
          </w:p>
        </w:tc>
        <w:tc>
          <w:tcPr>
            <w:tcW w:w="1728" w:type="dxa"/>
          </w:tcPr>
          <w:p w14:paraId="4D64C837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正常</w:t>
            </w:r>
          </w:p>
        </w:tc>
      </w:tr>
      <w:tr w14:paraId="74AEC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shd w:val="clear" w:color="auto" w:fill="D6E4F0"/>
          </w:tcPr>
          <w:p w14:paraId="475DEDA6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Day 1</w:t>
            </w:r>
          </w:p>
        </w:tc>
        <w:tc>
          <w:tcPr>
            <w:tcW w:w="1728" w:type="dxa"/>
            <w:shd w:val="clear" w:color="auto" w:fill="D6E4F0"/>
          </w:tcPr>
          <w:p w14:paraId="063FC264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偏离+</w:t>
            </w:r>
          </w:p>
        </w:tc>
        <w:tc>
          <w:tcPr>
            <w:tcW w:w="1728" w:type="dxa"/>
            <w:shd w:val="clear" w:color="auto" w:fill="D6E4F0"/>
          </w:tcPr>
          <w:p w14:paraId="5BD75F2A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+5%</w:t>
            </w:r>
          </w:p>
        </w:tc>
        <w:tc>
          <w:tcPr>
            <w:tcW w:w="1728" w:type="dxa"/>
            <w:shd w:val="clear" w:color="auto" w:fill="D6E4F0"/>
          </w:tcPr>
          <w:p w14:paraId="3875951B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上升</w:t>
            </w:r>
          </w:p>
        </w:tc>
        <w:tc>
          <w:tcPr>
            <w:tcW w:w="1728" w:type="dxa"/>
            <w:shd w:val="clear" w:color="auto" w:fill="D6E4F0"/>
          </w:tcPr>
          <w:p w14:paraId="4E4B0A66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关注</w:t>
            </w:r>
          </w:p>
        </w:tc>
      </w:tr>
      <w:tr w14:paraId="734BF7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514549EF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Day 2</w:t>
            </w:r>
          </w:p>
        </w:tc>
        <w:tc>
          <w:tcPr>
            <w:tcW w:w="1728" w:type="dxa"/>
          </w:tcPr>
          <w:p w14:paraId="05C5F708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偏离++</w:t>
            </w:r>
          </w:p>
        </w:tc>
        <w:tc>
          <w:tcPr>
            <w:tcW w:w="1728" w:type="dxa"/>
          </w:tcPr>
          <w:p w14:paraId="4168174A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+12%</w:t>
            </w:r>
          </w:p>
        </w:tc>
        <w:tc>
          <w:tcPr>
            <w:tcW w:w="1728" w:type="dxa"/>
          </w:tcPr>
          <w:p w14:paraId="1236310F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大幅上升</w:t>
            </w:r>
          </w:p>
        </w:tc>
        <w:tc>
          <w:tcPr>
            <w:tcW w:w="1728" w:type="dxa"/>
          </w:tcPr>
          <w:p w14:paraId="2B7A4B5D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预警</w:t>
            </w:r>
          </w:p>
        </w:tc>
      </w:tr>
      <w:tr w14:paraId="112D08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shd w:val="clear" w:color="auto" w:fill="D6E4F0"/>
          </w:tcPr>
          <w:p w14:paraId="455B3DC2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Day 3</w:t>
            </w:r>
          </w:p>
        </w:tc>
        <w:tc>
          <w:tcPr>
            <w:tcW w:w="1728" w:type="dxa"/>
            <w:shd w:val="clear" w:color="auto" w:fill="D6E4F0"/>
          </w:tcPr>
          <w:p w14:paraId="32057400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恢复</w:t>
            </w:r>
          </w:p>
        </w:tc>
        <w:tc>
          <w:tcPr>
            <w:tcW w:w="1728" w:type="dxa"/>
            <w:shd w:val="clear" w:color="auto" w:fill="D6E4F0"/>
          </w:tcPr>
          <w:p w14:paraId="0B16C22A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-3%</w:t>
            </w:r>
          </w:p>
        </w:tc>
        <w:tc>
          <w:tcPr>
            <w:tcW w:w="1728" w:type="dxa"/>
            <w:shd w:val="clear" w:color="auto" w:fill="D6E4F0"/>
          </w:tcPr>
          <w:p w14:paraId="355FD7A3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回落</w:t>
            </w:r>
          </w:p>
        </w:tc>
        <w:tc>
          <w:tcPr>
            <w:tcW w:w="1728" w:type="dxa"/>
            <w:shd w:val="clear" w:color="auto" w:fill="D6E4F0"/>
          </w:tcPr>
          <w:p w14:paraId="05B2EDFF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正常</w:t>
            </w:r>
          </w:p>
        </w:tc>
      </w:tr>
    </w:tbl>
    <w:p w14:paraId="411AB20F">
      <w:r>
        <w:rPr>
          <w:rFonts w:ascii="微软雅黑" w:hAnsi="微软雅黑" w:eastAsia="微软雅黑"/>
          <w:b/>
          <w:sz w:val="21"/>
        </w:rPr>
        <w:t>分析过程</w:t>
      </w:r>
    </w:p>
    <w:p w14:paraId="11AF9986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1. 分析5.2 在贷余额(</w:t>
      </w:r>
      <w:r>
        <w:rPr>
          <w:rFonts w:hint="eastAsia" w:ascii="微软雅黑" w:hAnsi="微软雅黑" w:eastAsia="微软雅黑"/>
          <w:b w:val="0"/>
          <w:sz w:val="21"/>
          <w:lang w:val="en-US" w:eastAsia="zh-CN"/>
        </w:rPr>
        <w:t>OS</w:t>
      </w:r>
      <w:r>
        <w:rPr>
          <w:rFonts w:ascii="微软雅黑" w:hAnsi="微软雅黑" w:eastAsia="微软雅黑"/>
          <w:b w:val="0"/>
          <w:sz w:val="21"/>
        </w:rPr>
        <w:t>)波动的幅度和持续时间</w:t>
      </w:r>
    </w:p>
    <w:p w14:paraId="2D2B8EA0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2. 按渠道/产品/客群维度拆分分析</w:t>
      </w:r>
    </w:p>
    <w:p w14:paraId="05EB546F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3. 检查近期策略变更和外部环境变化</w:t>
      </w:r>
    </w:p>
    <w:p w14:paraId="35A76384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4. 评估波动对整体风险的影响</w:t>
      </w:r>
    </w:p>
    <w:p w14:paraId="08BCA317">
      <w:r>
        <w:rPr>
          <w:rFonts w:ascii="微软雅黑" w:hAnsi="微软雅黑" w:eastAsia="微软雅黑"/>
          <w:b/>
          <w:sz w:val="21"/>
        </w:rPr>
        <w:t>执行措施</w:t>
      </w:r>
    </w:p>
    <w:p w14:paraId="593A8054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1. 定位波动原因并记录</w:t>
      </w:r>
    </w:p>
    <w:p w14:paraId="2BD1F680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2. 如为策略问题，及时调整</w:t>
      </w:r>
    </w:p>
    <w:p w14:paraId="33078A64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3. 如为客群变化，评估是否需要调整阈值</w:t>
      </w:r>
    </w:p>
    <w:p w14:paraId="33D042D8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4. 更新监控基准（如适用）</w:t>
      </w:r>
    </w:p>
    <w:p w14:paraId="41905696">
      <w:r>
        <w:rPr>
          <w:rFonts w:ascii="微软雅黑" w:hAnsi="微软雅黑" w:eastAsia="微软雅黑"/>
          <w:b/>
          <w:sz w:val="21"/>
        </w:rPr>
        <w:t>预期效果</w:t>
      </w:r>
    </w:p>
    <w:p w14:paraId="1B9B6C43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>5.2 在贷余额(</w:t>
      </w:r>
      <w:r>
        <w:rPr>
          <w:rFonts w:hint="eastAsia" w:ascii="微软雅黑" w:hAnsi="微软雅黑" w:eastAsia="微软雅黑"/>
          <w:b w:val="0"/>
          <w:sz w:val="21"/>
          <w:lang w:val="en-US" w:eastAsia="zh-CN"/>
        </w:rPr>
        <w:t>OS</w:t>
      </w:r>
      <w:r>
        <w:rPr>
          <w:rFonts w:ascii="微软雅黑" w:hAnsi="微软雅黑" w:eastAsia="微软雅黑"/>
          <w:b w:val="0"/>
          <w:sz w:val="21"/>
        </w:rPr>
        <w:t>)异常波动原因定位并处理完成。</w:t>
      </w:r>
    </w:p>
    <w:p w14:paraId="6E682D30">
      <w:r>
        <w:rPr>
          <w:rFonts w:ascii="微软雅黑" w:hAnsi="微软雅黑" w:eastAsia="微软雅黑"/>
          <w:b/>
          <w:sz w:val="21"/>
        </w:rPr>
        <w:t>关键要点</w:t>
      </w:r>
    </w:p>
    <w:p w14:paraId="161D7573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• 5.2 在贷余额(</w:t>
      </w:r>
      <w:r>
        <w:rPr>
          <w:rFonts w:hint="eastAsia" w:ascii="微软雅黑" w:hAnsi="微软雅黑" w:eastAsia="微软雅黑"/>
          <w:b w:val="0"/>
          <w:sz w:val="21"/>
          <w:lang w:val="en-US" w:eastAsia="zh-CN"/>
        </w:rPr>
        <w:t>OS</w:t>
      </w:r>
      <w:r>
        <w:rPr>
          <w:rFonts w:ascii="微软雅黑" w:hAnsi="微软雅黑" w:eastAsia="微软雅黑"/>
          <w:b w:val="0"/>
          <w:sz w:val="21"/>
        </w:rPr>
        <w:t>)异常波动要快速响应</w:t>
      </w:r>
    </w:p>
    <w:p w14:paraId="1AA9AD75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• 维度拆分是定位问题的有效方法</w:t>
      </w:r>
    </w:p>
    <w:p w14:paraId="5131EDBC">
      <w:r>
        <w:rPr>
          <w:rFonts w:ascii="微软雅黑" w:hAnsi="微软雅黑" w:eastAsia="微软雅黑"/>
          <w:b w:val="0"/>
          <w:color w:val="CCCCCC"/>
          <w:sz w:val="16"/>
        </w:rPr>
        <w:t>━━━━━━━━━━━━━━━━━━━━━━━━━━━━━━━━━━━━━━━━━━━━━━━━━━</w:t>
      </w:r>
    </w:p>
    <w:p w14:paraId="084EF932">
      <w:r>
        <w:rPr>
          <w:rFonts w:ascii="微软雅黑" w:hAnsi="微软雅黑" w:eastAsia="微软雅黑"/>
          <w:b/>
          <w:color w:val="1F4E79"/>
          <w:sz w:val="22"/>
        </w:rPr>
        <w:t>【实例</w:t>
      </w:r>
      <w:r>
        <w:rPr>
          <w:rFonts w:hint="eastAsia" w:ascii="微软雅黑" w:hAnsi="微软雅黑" w:eastAsia="微软雅黑"/>
          <w:b/>
          <w:color w:val="1F4E79"/>
          <w:sz w:val="22"/>
          <w:lang w:val="en-US" w:eastAsia="zh-CN"/>
        </w:rPr>
        <w:t>2</w:t>
      </w:r>
      <w:r>
        <w:rPr>
          <w:rFonts w:ascii="微软雅黑" w:hAnsi="微软雅黑" w:eastAsia="微软雅黑"/>
          <w:b/>
          <w:color w:val="1F4E79"/>
          <w:sz w:val="22"/>
        </w:rPr>
        <w:t>】5.2 在贷余额(</w:t>
      </w:r>
      <w:r>
        <w:rPr>
          <w:rFonts w:hint="eastAsia" w:ascii="微软雅黑" w:hAnsi="微软雅黑" w:eastAsia="微软雅黑"/>
          <w:b/>
          <w:color w:val="1F4E79"/>
          <w:sz w:val="22"/>
          <w:lang w:val="en-US" w:eastAsia="zh-CN"/>
        </w:rPr>
        <w:t>OS</w:t>
      </w:r>
      <w:r>
        <w:rPr>
          <w:rFonts w:ascii="微软雅黑" w:hAnsi="微软雅黑" w:eastAsia="微软雅黑"/>
          <w:b/>
          <w:color w:val="1F4E79"/>
          <w:sz w:val="22"/>
        </w:rPr>
        <w:t>)策略优化效果验证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5D3CFE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shd w:val="clear" w:color="auto" w:fill="D9E2F3"/>
          </w:tcPr>
          <w:p w14:paraId="400683D5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属性</w:t>
            </w:r>
          </w:p>
        </w:tc>
        <w:tc>
          <w:tcPr>
            <w:tcW w:w="4320" w:type="dxa"/>
            <w:shd w:val="clear" w:color="auto" w:fill="D9E2F3"/>
          </w:tcPr>
          <w:p w14:paraId="5C3C6C61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内容</w:t>
            </w:r>
          </w:p>
        </w:tc>
      </w:tr>
      <w:tr w14:paraId="587DB9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7E74F3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适用指标</w:t>
            </w:r>
          </w:p>
        </w:tc>
        <w:tc>
          <w:tcPr>
            <w:tcW w:w="4320" w:type="dxa"/>
          </w:tcPr>
          <w:p w14:paraId="10152B2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5.2 在贷余额(</w:t>
            </w:r>
            <w:r>
              <w:rPr>
                <w:rFonts w:hint="eastAsia" w:ascii="微软雅黑" w:hAnsi="微软雅黑" w:eastAsia="微软雅黑"/>
                <w:b w:val="0"/>
                <w:sz w:val="18"/>
                <w:lang w:val="en-US" w:eastAsia="zh-CN"/>
              </w:rPr>
              <w:t>OS</w:t>
            </w:r>
            <w:r>
              <w:rPr>
                <w:rFonts w:ascii="微软雅黑" w:hAnsi="微软雅黑" w:eastAsia="微软雅黑"/>
                <w:b w:val="0"/>
                <w:sz w:val="18"/>
              </w:rPr>
              <w:t>)</w:t>
            </w:r>
          </w:p>
        </w:tc>
      </w:tr>
      <w:tr w14:paraId="78AC02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0CAEA3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场景类型</w:t>
            </w:r>
          </w:p>
        </w:tc>
        <w:tc>
          <w:tcPr>
            <w:tcW w:w="4320" w:type="dxa"/>
          </w:tcPr>
          <w:p w14:paraId="393290A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策略优化</w:t>
            </w:r>
          </w:p>
        </w:tc>
      </w:tr>
      <w:tr w14:paraId="798409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8BD403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难度等级</w:t>
            </w:r>
          </w:p>
        </w:tc>
        <w:tc>
          <w:tcPr>
            <w:tcW w:w="4320" w:type="dxa"/>
          </w:tcPr>
          <w:p w14:paraId="5B43D11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高级</w:t>
            </w:r>
          </w:p>
        </w:tc>
      </w:tr>
      <w:tr w14:paraId="271721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F4853F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预计耗时</w:t>
            </w:r>
          </w:p>
        </w:tc>
        <w:tc>
          <w:tcPr>
            <w:tcW w:w="4320" w:type="dxa"/>
          </w:tcPr>
          <w:p w14:paraId="0B3722F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1-2周</w:t>
            </w:r>
          </w:p>
        </w:tc>
      </w:tr>
    </w:tbl>
    <w:p w14:paraId="79679F2E">
      <w:r>
        <w:rPr>
          <w:rFonts w:ascii="微软雅黑" w:hAnsi="微软雅黑" w:eastAsia="微软雅黑"/>
          <w:b/>
          <w:sz w:val="21"/>
        </w:rPr>
        <w:t>场景背景</w:t>
      </w:r>
    </w:p>
    <w:p w14:paraId="7F0CAD62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>针对5.2 在贷余额(</w:t>
      </w:r>
      <w:r>
        <w:rPr>
          <w:rFonts w:hint="eastAsia" w:ascii="微软雅黑" w:hAnsi="微软雅黑" w:eastAsia="微软雅黑"/>
          <w:b w:val="0"/>
          <w:sz w:val="21"/>
          <w:lang w:val="en-US" w:eastAsia="zh-CN"/>
        </w:rPr>
        <w:t>OS</w:t>
      </w:r>
      <w:r>
        <w:rPr>
          <w:rFonts w:ascii="微软雅黑" w:hAnsi="微软雅黑" w:eastAsia="微软雅黑"/>
          <w:b w:val="0"/>
          <w:sz w:val="21"/>
        </w:rPr>
        <w:t>)实施了新的风控策略，需要验证策略效果是否达到预期。</w:t>
      </w:r>
    </w:p>
    <w:p w14:paraId="024174AE">
      <w:r>
        <w:rPr>
          <w:rFonts w:ascii="微软雅黑" w:hAnsi="微软雅黑" w:eastAsia="微软雅黑"/>
          <w:b/>
          <w:sz w:val="21"/>
        </w:rPr>
        <w:t>触发条件</w:t>
      </w:r>
    </w:p>
    <w:p w14:paraId="1BB1B741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>新策略上线后设置2周观察期进行效果验证。</w:t>
      </w:r>
    </w:p>
    <w:p w14:paraId="31228381">
      <w:r>
        <w:rPr>
          <w:rFonts w:ascii="微软雅黑" w:hAnsi="微软雅黑" w:eastAsia="微软雅黑"/>
          <w:b/>
          <w:sz w:val="21"/>
        </w:rPr>
        <w:t>数据模拟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8"/>
        <w:gridCol w:w="1728"/>
        <w:gridCol w:w="1728"/>
        <w:gridCol w:w="1728"/>
        <w:gridCol w:w="1728"/>
      </w:tblGrid>
      <w:tr w14:paraId="786E4F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shd w:val="clear" w:color="auto" w:fill="1F4E79"/>
          </w:tcPr>
          <w:p w14:paraId="6B55EBD9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指标</w:t>
            </w:r>
          </w:p>
        </w:tc>
        <w:tc>
          <w:tcPr>
            <w:tcW w:w="1728" w:type="dxa"/>
            <w:shd w:val="clear" w:color="auto" w:fill="1F4E79"/>
          </w:tcPr>
          <w:p w14:paraId="5882E7B8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策略前</w:t>
            </w:r>
          </w:p>
        </w:tc>
        <w:tc>
          <w:tcPr>
            <w:tcW w:w="1728" w:type="dxa"/>
            <w:shd w:val="clear" w:color="auto" w:fill="1F4E79"/>
          </w:tcPr>
          <w:p w14:paraId="2BD00E79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策略后(1周)</w:t>
            </w:r>
          </w:p>
        </w:tc>
        <w:tc>
          <w:tcPr>
            <w:tcW w:w="1728" w:type="dxa"/>
            <w:shd w:val="clear" w:color="auto" w:fill="1F4E79"/>
          </w:tcPr>
          <w:p w14:paraId="11827DC3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策略后(2周)</w:t>
            </w:r>
          </w:p>
        </w:tc>
        <w:tc>
          <w:tcPr>
            <w:tcW w:w="1728" w:type="dxa"/>
            <w:shd w:val="clear" w:color="auto" w:fill="1F4E79"/>
          </w:tcPr>
          <w:p w14:paraId="6D4F582B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目标</w:t>
            </w:r>
          </w:p>
        </w:tc>
      </w:tr>
      <w:tr w14:paraId="2997BA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6E22AAC8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5.2 在贷余额(</w:t>
            </w:r>
            <w:r>
              <w:rPr>
                <w:rFonts w:hint="eastAsia" w:ascii="微软雅黑" w:hAnsi="微软雅黑" w:eastAsia="微软雅黑"/>
                <w:b w:val="0"/>
                <w:sz w:val="18"/>
                <w:lang w:val="en-US" w:eastAsia="zh-CN"/>
              </w:rPr>
              <w:t>OS</w:t>
            </w:r>
            <w:r>
              <w:rPr>
                <w:rFonts w:ascii="微软雅黑" w:hAnsi="微软雅黑" w:eastAsia="微软雅黑"/>
                <w:b w:val="0"/>
                <w:sz w:val="18"/>
              </w:rPr>
              <w:t>)</w:t>
            </w:r>
          </w:p>
        </w:tc>
        <w:tc>
          <w:tcPr>
            <w:tcW w:w="1728" w:type="dxa"/>
          </w:tcPr>
          <w:p w14:paraId="5EF8E04E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基线值</w:t>
            </w:r>
          </w:p>
        </w:tc>
        <w:tc>
          <w:tcPr>
            <w:tcW w:w="1728" w:type="dxa"/>
          </w:tcPr>
          <w:p w14:paraId="04F6D2A6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观察值1</w:t>
            </w:r>
          </w:p>
        </w:tc>
        <w:tc>
          <w:tcPr>
            <w:tcW w:w="1728" w:type="dxa"/>
          </w:tcPr>
          <w:p w14:paraId="41D33EFD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观察值2</w:t>
            </w:r>
          </w:p>
        </w:tc>
        <w:tc>
          <w:tcPr>
            <w:tcW w:w="1728" w:type="dxa"/>
          </w:tcPr>
          <w:p w14:paraId="1EE2A48F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目标值</w:t>
            </w:r>
          </w:p>
        </w:tc>
      </w:tr>
    </w:tbl>
    <w:p w14:paraId="179DA572">
      <w:r>
        <w:rPr>
          <w:rFonts w:ascii="微软雅黑" w:hAnsi="微软雅黑" w:eastAsia="微软雅黑"/>
          <w:b/>
          <w:sz w:val="21"/>
        </w:rPr>
        <w:t>分析过程</w:t>
      </w:r>
    </w:p>
    <w:p w14:paraId="72385254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1. 对比策略前后的指标变化</w:t>
      </w:r>
    </w:p>
    <w:p w14:paraId="52974BF1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2. 评估变化是否具有统计显著性</w:t>
      </w:r>
    </w:p>
    <w:p w14:paraId="71FE5326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3. 检查策略的副作用（如通过率下降）</w:t>
      </w:r>
    </w:p>
    <w:p w14:paraId="560A5F69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4. 计算策略的风险收益比</w:t>
      </w:r>
    </w:p>
    <w:p w14:paraId="5D3F3F1D">
      <w:r>
        <w:rPr>
          <w:rFonts w:ascii="微软雅黑" w:hAnsi="微软雅黑" w:eastAsia="微软雅黑"/>
          <w:b/>
          <w:sz w:val="21"/>
        </w:rPr>
        <w:t>执行措施</w:t>
      </w:r>
    </w:p>
    <w:p w14:paraId="77E35EBE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1. 确认策略效果达标则全量推广</w:t>
      </w:r>
    </w:p>
    <w:p w14:paraId="20E32763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2. 效果不达标则调整策略参数</w:t>
      </w:r>
    </w:p>
    <w:p w14:paraId="1CE94232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3. 记录策略优化案例供后续参考</w:t>
      </w:r>
    </w:p>
    <w:p w14:paraId="2F057859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4. 建立策略效果评估的标准化流程</w:t>
      </w:r>
    </w:p>
    <w:p w14:paraId="68DD40AB">
      <w:r>
        <w:rPr>
          <w:rFonts w:ascii="微软雅黑" w:hAnsi="微软雅黑" w:eastAsia="微软雅黑"/>
          <w:b/>
          <w:sz w:val="21"/>
        </w:rPr>
        <w:t>预期效果</w:t>
      </w:r>
    </w:p>
    <w:p w14:paraId="678539B2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>5.2 在贷余额(</w:t>
      </w:r>
      <w:r>
        <w:rPr>
          <w:rFonts w:hint="eastAsia" w:ascii="微软雅黑" w:hAnsi="微软雅黑" w:eastAsia="微软雅黑"/>
          <w:b w:val="0"/>
          <w:sz w:val="21"/>
          <w:lang w:val="en-US" w:eastAsia="zh-CN"/>
        </w:rPr>
        <w:t>OS</w:t>
      </w:r>
      <w:r>
        <w:rPr>
          <w:rFonts w:ascii="微软雅黑" w:hAnsi="微软雅黑" w:eastAsia="微软雅黑"/>
          <w:b w:val="0"/>
          <w:sz w:val="21"/>
        </w:rPr>
        <w:t>)相关策略优化完成，效果达标。</w:t>
      </w:r>
    </w:p>
    <w:p w14:paraId="50E4CE47">
      <w:r>
        <w:rPr>
          <w:rFonts w:ascii="微软雅黑" w:hAnsi="微软雅黑" w:eastAsia="微软雅黑"/>
          <w:b/>
          <w:sz w:val="21"/>
        </w:rPr>
        <w:t>关键要点</w:t>
      </w:r>
    </w:p>
    <w:p w14:paraId="2FB119CB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• 5.2 在贷余额(</w:t>
      </w:r>
      <w:r>
        <w:rPr>
          <w:rFonts w:hint="eastAsia" w:ascii="微软雅黑" w:hAnsi="微软雅黑" w:eastAsia="微软雅黑"/>
          <w:b w:val="0"/>
          <w:sz w:val="21"/>
          <w:lang w:val="en-US" w:eastAsia="zh-CN"/>
        </w:rPr>
        <w:t>OS</w:t>
      </w:r>
      <w:r>
        <w:rPr>
          <w:rFonts w:ascii="微软雅黑" w:hAnsi="微软雅黑" w:eastAsia="微软雅黑"/>
          <w:b w:val="0"/>
          <w:sz w:val="21"/>
        </w:rPr>
        <w:t>)策略优化要有明确的观察期</w:t>
      </w:r>
    </w:p>
    <w:p w14:paraId="29B9C1A6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• 效果评估要综合多个维度</w:t>
      </w:r>
    </w:p>
    <w:p w14:paraId="62993E27">
      <w:r>
        <w:rPr>
          <w:rFonts w:ascii="微软雅黑" w:hAnsi="微软雅黑" w:eastAsia="微软雅黑"/>
          <w:b w:val="0"/>
          <w:color w:val="CCCCCC"/>
          <w:sz w:val="16"/>
        </w:rPr>
        <w:t>━━━━━━━━━━━━━━━━━━━━━━━━━━━━━━━━━━━━━━━━━━━━━━━━━━</w:t>
      </w:r>
    </w:p>
    <w:p w14:paraId="6D157CFB">
      <w:r>
        <w:rPr>
          <w:rFonts w:ascii="微软雅黑" w:hAnsi="微软雅黑" w:eastAsia="微软雅黑"/>
          <w:b/>
          <w:sz w:val="28"/>
        </w:rPr>
        <w:t>5.3 笔均放款金额</w:t>
      </w:r>
    </w:p>
    <w:p w14:paraId="48172C02">
      <w:r>
        <w:rPr>
          <w:rFonts w:ascii="微软雅黑" w:hAnsi="微软雅黑" w:eastAsia="微软雅黑"/>
          <w:b/>
          <w:color w:val="1F4E79"/>
          <w:sz w:val="22"/>
        </w:rPr>
        <w:t>【实例</w:t>
      </w:r>
      <w:r>
        <w:rPr>
          <w:rFonts w:hint="eastAsia" w:ascii="微软雅黑" w:hAnsi="微软雅黑" w:eastAsia="微软雅黑"/>
          <w:b/>
          <w:color w:val="1F4E79"/>
          <w:sz w:val="22"/>
          <w:lang w:val="en-US" w:eastAsia="zh-CN"/>
        </w:rPr>
        <w:t>0</w:t>
      </w:r>
      <w:r>
        <w:rPr>
          <w:rFonts w:ascii="微软雅黑" w:hAnsi="微软雅黑" w:eastAsia="微软雅黑"/>
          <w:b/>
          <w:color w:val="1F4E79"/>
          <w:sz w:val="22"/>
        </w:rPr>
        <w:t>】5.3 笔均放款金额日常监控体系搭建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63BAA4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shd w:val="clear" w:color="auto" w:fill="D9E2F3"/>
          </w:tcPr>
          <w:p w14:paraId="5F3D4B2B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属性</w:t>
            </w:r>
          </w:p>
        </w:tc>
        <w:tc>
          <w:tcPr>
            <w:tcW w:w="4320" w:type="dxa"/>
            <w:shd w:val="clear" w:color="auto" w:fill="D9E2F3"/>
          </w:tcPr>
          <w:p w14:paraId="4CFB2EB4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内容</w:t>
            </w:r>
          </w:p>
        </w:tc>
      </w:tr>
      <w:tr w14:paraId="76CDE9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3E7969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适用指标</w:t>
            </w:r>
          </w:p>
        </w:tc>
        <w:tc>
          <w:tcPr>
            <w:tcW w:w="4320" w:type="dxa"/>
          </w:tcPr>
          <w:p w14:paraId="0FD5201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5.3 笔均放款金额</w:t>
            </w:r>
          </w:p>
        </w:tc>
      </w:tr>
      <w:tr w14:paraId="54E4DE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815C13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场景类型</w:t>
            </w:r>
          </w:p>
        </w:tc>
        <w:tc>
          <w:tcPr>
            <w:tcW w:w="4320" w:type="dxa"/>
          </w:tcPr>
          <w:p w14:paraId="6D0704B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日常监控</w:t>
            </w:r>
          </w:p>
        </w:tc>
      </w:tr>
      <w:tr w14:paraId="11BDD8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03DC9B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难度等级</w:t>
            </w:r>
          </w:p>
        </w:tc>
        <w:tc>
          <w:tcPr>
            <w:tcW w:w="4320" w:type="dxa"/>
          </w:tcPr>
          <w:p w14:paraId="44D1BDD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初级</w:t>
            </w:r>
          </w:p>
        </w:tc>
      </w:tr>
      <w:tr w14:paraId="6B983A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2FE242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预计耗时</w:t>
            </w:r>
          </w:p>
        </w:tc>
        <w:tc>
          <w:tcPr>
            <w:tcW w:w="4320" w:type="dxa"/>
          </w:tcPr>
          <w:p w14:paraId="28FC8F7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持续</w:t>
            </w:r>
          </w:p>
        </w:tc>
      </w:tr>
    </w:tbl>
    <w:p w14:paraId="3336EC62">
      <w:r>
        <w:rPr>
          <w:rFonts w:ascii="微软雅黑" w:hAnsi="微软雅黑" w:eastAsia="微软雅黑"/>
          <w:b/>
          <w:sz w:val="21"/>
        </w:rPr>
        <w:t>场景背景</w:t>
      </w:r>
    </w:p>
    <w:p w14:paraId="69E78C13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>需要为5.3 笔均放款金额建立日常监控体系，设置合理的基准值和预警区间。</w:t>
      </w:r>
    </w:p>
    <w:p w14:paraId="5670399E">
      <w:r>
        <w:rPr>
          <w:rFonts w:ascii="微软雅黑" w:hAnsi="微软雅黑" w:eastAsia="微软雅黑"/>
          <w:b/>
          <w:sz w:val="21"/>
        </w:rPr>
        <w:t>触发条件</w:t>
      </w:r>
    </w:p>
    <w:p w14:paraId="4C0D448D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>新产品上线或监控体系缺失时启动。</w:t>
      </w:r>
    </w:p>
    <w:p w14:paraId="61924644">
      <w:r>
        <w:rPr>
          <w:rFonts w:ascii="微软雅黑" w:hAnsi="微软雅黑" w:eastAsia="微软雅黑"/>
          <w:b/>
          <w:sz w:val="21"/>
        </w:rPr>
        <w:t>数据模拟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8"/>
        <w:gridCol w:w="1728"/>
        <w:gridCol w:w="1728"/>
        <w:gridCol w:w="1728"/>
        <w:gridCol w:w="1728"/>
      </w:tblGrid>
      <w:tr w14:paraId="123CC7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shd w:val="clear" w:color="auto" w:fill="1F4E79"/>
          </w:tcPr>
          <w:p w14:paraId="2CC0C891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指标</w:t>
            </w:r>
          </w:p>
        </w:tc>
        <w:tc>
          <w:tcPr>
            <w:tcW w:w="1728" w:type="dxa"/>
            <w:shd w:val="clear" w:color="auto" w:fill="1F4E79"/>
          </w:tcPr>
          <w:p w14:paraId="3644F8E4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当前值</w:t>
            </w:r>
          </w:p>
        </w:tc>
        <w:tc>
          <w:tcPr>
            <w:tcW w:w="1728" w:type="dxa"/>
            <w:shd w:val="clear" w:color="auto" w:fill="1F4E79"/>
          </w:tcPr>
          <w:p w14:paraId="0DEB7A28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基准值</w:t>
            </w:r>
          </w:p>
        </w:tc>
        <w:tc>
          <w:tcPr>
            <w:tcW w:w="1728" w:type="dxa"/>
            <w:shd w:val="clear" w:color="auto" w:fill="1F4E79"/>
          </w:tcPr>
          <w:p w14:paraId="5205CFFE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预警线</w:t>
            </w:r>
          </w:p>
        </w:tc>
        <w:tc>
          <w:tcPr>
            <w:tcW w:w="1728" w:type="dxa"/>
            <w:shd w:val="clear" w:color="auto" w:fill="1F4E79"/>
          </w:tcPr>
          <w:p w14:paraId="1811C853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状态</w:t>
            </w:r>
          </w:p>
        </w:tc>
      </w:tr>
      <w:tr w14:paraId="3B1BBA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058438A9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5.3 笔均放款金额</w:t>
            </w:r>
          </w:p>
        </w:tc>
        <w:tc>
          <w:tcPr>
            <w:tcW w:w="1728" w:type="dxa"/>
          </w:tcPr>
          <w:p w14:paraId="086F45D8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正常范围</w:t>
            </w:r>
          </w:p>
        </w:tc>
        <w:tc>
          <w:tcPr>
            <w:tcW w:w="1728" w:type="dxa"/>
          </w:tcPr>
          <w:p w14:paraId="73DD30B8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设定基准</w:t>
            </w:r>
          </w:p>
        </w:tc>
        <w:tc>
          <w:tcPr>
            <w:tcW w:w="1728" w:type="dxa"/>
          </w:tcPr>
          <w:p w14:paraId="25D6ED3D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上下限</w:t>
            </w:r>
          </w:p>
        </w:tc>
        <w:tc>
          <w:tcPr>
            <w:tcW w:w="1728" w:type="dxa"/>
          </w:tcPr>
          <w:p w14:paraId="6324FBF0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监控中</w:t>
            </w:r>
          </w:p>
        </w:tc>
      </w:tr>
    </w:tbl>
    <w:p w14:paraId="7EE26237">
      <w:r>
        <w:rPr>
          <w:rFonts w:ascii="微软雅黑" w:hAnsi="微软雅黑" w:eastAsia="微软雅黑"/>
          <w:b/>
          <w:sz w:val="21"/>
        </w:rPr>
        <w:t>分析过程</w:t>
      </w:r>
    </w:p>
    <w:p w14:paraId="7EA550AC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1. 收集历史数据确定5.3 笔均放款金额的基准值</w:t>
      </w:r>
    </w:p>
    <w:p w14:paraId="767B9879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2. 分析季节性和周期性波动</w:t>
      </w:r>
    </w:p>
    <w:p w14:paraId="1181B4A4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3. 设定合理的预警阈值</w:t>
      </w:r>
    </w:p>
    <w:p w14:paraId="1271B784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4. 建立监控看板和报告机制</w:t>
      </w:r>
    </w:p>
    <w:p w14:paraId="4A02445D">
      <w:r>
        <w:rPr>
          <w:rFonts w:ascii="微软雅黑" w:hAnsi="微软雅黑" w:eastAsia="微软雅黑"/>
          <w:b/>
          <w:sz w:val="21"/>
        </w:rPr>
        <w:t>执行措施</w:t>
      </w:r>
    </w:p>
    <w:p w14:paraId="6469C21A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1. 建立5.3 笔均放款金额的日/周/月监控报表</w:t>
      </w:r>
    </w:p>
    <w:p w14:paraId="73170ED2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2. 设置自动预警通知</w:t>
      </w:r>
    </w:p>
    <w:p w14:paraId="79FEA9CC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3. 定期复盘基准值的合理性</w:t>
      </w:r>
    </w:p>
    <w:p w14:paraId="5620845B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4. 将监控纳入风控例会</w:t>
      </w:r>
    </w:p>
    <w:p w14:paraId="55DCDA1D">
      <w:r>
        <w:rPr>
          <w:rFonts w:ascii="微软雅黑" w:hAnsi="微软雅黑" w:eastAsia="微软雅黑"/>
          <w:b/>
          <w:sz w:val="21"/>
        </w:rPr>
        <w:t>预期效果</w:t>
      </w:r>
    </w:p>
    <w:p w14:paraId="5F8A9837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>5.3 笔均放款金额监控体系建立完成，实现自动化监控。</w:t>
      </w:r>
    </w:p>
    <w:p w14:paraId="08E86A61">
      <w:r>
        <w:rPr>
          <w:rFonts w:ascii="微软雅黑" w:hAnsi="微软雅黑" w:eastAsia="微软雅黑"/>
          <w:b/>
          <w:sz w:val="21"/>
        </w:rPr>
        <w:t>关键要点</w:t>
      </w:r>
    </w:p>
    <w:p w14:paraId="2C180A10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• 5.3 笔均放款金额是日常风控的基础指标</w:t>
      </w:r>
    </w:p>
    <w:p w14:paraId="275F4B80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• 基准值要定期校准</w:t>
      </w:r>
    </w:p>
    <w:p w14:paraId="19A301CA">
      <w:r>
        <w:rPr>
          <w:rFonts w:ascii="微软雅黑" w:hAnsi="微软雅黑" w:eastAsia="微软雅黑"/>
          <w:b w:val="0"/>
          <w:color w:val="CCCCCC"/>
          <w:sz w:val="16"/>
        </w:rPr>
        <w:t>━━━━━━━━━━━━━━━━━━━━━━━━━━━━━━━━━━━━━━━━━━━━━━━━━━</w:t>
      </w:r>
    </w:p>
    <w:p w14:paraId="6D6DCA22">
      <w:r>
        <w:rPr>
          <w:rFonts w:ascii="微软雅黑" w:hAnsi="微软雅黑" w:eastAsia="微软雅黑"/>
          <w:b/>
          <w:color w:val="1F4E79"/>
          <w:sz w:val="22"/>
        </w:rPr>
        <w:t>【实例</w:t>
      </w:r>
      <w:r>
        <w:rPr>
          <w:rFonts w:hint="eastAsia" w:ascii="微软雅黑" w:hAnsi="微软雅黑" w:eastAsia="微软雅黑"/>
          <w:b/>
          <w:color w:val="1F4E79"/>
          <w:sz w:val="22"/>
          <w:lang w:val="en-US" w:eastAsia="zh-CN"/>
        </w:rPr>
        <w:t>1</w:t>
      </w:r>
      <w:r>
        <w:rPr>
          <w:rFonts w:ascii="微软雅黑" w:hAnsi="微软雅黑" w:eastAsia="微软雅黑"/>
          <w:b/>
          <w:color w:val="1F4E79"/>
          <w:sz w:val="22"/>
        </w:rPr>
        <w:t>】5.3 笔均放款金额异常波动排查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1D1538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shd w:val="clear" w:color="auto" w:fill="D9E2F3"/>
          </w:tcPr>
          <w:p w14:paraId="4A316381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属性</w:t>
            </w:r>
          </w:p>
        </w:tc>
        <w:tc>
          <w:tcPr>
            <w:tcW w:w="4320" w:type="dxa"/>
            <w:shd w:val="clear" w:color="auto" w:fill="D9E2F3"/>
          </w:tcPr>
          <w:p w14:paraId="6F1FB981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内容</w:t>
            </w:r>
          </w:p>
        </w:tc>
      </w:tr>
      <w:tr w14:paraId="2D1E02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F6AF00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适用指标</w:t>
            </w:r>
          </w:p>
        </w:tc>
        <w:tc>
          <w:tcPr>
            <w:tcW w:w="4320" w:type="dxa"/>
          </w:tcPr>
          <w:p w14:paraId="7C93F0D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5.3 笔均放款金额</w:t>
            </w:r>
          </w:p>
        </w:tc>
      </w:tr>
      <w:tr w14:paraId="740682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C39D89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场景类型</w:t>
            </w:r>
          </w:p>
        </w:tc>
        <w:tc>
          <w:tcPr>
            <w:tcW w:w="4320" w:type="dxa"/>
          </w:tcPr>
          <w:p w14:paraId="376E1EE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异常排查</w:t>
            </w:r>
          </w:p>
        </w:tc>
      </w:tr>
      <w:tr w14:paraId="2AF14D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4D372E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难度等级</w:t>
            </w:r>
          </w:p>
        </w:tc>
        <w:tc>
          <w:tcPr>
            <w:tcW w:w="4320" w:type="dxa"/>
          </w:tcPr>
          <w:p w14:paraId="5306588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中级</w:t>
            </w:r>
          </w:p>
        </w:tc>
      </w:tr>
      <w:tr w14:paraId="3E256E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06DB02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预计耗时</w:t>
            </w:r>
          </w:p>
        </w:tc>
        <w:tc>
          <w:tcPr>
            <w:tcW w:w="4320" w:type="dxa"/>
          </w:tcPr>
          <w:p w14:paraId="4A9DE54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1-3天</w:t>
            </w:r>
          </w:p>
        </w:tc>
      </w:tr>
    </w:tbl>
    <w:p w14:paraId="6E3A155F">
      <w:r>
        <w:rPr>
          <w:rFonts w:ascii="微软雅黑" w:hAnsi="微软雅黑" w:eastAsia="微软雅黑"/>
          <w:b/>
          <w:sz w:val="21"/>
        </w:rPr>
        <w:t>场景背景</w:t>
      </w:r>
    </w:p>
    <w:p w14:paraId="521D9E31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>发现5.3 笔均放款金额出现异常波动，偏离正常范围，需要排查原因。</w:t>
      </w:r>
    </w:p>
    <w:p w14:paraId="51823009">
      <w:r>
        <w:rPr>
          <w:rFonts w:ascii="微软雅黑" w:hAnsi="微软雅黑" w:eastAsia="微软雅黑"/>
          <w:b/>
          <w:sz w:val="21"/>
        </w:rPr>
        <w:t>触发条件</w:t>
      </w:r>
    </w:p>
    <w:p w14:paraId="437C3B28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>5.3 笔均放款金额偏离基准值超过2个标准差时触发排查。</w:t>
      </w:r>
    </w:p>
    <w:p w14:paraId="730EBC97">
      <w:r>
        <w:rPr>
          <w:rFonts w:ascii="微软雅黑" w:hAnsi="微软雅黑" w:eastAsia="微软雅黑"/>
          <w:b/>
          <w:sz w:val="21"/>
        </w:rPr>
        <w:t>数据模拟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8"/>
        <w:gridCol w:w="1728"/>
        <w:gridCol w:w="1728"/>
        <w:gridCol w:w="1728"/>
        <w:gridCol w:w="1728"/>
      </w:tblGrid>
      <w:tr w14:paraId="194262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shd w:val="clear" w:color="auto" w:fill="1F4E79"/>
          </w:tcPr>
          <w:p w14:paraId="70007ECF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日期/维度</w:t>
            </w:r>
          </w:p>
        </w:tc>
        <w:tc>
          <w:tcPr>
            <w:tcW w:w="1728" w:type="dxa"/>
            <w:shd w:val="clear" w:color="auto" w:fill="1F4E79"/>
          </w:tcPr>
          <w:p w14:paraId="5B438EAB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5.3 笔均放款金额</w:t>
            </w:r>
          </w:p>
        </w:tc>
        <w:tc>
          <w:tcPr>
            <w:tcW w:w="1728" w:type="dxa"/>
            <w:shd w:val="clear" w:color="auto" w:fill="1F4E79"/>
          </w:tcPr>
          <w:p w14:paraId="5011D592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环比变化</w:t>
            </w:r>
          </w:p>
        </w:tc>
        <w:tc>
          <w:tcPr>
            <w:tcW w:w="1728" w:type="dxa"/>
            <w:shd w:val="clear" w:color="auto" w:fill="1F4E79"/>
          </w:tcPr>
          <w:p w14:paraId="12FD9F25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绝对变化</w:t>
            </w:r>
          </w:p>
        </w:tc>
        <w:tc>
          <w:tcPr>
            <w:tcW w:w="1728" w:type="dxa"/>
            <w:shd w:val="clear" w:color="auto" w:fill="1F4E79"/>
          </w:tcPr>
          <w:p w14:paraId="09686253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状态</w:t>
            </w:r>
          </w:p>
        </w:tc>
      </w:tr>
      <w:tr w14:paraId="772266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295B6401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基准</w:t>
            </w:r>
          </w:p>
        </w:tc>
        <w:tc>
          <w:tcPr>
            <w:tcW w:w="1728" w:type="dxa"/>
          </w:tcPr>
          <w:p w14:paraId="0FD73CFB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基准值</w:t>
            </w:r>
          </w:p>
        </w:tc>
        <w:tc>
          <w:tcPr>
            <w:tcW w:w="1728" w:type="dxa"/>
          </w:tcPr>
          <w:p w14:paraId="0CA697BC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-</w:t>
            </w:r>
          </w:p>
        </w:tc>
        <w:tc>
          <w:tcPr>
            <w:tcW w:w="1728" w:type="dxa"/>
          </w:tcPr>
          <w:p w14:paraId="1DFC7D9E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-</w:t>
            </w:r>
          </w:p>
        </w:tc>
        <w:tc>
          <w:tcPr>
            <w:tcW w:w="1728" w:type="dxa"/>
          </w:tcPr>
          <w:p w14:paraId="4873B052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正常</w:t>
            </w:r>
          </w:p>
        </w:tc>
      </w:tr>
      <w:tr w14:paraId="0F3FCD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shd w:val="clear" w:color="auto" w:fill="D6E4F0"/>
          </w:tcPr>
          <w:p w14:paraId="36C109A5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Day 1</w:t>
            </w:r>
          </w:p>
        </w:tc>
        <w:tc>
          <w:tcPr>
            <w:tcW w:w="1728" w:type="dxa"/>
            <w:shd w:val="clear" w:color="auto" w:fill="D6E4F0"/>
          </w:tcPr>
          <w:p w14:paraId="3A2B0B16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偏离+</w:t>
            </w:r>
          </w:p>
        </w:tc>
        <w:tc>
          <w:tcPr>
            <w:tcW w:w="1728" w:type="dxa"/>
            <w:shd w:val="clear" w:color="auto" w:fill="D6E4F0"/>
          </w:tcPr>
          <w:p w14:paraId="73464CE5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+5%</w:t>
            </w:r>
          </w:p>
        </w:tc>
        <w:tc>
          <w:tcPr>
            <w:tcW w:w="1728" w:type="dxa"/>
            <w:shd w:val="clear" w:color="auto" w:fill="D6E4F0"/>
          </w:tcPr>
          <w:p w14:paraId="174D88F5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上升</w:t>
            </w:r>
          </w:p>
        </w:tc>
        <w:tc>
          <w:tcPr>
            <w:tcW w:w="1728" w:type="dxa"/>
            <w:shd w:val="clear" w:color="auto" w:fill="D6E4F0"/>
          </w:tcPr>
          <w:p w14:paraId="1A8DCAC1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关注</w:t>
            </w:r>
          </w:p>
        </w:tc>
      </w:tr>
      <w:tr w14:paraId="163B93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36096EB7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Day 2</w:t>
            </w:r>
          </w:p>
        </w:tc>
        <w:tc>
          <w:tcPr>
            <w:tcW w:w="1728" w:type="dxa"/>
          </w:tcPr>
          <w:p w14:paraId="41449C97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偏离++</w:t>
            </w:r>
          </w:p>
        </w:tc>
        <w:tc>
          <w:tcPr>
            <w:tcW w:w="1728" w:type="dxa"/>
          </w:tcPr>
          <w:p w14:paraId="04C48DEA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+12%</w:t>
            </w:r>
          </w:p>
        </w:tc>
        <w:tc>
          <w:tcPr>
            <w:tcW w:w="1728" w:type="dxa"/>
          </w:tcPr>
          <w:p w14:paraId="7C9080D0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大幅上升</w:t>
            </w:r>
          </w:p>
        </w:tc>
        <w:tc>
          <w:tcPr>
            <w:tcW w:w="1728" w:type="dxa"/>
          </w:tcPr>
          <w:p w14:paraId="13CC9138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预警</w:t>
            </w:r>
          </w:p>
        </w:tc>
      </w:tr>
      <w:tr w14:paraId="46A4B5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shd w:val="clear" w:color="auto" w:fill="D6E4F0"/>
          </w:tcPr>
          <w:p w14:paraId="4C07F9EE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Day 3</w:t>
            </w:r>
          </w:p>
        </w:tc>
        <w:tc>
          <w:tcPr>
            <w:tcW w:w="1728" w:type="dxa"/>
            <w:shd w:val="clear" w:color="auto" w:fill="D6E4F0"/>
          </w:tcPr>
          <w:p w14:paraId="385329F8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恢复</w:t>
            </w:r>
          </w:p>
        </w:tc>
        <w:tc>
          <w:tcPr>
            <w:tcW w:w="1728" w:type="dxa"/>
            <w:shd w:val="clear" w:color="auto" w:fill="D6E4F0"/>
          </w:tcPr>
          <w:p w14:paraId="3FFAEEA2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-3%</w:t>
            </w:r>
          </w:p>
        </w:tc>
        <w:tc>
          <w:tcPr>
            <w:tcW w:w="1728" w:type="dxa"/>
            <w:shd w:val="clear" w:color="auto" w:fill="D6E4F0"/>
          </w:tcPr>
          <w:p w14:paraId="30E33BFD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回落</w:t>
            </w:r>
          </w:p>
        </w:tc>
        <w:tc>
          <w:tcPr>
            <w:tcW w:w="1728" w:type="dxa"/>
            <w:shd w:val="clear" w:color="auto" w:fill="D6E4F0"/>
          </w:tcPr>
          <w:p w14:paraId="6805BF67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正常</w:t>
            </w:r>
          </w:p>
        </w:tc>
      </w:tr>
    </w:tbl>
    <w:p w14:paraId="68C1BAB4">
      <w:r>
        <w:rPr>
          <w:rFonts w:ascii="微软雅黑" w:hAnsi="微软雅黑" w:eastAsia="微软雅黑"/>
          <w:b/>
          <w:sz w:val="21"/>
        </w:rPr>
        <w:t>分析过程</w:t>
      </w:r>
    </w:p>
    <w:p w14:paraId="31B686B9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1. 分析5.3 笔均放款金额波动的幅度和持续时间</w:t>
      </w:r>
    </w:p>
    <w:p w14:paraId="1056E4FF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2. 按渠道/产品/客群维度拆分分析</w:t>
      </w:r>
    </w:p>
    <w:p w14:paraId="14104085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3. 检查近期策略变更和外部环境变化</w:t>
      </w:r>
    </w:p>
    <w:p w14:paraId="0C4476AA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4. 评估波动对整体风险的影响</w:t>
      </w:r>
    </w:p>
    <w:p w14:paraId="7F5A3A69">
      <w:r>
        <w:rPr>
          <w:rFonts w:ascii="微软雅黑" w:hAnsi="微软雅黑" w:eastAsia="微软雅黑"/>
          <w:b/>
          <w:sz w:val="21"/>
        </w:rPr>
        <w:t>执行措施</w:t>
      </w:r>
    </w:p>
    <w:p w14:paraId="7FAFE876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1. 定位波动原因并记录</w:t>
      </w:r>
    </w:p>
    <w:p w14:paraId="483667AB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2. 如为策略问题，及时调整</w:t>
      </w:r>
    </w:p>
    <w:p w14:paraId="5CF74B7F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3. 如为客群变化，评估是否需要调整阈值</w:t>
      </w:r>
    </w:p>
    <w:p w14:paraId="6B29EB43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4. 更新监控基准（如适用）</w:t>
      </w:r>
    </w:p>
    <w:p w14:paraId="1C4EBC5E">
      <w:r>
        <w:rPr>
          <w:rFonts w:ascii="微软雅黑" w:hAnsi="微软雅黑" w:eastAsia="微软雅黑"/>
          <w:b/>
          <w:sz w:val="21"/>
        </w:rPr>
        <w:t>预期效果</w:t>
      </w:r>
    </w:p>
    <w:p w14:paraId="7216E96B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>5.3 笔均放款金额异常波动原因定位并处理完成。</w:t>
      </w:r>
    </w:p>
    <w:p w14:paraId="1C761693">
      <w:r>
        <w:rPr>
          <w:rFonts w:ascii="微软雅黑" w:hAnsi="微软雅黑" w:eastAsia="微软雅黑"/>
          <w:b/>
          <w:sz w:val="21"/>
        </w:rPr>
        <w:t>关键要点</w:t>
      </w:r>
    </w:p>
    <w:p w14:paraId="0FDF60F7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• 5.3 笔均放款金额异常波动要快速响应</w:t>
      </w:r>
    </w:p>
    <w:p w14:paraId="632840CE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• 维度拆分是定位问题的有效方法</w:t>
      </w:r>
    </w:p>
    <w:p w14:paraId="2618C607">
      <w:r>
        <w:rPr>
          <w:rFonts w:ascii="微软雅黑" w:hAnsi="微软雅黑" w:eastAsia="微软雅黑"/>
          <w:b w:val="0"/>
          <w:color w:val="CCCCCC"/>
          <w:sz w:val="16"/>
        </w:rPr>
        <w:t>━━━━━━━━━━━━━━━━━━━━━━━━━━━━━━━━━━━━━━━━━━━━━━━━━━</w:t>
      </w:r>
    </w:p>
    <w:p w14:paraId="60C97278">
      <w:r>
        <w:rPr>
          <w:rFonts w:ascii="微软雅黑" w:hAnsi="微软雅黑" w:eastAsia="微软雅黑"/>
          <w:b/>
          <w:color w:val="1F4E79"/>
          <w:sz w:val="22"/>
        </w:rPr>
        <w:t>【实例</w:t>
      </w:r>
      <w:r>
        <w:rPr>
          <w:rFonts w:hint="eastAsia" w:ascii="微软雅黑" w:hAnsi="微软雅黑" w:eastAsia="微软雅黑"/>
          <w:b/>
          <w:color w:val="1F4E79"/>
          <w:sz w:val="22"/>
          <w:lang w:val="en-US" w:eastAsia="zh-CN"/>
        </w:rPr>
        <w:t>2</w:t>
      </w:r>
      <w:r>
        <w:rPr>
          <w:rFonts w:ascii="微软雅黑" w:hAnsi="微软雅黑" w:eastAsia="微软雅黑"/>
          <w:b/>
          <w:color w:val="1F4E79"/>
          <w:sz w:val="22"/>
        </w:rPr>
        <w:t>】5.3 笔均放款金额策略优化效果验证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242FF1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shd w:val="clear" w:color="auto" w:fill="D9E2F3"/>
          </w:tcPr>
          <w:p w14:paraId="35B78630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属性</w:t>
            </w:r>
          </w:p>
        </w:tc>
        <w:tc>
          <w:tcPr>
            <w:tcW w:w="4320" w:type="dxa"/>
            <w:shd w:val="clear" w:color="auto" w:fill="D9E2F3"/>
          </w:tcPr>
          <w:p w14:paraId="032BDF83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内容</w:t>
            </w:r>
          </w:p>
        </w:tc>
      </w:tr>
      <w:tr w14:paraId="4CFC47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58995D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适用指标</w:t>
            </w:r>
          </w:p>
        </w:tc>
        <w:tc>
          <w:tcPr>
            <w:tcW w:w="4320" w:type="dxa"/>
          </w:tcPr>
          <w:p w14:paraId="430E4D8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5.3 笔均放款金额</w:t>
            </w:r>
          </w:p>
        </w:tc>
      </w:tr>
      <w:tr w14:paraId="3DCCD2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07B650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场景类型</w:t>
            </w:r>
          </w:p>
        </w:tc>
        <w:tc>
          <w:tcPr>
            <w:tcW w:w="4320" w:type="dxa"/>
          </w:tcPr>
          <w:p w14:paraId="2703AAE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策略优化</w:t>
            </w:r>
          </w:p>
        </w:tc>
      </w:tr>
      <w:tr w14:paraId="24FE90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F56557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难度等级</w:t>
            </w:r>
          </w:p>
        </w:tc>
        <w:tc>
          <w:tcPr>
            <w:tcW w:w="4320" w:type="dxa"/>
          </w:tcPr>
          <w:p w14:paraId="66659B6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高级</w:t>
            </w:r>
          </w:p>
        </w:tc>
      </w:tr>
      <w:tr w14:paraId="1B0495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25F86E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预计耗时</w:t>
            </w:r>
          </w:p>
        </w:tc>
        <w:tc>
          <w:tcPr>
            <w:tcW w:w="4320" w:type="dxa"/>
          </w:tcPr>
          <w:p w14:paraId="4544D13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1-2周</w:t>
            </w:r>
          </w:p>
        </w:tc>
      </w:tr>
    </w:tbl>
    <w:p w14:paraId="568A0EA0">
      <w:r>
        <w:rPr>
          <w:rFonts w:ascii="微软雅黑" w:hAnsi="微软雅黑" w:eastAsia="微软雅黑"/>
          <w:b/>
          <w:sz w:val="21"/>
        </w:rPr>
        <w:t>场景背景</w:t>
      </w:r>
    </w:p>
    <w:p w14:paraId="1E5BAD3F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>针对5.3 笔均放款金额实施了新的风控策略，需要验证策略效果是否达到预期。</w:t>
      </w:r>
    </w:p>
    <w:p w14:paraId="7E6063C2">
      <w:r>
        <w:rPr>
          <w:rFonts w:ascii="微软雅黑" w:hAnsi="微软雅黑" w:eastAsia="微软雅黑"/>
          <w:b/>
          <w:sz w:val="21"/>
        </w:rPr>
        <w:t>触发条件</w:t>
      </w:r>
    </w:p>
    <w:p w14:paraId="40BE2EAE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>新策略上线后设置2周观察期进行效果验证。</w:t>
      </w:r>
    </w:p>
    <w:p w14:paraId="284930FA">
      <w:r>
        <w:rPr>
          <w:rFonts w:ascii="微软雅黑" w:hAnsi="微软雅黑" w:eastAsia="微软雅黑"/>
          <w:b/>
          <w:sz w:val="21"/>
        </w:rPr>
        <w:t>数据模拟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8"/>
        <w:gridCol w:w="1728"/>
        <w:gridCol w:w="1728"/>
        <w:gridCol w:w="1728"/>
        <w:gridCol w:w="1728"/>
      </w:tblGrid>
      <w:tr w14:paraId="71521C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shd w:val="clear" w:color="auto" w:fill="1F4E79"/>
          </w:tcPr>
          <w:p w14:paraId="352ADBC2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指标</w:t>
            </w:r>
          </w:p>
        </w:tc>
        <w:tc>
          <w:tcPr>
            <w:tcW w:w="1728" w:type="dxa"/>
            <w:shd w:val="clear" w:color="auto" w:fill="1F4E79"/>
          </w:tcPr>
          <w:p w14:paraId="14578DF1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策略前</w:t>
            </w:r>
          </w:p>
        </w:tc>
        <w:tc>
          <w:tcPr>
            <w:tcW w:w="1728" w:type="dxa"/>
            <w:shd w:val="clear" w:color="auto" w:fill="1F4E79"/>
          </w:tcPr>
          <w:p w14:paraId="7BE3F954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策略后(1周)</w:t>
            </w:r>
          </w:p>
        </w:tc>
        <w:tc>
          <w:tcPr>
            <w:tcW w:w="1728" w:type="dxa"/>
            <w:shd w:val="clear" w:color="auto" w:fill="1F4E79"/>
          </w:tcPr>
          <w:p w14:paraId="52BBD9AB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策略后(2周)</w:t>
            </w:r>
          </w:p>
        </w:tc>
        <w:tc>
          <w:tcPr>
            <w:tcW w:w="1728" w:type="dxa"/>
            <w:shd w:val="clear" w:color="auto" w:fill="1F4E79"/>
          </w:tcPr>
          <w:p w14:paraId="58C366A9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目标</w:t>
            </w:r>
          </w:p>
        </w:tc>
      </w:tr>
      <w:tr w14:paraId="3843CB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1E63B373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5.3 笔均放款金额</w:t>
            </w:r>
          </w:p>
        </w:tc>
        <w:tc>
          <w:tcPr>
            <w:tcW w:w="1728" w:type="dxa"/>
          </w:tcPr>
          <w:p w14:paraId="61EE7A3F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基线值</w:t>
            </w:r>
          </w:p>
        </w:tc>
        <w:tc>
          <w:tcPr>
            <w:tcW w:w="1728" w:type="dxa"/>
          </w:tcPr>
          <w:p w14:paraId="56C4B6D6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观察值1</w:t>
            </w:r>
          </w:p>
        </w:tc>
        <w:tc>
          <w:tcPr>
            <w:tcW w:w="1728" w:type="dxa"/>
          </w:tcPr>
          <w:p w14:paraId="64D39D84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观察值2</w:t>
            </w:r>
          </w:p>
        </w:tc>
        <w:tc>
          <w:tcPr>
            <w:tcW w:w="1728" w:type="dxa"/>
          </w:tcPr>
          <w:p w14:paraId="50FF9E64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目标值</w:t>
            </w:r>
          </w:p>
        </w:tc>
      </w:tr>
    </w:tbl>
    <w:p w14:paraId="042E710E">
      <w:r>
        <w:rPr>
          <w:rFonts w:ascii="微软雅黑" w:hAnsi="微软雅黑" w:eastAsia="微软雅黑"/>
          <w:b/>
          <w:sz w:val="21"/>
        </w:rPr>
        <w:t>分析过程</w:t>
      </w:r>
    </w:p>
    <w:p w14:paraId="135DDC70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1. 对比策略前后的指标变化</w:t>
      </w:r>
    </w:p>
    <w:p w14:paraId="3FF209E8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2. 评估变化是否具有统计显著性</w:t>
      </w:r>
    </w:p>
    <w:p w14:paraId="6DC5DEFF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3. 检查策略的副作用（如通过率下降）</w:t>
      </w:r>
    </w:p>
    <w:p w14:paraId="062E75EB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4. 计算策略的风险收益比</w:t>
      </w:r>
    </w:p>
    <w:p w14:paraId="3A3B35AF">
      <w:r>
        <w:rPr>
          <w:rFonts w:ascii="微软雅黑" w:hAnsi="微软雅黑" w:eastAsia="微软雅黑"/>
          <w:b/>
          <w:sz w:val="21"/>
        </w:rPr>
        <w:t>执行措施</w:t>
      </w:r>
    </w:p>
    <w:p w14:paraId="5090B3A6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1. 确认策略效果达标则全量推广</w:t>
      </w:r>
    </w:p>
    <w:p w14:paraId="475F46C9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2. 效果不达标则调整策略参数</w:t>
      </w:r>
    </w:p>
    <w:p w14:paraId="2D4E2F17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3. 记录策略优化案例供后续参考</w:t>
      </w:r>
    </w:p>
    <w:p w14:paraId="2558578F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4. 建立策略效果评估的标准化流程</w:t>
      </w:r>
    </w:p>
    <w:p w14:paraId="31AC1706">
      <w:r>
        <w:rPr>
          <w:rFonts w:ascii="微软雅黑" w:hAnsi="微软雅黑" w:eastAsia="微软雅黑"/>
          <w:b/>
          <w:sz w:val="21"/>
        </w:rPr>
        <w:t>预期效果</w:t>
      </w:r>
    </w:p>
    <w:p w14:paraId="284FD73A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>5.3 笔均放款金额相关策略优化完成，效果达标。</w:t>
      </w:r>
    </w:p>
    <w:p w14:paraId="7CFEFD53">
      <w:r>
        <w:rPr>
          <w:rFonts w:ascii="微软雅黑" w:hAnsi="微软雅黑" w:eastAsia="微软雅黑"/>
          <w:b/>
          <w:sz w:val="21"/>
        </w:rPr>
        <w:t>关键要点</w:t>
      </w:r>
    </w:p>
    <w:p w14:paraId="4307782B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• 5.3 笔均放款金额策略优化要有明确的观察期</w:t>
      </w:r>
    </w:p>
    <w:p w14:paraId="15F0BBA4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• 效果评估要综合多个维度</w:t>
      </w:r>
    </w:p>
    <w:p w14:paraId="0CB50235">
      <w:r>
        <w:rPr>
          <w:rFonts w:ascii="微软雅黑" w:hAnsi="微软雅黑" w:eastAsia="微软雅黑"/>
          <w:b w:val="0"/>
          <w:color w:val="CCCCCC"/>
          <w:sz w:val="16"/>
        </w:rPr>
        <w:t>━━━━━━━━━━━━━━━━━━━━━━━━━━━━━━━━━━━━━━━━━━━━━━━━━━</w:t>
      </w:r>
    </w:p>
    <w:p w14:paraId="723D911A">
      <w:r>
        <w:rPr>
          <w:rFonts w:ascii="微软雅黑" w:hAnsi="微软雅黑" w:eastAsia="微软雅黑"/>
          <w:b/>
          <w:sz w:val="28"/>
        </w:rPr>
        <w:t>5.4 提前还款率</w:t>
      </w:r>
    </w:p>
    <w:p w14:paraId="2202CE8B">
      <w:r>
        <w:rPr>
          <w:rFonts w:ascii="微软雅黑" w:hAnsi="微软雅黑" w:eastAsia="微软雅黑"/>
          <w:b/>
          <w:color w:val="1F4E79"/>
          <w:sz w:val="22"/>
        </w:rPr>
        <w:t>【实例</w:t>
      </w:r>
      <w:r>
        <w:rPr>
          <w:rFonts w:hint="eastAsia" w:ascii="微软雅黑" w:hAnsi="微软雅黑" w:eastAsia="微软雅黑"/>
          <w:b/>
          <w:color w:val="1F4E79"/>
          <w:sz w:val="22"/>
          <w:lang w:val="en-US" w:eastAsia="zh-CN"/>
        </w:rPr>
        <w:t>0</w:t>
      </w:r>
      <w:r>
        <w:rPr>
          <w:rFonts w:ascii="微软雅黑" w:hAnsi="微软雅黑" w:eastAsia="微软雅黑"/>
          <w:b/>
          <w:color w:val="1F4E79"/>
          <w:sz w:val="22"/>
        </w:rPr>
        <w:t>】5.4 提前还款率日常监控体系搭建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1206FE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shd w:val="clear" w:color="auto" w:fill="D9E2F3"/>
          </w:tcPr>
          <w:p w14:paraId="02D1DE79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属性</w:t>
            </w:r>
          </w:p>
        </w:tc>
        <w:tc>
          <w:tcPr>
            <w:tcW w:w="4320" w:type="dxa"/>
            <w:shd w:val="clear" w:color="auto" w:fill="D9E2F3"/>
          </w:tcPr>
          <w:p w14:paraId="63296BB3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内容</w:t>
            </w:r>
          </w:p>
        </w:tc>
      </w:tr>
      <w:tr w14:paraId="0637CC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65A36E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适用指标</w:t>
            </w:r>
          </w:p>
        </w:tc>
        <w:tc>
          <w:tcPr>
            <w:tcW w:w="4320" w:type="dxa"/>
          </w:tcPr>
          <w:p w14:paraId="3092B10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5.4 提前还款率</w:t>
            </w:r>
          </w:p>
        </w:tc>
      </w:tr>
      <w:tr w14:paraId="4FD5B4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A48002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场景类型</w:t>
            </w:r>
          </w:p>
        </w:tc>
        <w:tc>
          <w:tcPr>
            <w:tcW w:w="4320" w:type="dxa"/>
          </w:tcPr>
          <w:p w14:paraId="1679EF3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日常监控</w:t>
            </w:r>
          </w:p>
        </w:tc>
      </w:tr>
      <w:tr w14:paraId="421CA2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B2B344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难度等级</w:t>
            </w:r>
          </w:p>
        </w:tc>
        <w:tc>
          <w:tcPr>
            <w:tcW w:w="4320" w:type="dxa"/>
          </w:tcPr>
          <w:p w14:paraId="317F195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初级</w:t>
            </w:r>
          </w:p>
        </w:tc>
      </w:tr>
      <w:tr w14:paraId="5853B1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A5F2C5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预计耗时</w:t>
            </w:r>
          </w:p>
        </w:tc>
        <w:tc>
          <w:tcPr>
            <w:tcW w:w="4320" w:type="dxa"/>
          </w:tcPr>
          <w:p w14:paraId="3D70454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持续</w:t>
            </w:r>
          </w:p>
        </w:tc>
      </w:tr>
    </w:tbl>
    <w:p w14:paraId="09DE7168">
      <w:r>
        <w:rPr>
          <w:rFonts w:ascii="微软雅黑" w:hAnsi="微软雅黑" w:eastAsia="微软雅黑"/>
          <w:b/>
          <w:sz w:val="21"/>
        </w:rPr>
        <w:t>场景背景</w:t>
      </w:r>
    </w:p>
    <w:p w14:paraId="1201C633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>需要为5.4 提前还款率建立日常监控体系，设置合理的基准值和预警区间。</w:t>
      </w:r>
    </w:p>
    <w:p w14:paraId="3BBCFB11">
      <w:r>
        <w:rPr>
          <w:rFonts w:ascii="微软雅黑" w:hAnsi="微软雅黑" w:eastAsia="微软雅黑"/>
          <w:b/>
          <w:sz w:val="21"/>
        </w:rPr>
        <w:t>触发条件</w:t>
      </w:r>
    </w:p>
    <w:p w14:paraId="01E9049F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>新产品上线或监控体系缺失时启动。</w:t>
      </w:r>
    </w:p>
    <w:p w14:paraId="11EBBAB9">
      <w:r>
        <w:rPr>
          <w:rFonts w:ascii="微软雅黑" w:hAnsi="微软雅黑" w:eastAsia="微软雅黑"/>
          <w:b/>
          <w:sz w:val="21"/>
        </w:rPr>
        <w:t>数据模拟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8"/>
        <w:gridCol w:w="1728"/>
        <w:gridCol w:w="1728"/>
        <w:gridCol w:w="1728"/>
        <w:gridCol w:w="1728"/>
      </w:tblGrid>
      <w:tr w14:paraId="5A80EA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shd w:val="clear" w:color="auto" w:fill="1F4E79"/>
          </w:tcPr>
          <w:p w14:paraId="5F492DF9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指标</w:t>
            </w:r>
          </w:p>
        </w:tc>
        <w:tc>
          <w:tcPr>
            <w:tcW w:w="1728" w:type="dxa"/>
            <w:shd w:val="clear" w:color="auto" w:fill="1F4E79"/>
          </w:tcPr>
          <w:p w14:paraId="3973075B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当前值</w:t>
            </w:r>
          </w:p>
        </w:tc>
        <w:tc>
          <w:tcPr>
            <w:tcW w:w="1728" w:type="dxa"/>
            <w:shd w:val="clear" w:color="auto" w:fill="1F4E79"/>
          </w:tcPr>
          <w:p w14:paraId="30686250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基准值</w:t>
            </w:r>
          </w:p>
        </w:tc>
        <w:tc>
          <w:tcPr>
            <w:tcW w:w="1728" w:type="dxa"/>
            <w:shd w:val="clear" w:color="auto" w:fill="1F4E79"/>
          </w:tcPr>
          <w:p w14:paraId="457AB52E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预警线</w:t>
            </w:r>
          </w:p>
        </w:tc>
        <w:tc>
          <w:tcPr>
            <w:tcW w:w="1728" w:type="dxa"/>
            <w:shd w:val="clear" w:color="auto" w:fill="1F4E79"/>
          </w:tcPr>
          <w:p w14:paraId="3D96E9A7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状态</w:t>
            </w:r>
          </w:p>
        </w:tc>
      </w:tr>
      <w:tr w14:paraId="5FA540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3D6FEF76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5.4 提前还款率</w:t>
            </w:r>
          </w:p>
        </w:tc>
        <w:tc>
          <w:tcPr>
            <w:tcW w:w="1728" w:type="dxa"/>
          </w:tcPr>
          <w:p w14:paraId="76EF5FAF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正常范围</w:t>
            </w:r>
          </w:p>
        </w:tc>
        <w:tc>
          <w:tcPr>
            <w:tcW w:w="1728" w:type="dxa"/>
          </w:tcPr>
          <w:p w14:paraId="4A9C38F5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设定基准</w:t>
            </w:r>
          </w:p>
        </w:tc>
        <w:tc>
          <w:tcPr>
            <w:tcW w:w="1728" w:type="dxa"/>
          </w:tcPr>
          <w:p w14:paraId="0D9E9E71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上下限</w:t>
            </w:r>
          </w:p>
        </w:tc>
        <w:tc>
          <w:tcPr>
            <w:tcW w:w="1728" w:type="dxa"/>
          </w:tcPr>
          <w:p w14:paraId="132E8BF5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监控中</w:t>
            </w:r>
          </w:p>
        </w:tc>
      </w:tr>
    </w:tbl>
    <w:p w14:paraId="2EFABD65">
      <w:r>
        <w:rPr>
          <w:rFonts w:ascii="微软雅黑" w:hAnsi="微软雅黑" w:eastAsia="微软雅黑"/>
          <w:b/>
          <w:sz w:val="21"/>
        </w:rPr>
        <w:t>分析过程</w:t>
      </w:r>
    </w:p>
    <w:p w14:paraId="57732FBE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1. 收集历史数据确定5.4 提前还款率的基准值</w:t>
      </w:r>
    </w:p>
    <w:p w14:paraId="1DE28334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2. 分析季节性和周期性波动</w:t>
      </w:r>
    </w:p>
    <w:p w14:paraId="07C93F67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3. 设定合理的预警阈值</w:t>
      </w:r>
    </w:p>
    <w:p w14:paraId="4BFBA4B5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4. 建立监控看板和报告机制</w:t>
      </w:r>
    </w:p>
    <w:p w14:paraId="430CE04C">
      <w:r>
        <w:rPr>
          <w:rFonts w:ascii="微软雅黑" w:hAnsi="微软雅黑" w:eastAsia="微软雅黑"/>
          <w:b/>
          <w:sz w:val="21"/>
        </w:rPr>
        <w:t>执行措施</w:t>
      </w:r>
    </w:p>
    <w:p w14:paraId="0772A91C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1. 建立5.4 提前还款率的日/周/月监控报表</w:t>
      </w:r>
    </w:p>
    <w:p w14:paraId="7A0E8D69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2. 设置自动预警通知</w:t>
      </w:r>
    </w:p>
    <w:p w14:paraId="649C9253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3. 定期复盘基准值的合理性</w:t>
      </w:r>
    </w:p>
    <w:p w14:paraId="547DF630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4. 将监控纳入风控例会</w:t>
      </w:r>
    </w:p>
    <w:p w14:paraId="6DD91EF8">
      <w:r>
        <w:rPr>
          <w:rFonts w:ascii="微软雅黑" w:hAnsi="微软雅黑" w:eastAsia="微软雅黑"/>
          <w:b/>
          <w:sz w:val="21"/>
        </w:rPr>
        <w:t>预期效果</w:t>
      </w:r>
    </w:p>
    <w:p w14:paraId="3C3ADC30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>5.4 提前还款率监控体系建立完成，实现自动化监控。</w:t>
      </w:r>
    </w:p>
    <w:p w14:paraId="7F56EF31">
      <w:r>
        <w:rPr>
          <w:rFonts w:ascii="微软雅黑" w:hAnsi="微软雅黑" w:eastAsia="微软雅黑"/>
          <w:b/>
          <w:sz w:val="21"/>
        </w:rPr>
        <w:t>关键要点</w:t>
      </w:r>
    </w:p>
    <w:p w14:paraId="5589B235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• 5.4 提前还款率是日常风控的基础指标</w:t>
      </w:r>
    </w:p>
    <w:p w14:paraId="24A0266E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• 基准值要定期校准</w:t>
      </w:r>
    </w:p>
    <w:p w14:paraId="14009269">
      <w:r>
        <w:rPr>
          <w:rFonts w:ascii="微软雅黑" w:hAnsi="微软雅黑" w:eastAsia="微软雅黑"/>
          <w:b w:val="0"/>
          <w:color w:val="CCCCCC"/>
          <w:sz w:val="16"/>
        </w:rPr>
        <w:t>━━━━━━━━━━━━━━━━━━━━━━━━━━━━━━━━━━━━━━━━━━━━━━━━━━</w:t>
      </w:r>
    </w:p>
    <w:p w14:paraId="0917BE2B">
      <w:r>
        <w:rPr>
          <w:rFonts w:ascii="微软雅黑" w:hAnsi="微软雅黑" w:eastAsia="微软雅黑"/>
          <w:b/>
          <w:color w:val="1F4E79"/>
          <w:sz w:val="22"/>
        </w:rPr>
        <w:t>【实例</w:t>
      </w:r>
      <w:r>
        <w:rPr>
          <w:rFonts w:hint="eastAsia" w:ascii="微软雅黑" w:hAnsi="微软雅黑" w:eastAsia="微软雅黑"/>
          <w:b/>
          <w:color w:val="1F4E79"/>
          <w:sz w:val="22"/>
          <w:lang w:val="en-US" w:eastAsia="zh-CN"/>
        </w:rPr>
        <w:t>1</w:t>
      </w:r>
      <w:r>
        <w:rPr>
          <w:rFonts w:ascii="微软雅黑" w:hAnsi="微软雅黑" w:eastAsia="微软雅黑"/>
          <w:b/>
          <w:color w:val="1F4E79"/>
          <w:sz w:val="22"/>
        </w:rPr>
        <w:t>】5.4 提前还款率异常波动排查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75C203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shd w:val="clear" w:color="auto" w:fill="D9E2F3"/>
          </w:tcPr>
          <w:p w14:paraId="4B597476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属性</w:t>
            </w:r>
          </w:p>
        </w:tc>
        <w:tc>
          <w:tcPr>
            <w:tcW w:w="4320" w:type="dxa"/>
            <w:shd w:val="clear" w:color="auto" w:fill="D9E2F3"/>
          </w:tcPr>
          <w:p w14:paraId="6B344A50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内容</w:t>
            </w:r>
          </w:p>
        </w:tc>
      </w:tr>
      <w:tr w14:paraId="59C5B1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F20836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适用指标</w:t>
            </w:r>
          </w:p>
        </w:tc>
        <w:tc>
          <w:tcPr>
            <w:tcW w:w="4320" w:type="dxa"/>
          </w:tcPr>
          <w:p w14:paraId="170421D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5.4 提前还款率</w:t>
            </w:r>
          </w:p>
        </w:tc>
      </w:tr>
      <w:tr w14:paraId="25448F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3BA36F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场景类型</w:t>
            </w:r>
          </w:p>
        </w:tc>
        <w:tc>
          <w:tcPr>
            <w:tcW w:w="4320" w:type="dxa"/>
          </w:tcPr>
          <w:p w14:paraId="0FC4431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异常排查</w:t>
            </w:r>
          </w:p>
        </w:tc>
      </w:tr>
      <w:tr w14:paraId="4764BB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3CB4C4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难度等级</w:t>
            </w:r>
          </w:p>
        </w:tc>
        <w:tc>
          <w:tcPr>
            <w:tcW w:w="4320" w:type="dxa"/>
          </w:tcPr>
          <w:p w14:paraId="1154361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中级</w:t>
            </w:r>
          </w:p>
        </w:tc>
      </w:tr>
      <w:tr w14:paraId="4E5A06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D5CCEF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预计耗时</w:t>
            </w:r>
          </w:p>
        </w:tc>
        <w:tc>
          <w:tcPr>
            <w:tcW w:w="4320" w:type="dxa"/>
          </w:tcPr>
          <w:p w14:paraId="06B8AF2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1-3天</w:t>
            </w:r>
          </w:p>
        </w:tc>
      </w:tr>
    </w:tbl>
    <w:p w14:paraId="6C87210B">
      <w:r>
        <w:rPr>
          <w:rFonts w:ascii="微软雅黑" w:hAnsi="微软雅黑" w:eastAsia="微软雅黑"/>
          <w:b/>
          <w:sz w:val="21"/>
        </w:rPr>
        <w:t>场景背景</w:t>
      </w:r>
    </w:p>
    <w:p w14:paraId="70E21BD7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>发现5.4 提前还款率出现异常波动，偏离正常范围，需要排查原因。</w:t>
      </w:r>
    </w:p>
    <w:p w14:paraId="49F42E8F">
      <w:r>
        <w:rPr>
          <w:rFonts w:ascii="微软雅黑" w:hAnsi="微软雅黑" w:eastAsia="微软雅黑"/>
          <w:b/>
          <w:sz w:val="21"/>
        </w:rPr>
        <w:t>触发条件</w:t>
      </w:r>
    </w:p>
    <w:p w14:paraId="56AA7F50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>5.4 提前还款率偏离基准值超过2个标准差时触发排查。</w:t>
      </w:r>
    </w:p>
    <w:p w14:paraId="4904C3C6">
      <w:r>
        <w:rPr>
          <w:rFonts w:ascii="微软雅黑" w:hAnsi="微软雅黑" w:eastAsia="微软雅黑"/>
          <w:b/>
          <w:sz w:val="21"/>
        </w:rPr>
        <w:t>数据模拟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8"/>
        <w:gridCol w:w="1728"/>
        <w:gridCol w:w="1728"/>
        <w:gridCol w:w="1728"/>
        <w:gridCol w:w="1728"/>
      </w:tblGrid>
      <w:tr w14:paraId="1A91FC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shd w:val="clear" w:color="auto" w:fill="1F4E79"/>
          </w:tcPr>
          <w:p w14:paraId="18973BE5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日期/维度</w:t>
            </w:r>
          </w:p>
        </w:tc>
        <w:tc>
          <w:tcPr>
            <w:tcW w:w="1728" w:type="dxa"/>
            <w:shd w:val="clear" w:color="auto" w:fill="1F4E79"/>
          </w:tcPr>
          <w:p w14:paraId="32441D16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5.4 提前还款率</w:t>
            </w:r>
          </w:p>
        </w:tc>
        <w:tc>
          <w:tcPr>
            <w:tcW w:w="1728" w:type="dxa"/>
            <w:shd w:val="clear" w:color="auto" w:fill="1F4E79"/>
          </w:tcPr>
          <w:p w14:paraId="19BC7C57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环比变化</w:t>
            </w:r>
          </w:p>
        </w:tc>
        <w:tc>
          <w:tcPr>
            <w:tcW w:w="1728" w:type="dxa"/>
            <w:shd w:val="clear" w:color="auto" w:fill="1F4E79"/>
          </w:tcPr>
          <w:p w14:paraId="0A4C1FAE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绝对变化</w:t>
            </w:r>
          </w:p>
        </w:tc>
        <w:tc>
          <w:tcPr>
            <w:tcW w:w="1728" w:type="dxa"/>
            <w:shd w:val="clear" w:color="auto" w:fill="1F4E79"/>
          </w:tcPr>
          <w:p w14:paraId="65FF9A45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状态</w:t>
            </w:r>
          </w:p>
        </w:tc>
      </w:tr>
      <w:tr w14:paraId="1F84A2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60B172E4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基准</w:t>
            </w:r>
          </w:p>
        </w:tc>
        <w:tc>
          <w:tcPr>
            <w:tcW w:w="1728" w:type="dxa"/>
          </w:tcPr>
          <w:p w14:paraId="640D5126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基准值</w:t>
            </w:r>
          </w:p>
        </w:tc>
        <w:tc>
          <w:tcPr>
            <w:tcW w:w="1728" w:type="dxa"/>
          </w:tcPr>
          <w:p w14:paraId="7C651A8C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-</w:t>
            </w:r>
          </w:p>
        </w:tc>
        <w:tc>
          <w:tcPr>
            <w:tcW w:w="1728" w:type="dxa"/>
          </w:tcPr>
          <w:p w14:paraId="40593686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-</w:t>
            </w:r>
          </w:p>
        </w:tc>
        <w:tc>
          <w:tcPr>
            <w:tcW w:w="1728" w:type="dxa"/>
          </w:tcPr>
          <w:p w14:paraId="1CB283B2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正常</w:t>
            </w:r>
          </w:p>
        </w:tc>
      </w:tr>
      <w:tr w14:paraId="542A78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shd w:val="clear" w:color="auto" w:fill="D6E4F0"/>
          </w:tcPr>
          <w:p w14:paraId="2D06B0D2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Day 1</w:t>
            </w:r>
          </w:p>
        </w:tc>
        <w:tc>
          <w:tcPr>
            <w:tcW w:w="1728" w:type="dxa"/>
            <w:shd w:val="clear" w:color="auto" w:fill="D6E4F0"/>
          </w:tcPr>
          <w:p w14:paraId="64BA7E02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偏离+</w:t>
            </w:r>
          </w:p>
        </w:tc>
        <w:tc>
          <w:tcPr>
            <w:tcW w:w="1728" w:type="dxa"/>
            <w:shd w:val="clear" w:color="auto" w:fill="D6E4F0"/>
          </w:tcPr>
          <w:p w14:paraId="6D77F404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+5%</w:t>
            </w:r>
          </w:p>
        </w:tc>
        <w:tc>
          <w:tcPr>
            <w:tcW w:w="1728" w:type="dxa"/>
            <w:shd w:val="clear" w:color="auto" w:fill="D6E4F0"/>
          </w:tcPr>
          <w:p w14:paraId="4067CD71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上升</w:t>
            </w:r>
          </w:p>
        </w:tc>
        <w:tc>
          <w:tcPr>
            <w:tcW w:w="1728" w:type="dxa"/>
            <w:shd w:val="clear" w:color="auto" w:fill="D6E4F0"/>
          </w:tcPr>
          <w:p w14:paraId="069B8F70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关注</w:t>
            </w:r>
          </w:p>
        </w:tc>
      </w:tr>
      <w:tr w14:paraId="3D1301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670DF497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Day 2</w:t>
            </w:r>
          </w:p>
        </w:tc>
        <w:tc>
          <w:tcPr>
            <w:tcW w:w="1728" w:type="dxa"/>
          </w:tcPr>
          <w:p w14:paraId="4078AD33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偏离++</w:t>
            </w:r>
          </w:p>
        </w:tc>
        <w:tc>
          <w:tcPr>
            <w:tcW w:w="1728" w:type="dxa"/>
          </w:tcPr>
          <w:p w14:paraId="5EDF6045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+12%</w:t>
            </w:r>
          </w:p>
        </w:tc>
        <w:tc>
          <w:tcPr>
            <w:tcW w:w="1728" w:type="dxa"/>
          </w:tcPr>
          <w:p w14:paraId="6C389669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大幅上升</w:t>
            </w:r>
          </w:p>
        </w:tc>
        <w:tc>
          <w:tcPr>
            <w:tcW w:w="1728" w:type="dxa"/>
          </w:tcPr>
          <w:p w14:paraId="745C5E88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预警</w:t>
            </w:r>
          </w:p>
        </w:tc>
      </w:tr>
      <w:tr w14:paraId="3C1C1A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shd w:val="clear" w:color="auto" w:fill="D6E4F0"/>
          </w:tcPr>
          <w:p w14:paraId="59A3393E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Day 3</w:t>
            </w:r>
          </w:p>
        </w:tc>
        <w:tc>
          <w:tcPr>
            <w:tcW w:w="1728" w:type="dxa"/>
            <w:shd w:val="clear" w:color="auto" w:fill="D6E4F0"/>
          </w:tcPr>
          <w:p w14:paraId="124B17E5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恢复</w:t>
            </w:r>
          </w:p>
        </w:tc>
        <w:tc>
          <w:tcPr>
            <w:tcW w:w="1728" w:type="dxa"/>
            <w:shd w:val="clear" w:color="auto" w:fill="D6E4F0"/>
          </w:tcPr>
          <w:p w14:paraId="5CF1E52F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-3%</w:t>
            </w:r>
          </w:p>
        </w:tc>
        <w:tc>
          <w:tcPr>
            <w:tcW w:w="1728" w:type="dxa"/>
            <w:shd w:val="clear" w:color="auto" w:fill="D6E4F0"/>
          </w:tcPr>
          <w:p w14:paraId="2B251743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回落</w:t>
            </w:r>
          </w:p>
        </w:tc>
        <w:tc>
          <w:tcPr>
            <w:tcW w:w="1728" w:type="dxa"/>
            <w:shd w:val="clear" w:color="auto" w:fill="D6E4F0"/>
          </w:tcPr>
          <w:p w14:paraId="342E444E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正常</w:t>
            </w:r>
          </w:p>
        </w:tc>
      </w:tr>
    </w:tbl>
    <w:p w14:paraId="1DBDB3CF">
      <w:r>
        <w:rPr>
          <w:rFonts w:ascii="微软雅黑" w:hAnsi="微软雅黑" w:eastAsia="微软雅黑"/>
          <w:b/>
          <w:sz w:val="21"/>
        </w:rPr>
        <w:t>分析过程</w:t>
      </w:r>
    </w:p>
    <w:p w14:paraId="373129E6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1. 分析5.4 提前还款率波动的幅度和持续时间</w:t>
      </w:r>
    </w:p>
    <w:p w14:paraId="40D1D77E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2. 按渠道/产品/客群维度拆分分析</w:t>
      </w:r>
    </w:p>
    <w:p w14:paraId="308ECB1C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3. 检查近期策略变更和外部环境变化</w:t>
      </w:r>
    </w:p>
    <w:p w14:paraId="4F56BEC1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4. 评估波动对整体风险的影响</w:t>
      </w:r>
    </w:p>
    <w:p w14:paraId="039E52D7">
      <w:r>
        <w:rPr>
          <w:rFonts w:ascii="微软雅黑" w:hAnsi="微软雅黑" w:eastAsia="微软雅黑"/>
          <w:b/>
          <w:sz w:val="21"/>
        </w:rPr>
        <w:t>执行措施</w:t>
      </w:r>
    </w:p>
    <w:p w14:paraId="2B8C0BFF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1. 定位波动原因并记录</w:t>
      </w:r>
    </w:p>
    <w:p w14:paraId="58D22AE3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2. 如为策略问题，及时调整</w:t>
      </w:r>
    </w:p>
    <w:p w14:paraId="08BB521B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3. 如为客群变化，评估是否需要调整阈值</w:t>
      </w:r>
    </w:p>
    <w:p w14:paraId="23E5B08C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4. 更新监控基准（如适用）</w:t>
      </w:r>
    </w:p>
    <w:p w14:paraId="26581140">
      <w:r>
        <w:rPr>
          <w:rFonts w:ascii="微软雅黑" w:hAnsi="微软雅黑" w:eastAsia="微软雅黑"/>
          <w:b/>
          <w:sz w:val="21"/>
        </w:rPr>
        <w:t>预期效果</w:t>
      </w:r>
    </w:p>
    <w:p w14:paraId="1DD151B8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>5.4 提前还款率异常波动原因定位并处理完成。</w:t>
      </w:r>
    </w:p>
    <w:p w14:paraId="43FFEF25">
      <w:r>
        <w:rPr>
          <w:rFonts w:ascii="微软雅黑" w:hAnsi="微软雅黑" w:eastAsia="微软雅黑"/>
          <w:b/>
          <w:sz w:val="21"/>
        </w:rPr>
        <w:t>关键要点</w:t>
      </w:r>
    </w:p>
    <w:p w14:paraId="369CD9D9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• 5.4 提前还款率异常波动要快速响应</w:t>
      </w:r>
    </w:p>
    <w:p w14:paraId="53626487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• 维度拆分是定位问题的有效方法</w:t>
      </w:r>
    </w:p>
    <w:p w14:paraId="065AF444">
      <w:r>
        <w:rPr>
          <w:rFonts w:ascii="微软雅黑" w:hAnsi="微软雅黑" w:eastAsia="微软雅黑"/>
          <w:b w:val="0"/>
          <w:color w:val="CCCCCC"/>
          <w:sz w:val="16"/>
        </w:rPr>
        <w:t>━━━━━━━━━━━━━━━━━━━━━━━━━━━━━━━━━━━━━━━━━━━━━━━━━━</w:t>
      </w:r>
    </w:p>
    <w:p w14:paraId="25AE8916">
      <w:r>
        <w:rPr>
          <w:rFonts w:ascii="微软雅黑" w:hAnsi="微软雅黑" w:eastAsia="微软雅黑"/>
          <w:b/>
          <w:color w:val="1F4E79"/>
          <w:sz w:val="22"/>
        </w:rPr>
        <w:t>【实例</w:t>
      </w:r>
      <w:r>
        <w:rPr>
          <w:rFonts w:hint="eastAsia" w:ascii="微软雅黑" w:hAnsi="微软雅黑" w:eastAsia="微软雅黑"/>
          <w:b/>
          <w:color w:val="1F4E79"/>
          <w:sz w:val="22"/>
          <w:lang w:val="en-US" w:eastAsia="zh-CN"/>
        </w:rPr>
        <w:t>2</w:t>
      </w:r>
      <w:r>
        <w:rPr>
          <w:rFonts w:ascii="微软雅黑" w:hAnsi="微软雅黑" w:eastAsia="微软雅黑"/>
          <w:b/>
          <w:color w:val="1F4E79"/>
          <w:sz w:val="22"/>
        </w:rPr>
        <w:t>】5.4 提前还款率策略优化效果验证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1B081D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shd w:val="clear" w:color="auto" w:fill="D9E2F3"/>
          </w:tcPr>
          <w:p w14:paraId="02B39537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属性</w:t>
            </w:r>
          </w:p>
        </w:tc>
        <w:tc>
          <w:tcPr>
            <w:tcW w:w="4320" w:type="dxa"/>
            <w:shd w:val="clear" w:color="auto" w:fill="D9E2F3"/>
          </w:tcPr>
          <w:p w14:paraId="314272C4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内容</w:t>
            </w:r>
          </w:p>
        </w:tc>
      </w:tr>
      <w:tr w14:paraId="4B8324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F561F8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适用指标</w:t>
            </w:r>
          </w:p>
        </w:tc>
        <w:tc>
          <w:tcPr>
            <w:tcW w:w="4320" w:type="dxa"/>
          </w:tcPr>
          <w:p w14:paraId="2411ACF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5.4 提前还款率</w:t>
            </w:r>
          </w:p>
        </w:tc>
      </w:tr>
      <w:tr w14:paraId="2CC266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B922A2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场景类型</w:t>
            </w:r>
          </w:p>
        </w:tc>
        <w:tc>
          <w:tcPr>
            <w:tcW w:w="4320" w:type="dxa"/>
          </w:tcPr>
          <w:p w14:paraId="24FD103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策略优化</w:t>
            </w:r>
          </w:p>
        </w:tc>
      </w:tr>
      <w:tr w14:paraId="2B5708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F7A039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难度等级</w:t>
            </w:r>
          </w:p>
        </w:tc>
        <w:tc>
          <w:tcPr>
            <w:tcW w:w="4320" w:type="dxa"/>
          </w:tcPr>
          <w:p w14:paraId="6133227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高级</w:t>
            </w:r>
          </w:p>
        </w:tc>
      </w:tr>
      <w:tr w14:paraId="11527F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F96F48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预计耗时</w:t>
            </w:r>
          </w:p>
        </w:tc>
        <w:tc>
          <w:tcPr>
            <w:tcW w:w="4320" w:type="dxa"/>
          </w:tcPr>
          <w:p w14:paraId="197419F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1-2周</w:t>
            </w:r>
          </w:p>
        </w:tc>
      </w:tr>
    </w:tbl>
    <w:p w14:paraId="7B2487D4">
      <w:r>
        <w:rPr>
          <w:rFonts w:ascii="微软雅黑" w:hAnsi="微软雅黑" w:eastAsia="微软雅黑"/>
          <w:b/>
          <w:sz w:val="21"/>
        </w:rPr>
        <w:t>场景背景</w:t>
      </w:r>
    </w:p>
    <w:p w14:paraId="6D280799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>针对5.4 提前还款率实施了新的风控策略，需要验证策略效果是否达到预期。</w:t>
      </w:r>
    </w:p>
    <w:p w14:paraId="3DEB738B">
      <w:r>
        <w:rPr>
          <w:rFonts w:ascii="微软雅黑" w:hAnsi="微软雅黑" w:eastAsia="微软雅黑"/>
          <w:b/>
          <w:sz w:val="21"/>
        </w:rPr>
        <w:t>触发条件</w:t>
      </w:r>
    </w:p>
    <w:p w14:paraId="3163AA39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>新策略上线后设置2周观察期进行效果验证。</w:t>
      </w:r>
    </w:p>
    <w:p w14:paraId="38C037CC">
      <w:r>
        <w:rPr>
          <w:rFonts w:ascii="微软雅黑" w:hAnsi="微软雅黑" w:eastAsia="微软雅黑"/>
          <w:b/>
          <w:sz w:val="21"/>
        </w:rPr>
        <w:t>数据模拟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8"/>
        <w:gridCol w:w="1728"/>
        <w:gridCol w:w="1728"/>
        <w:gridCol w:w="1728"/>
        <w:gridCol w:w="1728"/>
      </w:tblGrid>
      <w:tr w14:paraId="75231B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shd w:val="clear" w:color="auto" w:fill="1F4E79"/>
          </w:tcPr>
          <w:p w14:paraId="142CF517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指标</w:t>
            </w:r>
          </w:p>
        </w:tc>
        <w:tc>
          <w:tcPr>
            <w:tcW w:w="1728" w:type="dxa"/>
            <w:shd w:val="clear" w:color="auto" w:fill="1F4E79"/>
          </w:tcPr>
          <w:p w14:paraId="372386EA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策略前</w:t>
            </w:r>
          </w:p>
        </w:tc>
        <w:tc>
          <w:tcPr>
            <w:tcW w:w="1728" w:type="dxa"/>
            <w:shd w:val="clear" w:color="auto" w:fill="1F4E79"/>
          </w:tcPr>
          <w:p w14:paraId="37ED6E32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策略后(1周)</w:t>
            </w:r>
          </w:p>
        </w:tc>
        <w:tc>
          <w:tcPr>
            <w:tcW w:w="1728" w:type="dxa"/>
            <w:shd w:val="clear" w:color="auto" w:fill="1F4E79"/>
          </w:tcPr>
          <w:p w14:paraId="63280A43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策略后(2周)</w:t>
            </w:r>
          </w:p>
        </w:tc>
        <w:tc>
          <w:tcPr>
            <w:tcW w:w="1728" w:type="dxa"/>
            <w:shd w:val="clear" w:color="auto" w:fill="1F4E79"/>
          </w:tcPr>
          <w:p w14:paraId="2D78BAC9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目标</w:t>
            </w:r>
          </w:p>
        </w:tc>
      </w:tr>
      <w:tr w14:paraId="556D99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5BADE6FE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5.4 提前还款率</w:t>
            </w:r>
          </w:p>
        </w:tc>
        <w:tc>
          <w:tcPr>
            <w:tcW w:w="1728" w:type="dxa"/>
          </w:tcPr>
          <w:p w14:paraId="5B11506B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基线值</w:t>
            </w:r>
          </w:p>
        </w:tc>
        <w:tc>
          <w:tcPr>
            <w:tcW w:w="1728" w:type="dxa"/>
          </w:tcPr>
          <w:p w14:paraId="43865404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观察值1</w:t>
            </w:r>
          </w:p>
        </w:tc>
        <w:tc>
          <w:tcPr>
            <w:tcW w:w="1728" w:type="dxa"/>
          </w:tcPr>
          <w:p w14:paraId="44D0D09B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观察值2</w:t>
            </w:r>
          </w:p>
        </w:tc>
        <w:tc>
          <w:tcPr>
            <w:tcW w:w="1728" w:type="dxa"/>
          </w:tcPr>
          <w:p w14:paraId="59FF8193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目标值</w:t>
            </w:r>
          </w:p>
        </w:tc>
      </w:tr>
    </w:tbl>
    <w:p w14:paraId="3936C34B">
      <w:r>
        <w:rPr>
          <w:rFonts w:ascii="微软雅黑" w:hAnsi="微软雅黑" w:eastAsia="微软雅黑"/>
          <w:b/>
          <w:sz w:val="21"/>
        </w:rPr>
        <w:t>分析过程</w:t>
      </w:r>
    </w:p>
    <w:p w14:paraId="31A2E112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1. 对比策略前后的指标变化</w:t>
      </w:r>
    </w:p>
    <w:p w14:paraId="6F85042A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2. 评估变化是否具有统计显著性</w:t>
      </w:r>
    </w:p>
    <w:p w14:paraId="38A7A98D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3. 检查策略的副作用（如通过率下降）</w:t>
      </w:r>
    </w:p>
    <w:p w14:paraId="5F87B650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4. 计算策略的风险收益比</w:t>
      </w:r>
    </w:p>
    <w:p w14:paraId="0D508875">
      <w:r>
        <w:rPr>
          <w:rFonts w:ascii="微软雅黑" w:hAnsi="微软雅黑" w:eastAsia="微软雅黑"/>
          <w:b/>
          <w:sz w:val="21"/>
        </w:rPr>
        <w:t>执行措施</w:t>
      </w:r>
    </w:p>
    <w:p w14:paraId="3DDE6AC8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1. 确认策略效果达标则全量推广</w:t>
      </w:r>
    </w:p>
    <w:p w14:paraId="7FFA6E2B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2. 效果不达标则调整策略参数</w:t>
      </w:r>
    </w:p>
    <w:p w14:paraId="2C6E45F6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3. 记录策略优化案例供后续参考</w:t>
      </w:r>
    </w:p>
    <w:p w14:paraId="59A5F784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4. 建立策略效果评估的标准化流程</w:t>
      </w:r>
    </w:p>
    <w:p w14:paraId="65462BE0">
      <w:r>
        <w:rPr>
          <w:rFonts w:ascii="微软雅黑" w:hAnsi="微软雅黑" w:eastAsia="微软雅黑"/>
          <w:b/>
          <w:sz w:val="21"/>
        </w:rPr>
        <w:t>预期效果</w:t>
      </w:r>
    </w:p>
    <w:p w14:paraId="59962BE2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>5.4 提前还款率相关策略优化完成，效果达标。</w:t>
      </w:r>
    </w:p>
    <w:p w14:paraId="04EA8D69">
      <w:r>
        <w:rPr>
          <w:rFonts w:ascii="微软雅黑" w:hAnsi="微软雅黑" w:eastAsia="微软雅黑"/>
          <w:b/>
          <w:sz w:val="21"/>
        </w:rPr>
        <w:t>关键要点</w:t>
      </w:r>
    </w:p>
    <w:p w14:paraId="0B31C091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• 5.4 提前还款率策略优化要有明确的观察期</w:t>
      </w:r>
    </w:p>
    <w:p w14:paraId="6AB57FC5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• 效果评估要综合多个维度</w:t>
      </w:r>
    </w:p>
    <w:p w14:paraId="24344503">
      <w:r>
        <w:rPr>
          <w:rFonts w:ascii="微软雅黑" w:hAnsi="微软雅黑" w:eastAsia="微软雅黑"/>
          <w:b w:val="0"/>
          <w:color w:val="CCCCCC"/>
          <w:sz w:val="16"/>
        </w:rPr>
        <w:t>━━━━━━━━━━━━━━━━━━━━━━━━━━━━━━━━━━━━━━━━━━━━━━━━━━</w:t>
      </w:r>
    </w:p>
    <w:p w14:paraId="1ED1F8B3">
      <w:r>
        <w:rPr>
          <w:rFonts w:ascii="微软雅黑" w:hAnsi="微软雅黑" w:eastAsia="微软雅黑"/>
          <w:b/>
          <w:sz w:val="28"/>
        </w:rPr>
        <w:t>5.5 客户活跃度</w:t>
      </w:r>
    </w:p>
    <w:p w14:paraId="32EE8C96">
      <w:r>
        <w:rPr>
          <w:rFonts w:ascii="微软雅黑" w:hAnsi="微软雅黑" w:eastAsia="微软雅黑"/>
          <w:b/>
          <w:color w:val="1F4E79"/>
          <w:sz w:val="22"/>
        </w:rPr>
        <w:t>【实例</w:t>
      </w:r>
      <w:r>
        <w:rPr>
          <w:rFonts w:hint="eastAsia" w:ascii="微软雅黑" w:hAnsi="微软雅黑" w:eastAsia="微软雅黑"/>
          <w:b/>
          <w:color w:val="1F4E79"/>
          <w:sz w:val="22"/>
          <w:lang w:val="en-US" w:eastAsia="zh-CN"/>
        </w:rPr>
        <w:t>0</w:t>
      </w:r>
      <w:r>
        <w:rPr>
          <w:rFonts w:ascii="微软雅黑" w:hAnsi="微软雅黑" w:eastAsia="微软雅黑"/>
          <w:b/>
          <w:color w:val="1F4E79"/>
          <w:sz w:val="22"/>
        </w:rPr>
        <w:t>】5.5 客户活跃度日常监控体系搭建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059294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shd w:val="clear" w:color="auto" w:fill="D9E2F3"/>
          </w:tcPr>
          <w:p w14:paraId="503E6625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属性</w:t>
            </w:r>
          </w:p>
        </w:tc>
        <w:tc>
          <w:tcPr>
            <w:tcW w:w="4320" w:type="dxa"/>
            <w:shd w:val="clear" w:color="auto" w:fill="D9E2F3"/>
          </w:tcPr>
          <w:p w14:paraId="0339F2FA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内容</w:t>
            </w:r>
          </w:p>
        </w:tc>
      </w:tr>
      <w:tr w14:paraId="472190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CF9B6F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适用指标</w:t>
            </w:r>
          </w:p>
        </w:tc>
        <w:tc>
          <w:tcPr>
            <w:tcW w:w="4320" w:type="dxa"/>
          </w:tcPr>
          <w:p w14:paraId="457FA57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5.5 客户活跃度</w:t>
            </w:r>
          </w:p>
        </w:tc>
      </w:tr>
      <w:tr w14:paraId="0E60D8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306C49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场景类型</w:t>
            </w:r>
          </w:p>
        </w:tc>
        <w:tc>
          <w:tcPr>
            <w:tcW w:w="4320" w:type="dxa"/>
          </w:tcPr>
          <w:p w14:paraId="554905E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日常监控</w:t>
            </w:r>
          </w:p>
        </w:tc>
      </w:tr>
      <w:tr w14:paraId="2F43E1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98723A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难度等级</w:t>
            </w:r>
          </w:p>
        </w:tc>
        <w:tc>
          <w:tcPr>
            <w:tcW w:w="4320" w:type="dxa"/>
          </w:tcPr>
          <w:p w14:paraId="55D8034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初级</w:t>
            </w:r>
          </w:p>
        </w:tc>
      </w:tr>
      <w:tr w14:paraId="40305C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2897EC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预计耗时</w:t>
            </w:r>
          </w:p>
        </w:tc>
        <w:tc>
          <w:tcPr>
            <w:tcW w:w="4320" w:type="dxa"/>
          </w:tcPr>
          <w:p w14:paraId="162E1DA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持续</w:t>
            </w:r>
          </w:p>
        </w:tc>
      </w:tr>
    </w:tbl>
    <w:p w14:paraId="12E74504">
      <w:r>
        <w:rPr>
          <w:rFonts w:ascii="微软雅黑" w:hAnsi="微软雅黑" w:eastAsia="微软雅黑"/>
          <w:b/>
          <w:sz w:val="21"/>
        </w:rPr>
        <w:t>场景背景</w:t>
      </w:r>
    </w:p>
    <w:p w14:paraId="6B64D048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>需要为5.5 客户活跃度建立日常监控体系，设置合理的基准值和预警区间。</w:t>
      </w:r>
    </w:p>
    <w:p w14:paraId="199CAE47">
      <w:r>
        <w:rPr>
          <w:rFonts w:ascii="微软雅黑" w:hAnsi="微软雅黑" w:eastAsia="微软雅黑"/>
          <w:b/>
          <w:sz w:val="21"/>
        </w:rPr>
        <w:t>触发条件</w:t>
      </w:r>
    </w:p>
    <w:p w14:paraId="105E885C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>新产品上线或监控体系缺失时启动。</w:t>
      </w:r>
    </w:p>
    <w:p w14:paraId="6DD385F9">
      <w:r>
        <w:rPr>
          <w:rFonts w:ascii="微软雅黑" w:hAnsi="微软雅黑" w:eastAsia="微软雅黑"/>
          <w:b/>
          <w:sz w:val="21"/>
        </w:rPr>
        <w:t>数据模拟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8"/>
        <w:gridCol w:w="1728"/>
        <w:gridCol w:w="1728"/>
        <w:gridCol w:w="1728"/>
        <w:gridCol w:w="1728"/>
      </w:tblGrid>
      <w:tr w14:paraId="099C25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shd w:val="clear" w:color="auto" w:fill="1F4E79"/>
          </w:tcPr>
          <w:p w14:paraId="1E0AFEDC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指标</w:t>
            </w:r>
          </w:p>
        </w:tc>
        <w:tc>
          <w:tcPr>
            <w:tcW w:w="1728" w:type="dxa"/>
            <w:shd w:val="clear" w:color="auto" w:fill="1F4E79"/>
          </w:tcPr>
          <w:p w14:paraId="31D1EF28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当前值</w:t>
            </w:r>
          </w:p>
        </w:tc>
        <w:tc>
          <w:tcPr>
            <w:tcW w:w="1728" w:type="dxa"/>
            <w:shd w:val="clear" w:color="auto" w:fill="1F4E79"/>
          </w:tcPr>
          <w:p w14:paraId="04E03A9B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基准值</w:t>
            </w:r>
          </w:p>
        </w:tc>
        <w:tc>
          <w:tcPr>
            <w:tcW w:w="1728" w:type="dxa"/>
            <w:shd w:val="clear" w:color="auto" w:fill="1F4E79"/>
          </w:tcPr>
          <w:p w14:paraId="62CD3D80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预警线</w:t>
            </w:r>
          </w:p>
        </w:tc>
        <w:tc>
          <w:tcPr>
            <w:tcW w:w="1728" w:type="dxa"/>
            <w:shd w:val="clear" w:color="auto" w:fill="1F4E79"/>
          </w:tcPr>
          <w:p w14:paraId="5286E664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状态</w:t>
            </w:r>
          </w:p>
        </w:tc>
      </w:tr>
      <w:tr w14:paraId="5DD23A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1E8D005A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5.5 客户活跃度</w:t>
            </w:r>
          </w:p>
        </w:tc>
        <w:tc>
          <w:tcPr>
            <w:tcW w:w="1728" w:type="dxa"/>
          </w:tcPr>
          <w:p w14:paraId="56F36694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正常范围</w:t>
            </w:r>
          </w:p>
        </w:tc>
        <w:tc>
          <w:tcPr>
            <w:tcW w:w="1728" w:type="dxa"/>
          </w:tcPr>
          <w:p w14:paraId="7CB9F2FA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设定基准</w:t>
            </w:r>
          </w:p>
        </w:tc>
        <w:tc>
          <w:tcPr>
            <w:tcW w:w="1728" w:type="dxa"/>
          </w:tcPr>
          <w:p w14:paraId="42D43EDB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上下限</w:t>
            </w:r>
          </w:p>
        </w:tc>
        <w:tc>
          <w:tcPr>
            <w:tcW w:w="1728" w:type="dxa"/>
          </w:tcPr>
          <w:p w14:paraId="26C4D4C7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监控中</w:t>
            </w:r>
          </w:p>
        </w:tc>
      </w:tr>
    </w:tbl>
    <w:p w14:paraId="4213A84D">
      <w:r>
        <w:rPr>
          <w:rFonts w:ascii="微软雅黑" w:hAnsi="微软雅黑" w:eastAsia="微软雅黑"/>
          <w:b/>
          <w:sz w:val="21"/>
        </w:rPr>
        <w:t>分析过程</w:t>
      </w:r>
    </w:p>
    <w:p w14:paraId="5F33413D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1. 收集历史数据确定5.5 客户活跃度的基准值</w:t>
      </w:r>
    </w:p>
    <w:p w14:paraId="09867A3A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2. 分析季节性和周期性波动</w:t>
      </w:r>
    </w:p>
    <w:p w14:paraId="70469221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3. 设定合理的预警阈值</w:t>
      </w:r>
    </w:p>
    <w:p w14:paraId="3AC87E34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4. 建立监控看板和报告机制</w:t>
      </w:r>
    </w:p>
    <w:p w14:paraId="31049851">
      <w:r>
        <w:rPr>
          <w:rFonts w:ascii="微软雅黑" w:hAnsi="微软雅黑" w:eastAsia="微软雅黑"/>
          <w:b/>
          <w:sz w:val="21"/>
        </w:rPr>
        <w:t>执行措施</w:t>
      </w:r>
    </w:p>
    <w:p w14:paraId="3EB495CE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1. 建立5.5 客户活跃度的日/周/月监控报表</w:t>
      </w:r>
    </w:p>
    <w:p w14:paraId="3532CEF8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2. 设置自动预警通知</w:t>
      </w:r>
    </w:p>
    <w:p w14:paraId="018907E5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3. 定期复盘基准值的合理性</w:t>
      </w:r>
    </w:p>
    <w:p w14:paraId="54B71ADC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4. 将监控纳入风控例会</w:t>
      </w:r>
    </w:p>
    <w:p w14:paraId="35589BD9">
      <w:r>
        <w:rPr>
          <w:rFonts w:ascii="微软雅黑" w:hAnsi="微软雅黑" w:eastAsia="微软雅黑"/>
          <w:b/>
          <w:sz w:val="21"/>
        </w:rPr>
        <w:t>预期效果</w:t>
      </w:r>
    </w:p>
    <w:p w14:paraId="1FCA7EE5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>5.5 客户活跃度监控体系建立完成，实现自动化监控。</w:t>
      </w:r>
    </w:p>
    <w:p w14:paraId="6098FE24">
      <w:r>
        <w:rPr>
          <w:rFonts w:ascii="微软雅黑" w:hAnsi="微软雅黑" w:eastAsia="微软雅黑"/>
          <w:b/>
          <w:sz w:val="21"/>
        </w:rPr>
        <w:t>关键要点</w:t>
      </w:r>
    </w:p>
    <w:p w14:paraId="6C15BC46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• 5.5 客户活跃度是日常风控的基础指标</w:t>
      </w:r>
    </w:p>
    <w:p w14:paraId="3A1B0DF2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• 基准值要定期校准</w:t>
      </w:r>
    </w:p>
    <w:p w14:paraId="101D5B98">
      <w:r>
        <w:rPr>
          <w:rFonts w:ascii="微软雅黑" w:hAnsi="微软雅黑" w:eastAsia="微软雅黑"/>
          <w:b w:val="0"/>
          <w:color w:val="CCCCCC"/>
          <w:sz w:val="16"/>
        </w:rPr>
        <w:t>━━━━━━━━━━━━━━━━━━━━━━━━━━━━━━━━━━━━━━━━━━━━━━━━━━</w:t>
      </w:r>
    </w:p>
    <w:p w14:paraId="5DD53728">
      <w:r>
        <w:rPr>
          <w:rFonts w:ascii="微软雅黑" w:hAnsi="微软雅黑" w:eastAsia="微软雅黑"/>
          <w:b/>
          <w:color w:val="1F4E79"/>
          <w:sz w:val="22"/>
        </w:rPr>
        <w:t>【实例</w:t>
      </w:r>
      <w:r>
        <w:rPr>
          <w:rFonts w:hint="eastAsia" w:ascii="微软雅黑" w:hAnsi="微软雅黑" w:eastAsia="微软雅黑"/>
          <w:b/>
          <w:color w:val="1F4E79"/>
          <w:sz w:val="22"/>
          <w:lang w:val="en-US" w:eastAsia="zh-CN"/>
        </w:rPr>
        <w:t>1</w:t>
      </w:r>
      <w:r>
        <w:rPr>
          <w:rFonts w:ascii="微软雅黑" w:hAnsi="微软雅黑" w:eastAsia="微软雅黑"/>
          <w:b/>
          <w:color w:val="1F4E79"/>
          <w:sz w:val="22"/>
        </w:rPr>
        <w:t>】5.5 客户活跃度异常波动排查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50A546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shd w:val="clear" w:color="auto" w:fill="D9E2F3"/>
          </w:tcPr>
          <w:p w14:paraId="0B5D59EB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属性</w:t>
            </w:r>
          </w:p>
        </w:tc>
        <w:tc>
          <w:tcPr>
            <w:tcW w:w="4320" w:type="dxa"/>
            <w:shd w:val="clear" w:color="auto" w:fill="D9E2F3"/>
          </w:tcPr>
          <w:p w14:paraId="7C507027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内容</w:t>
            </w:r>
          </w:p>
        </w:tc>
      </w:tr>
      <w:tr w14:paraId="4E1C66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F564BB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适用指标</w:t>
            </w:r>
          </w:p>
        </w:tc>
        <w:tc>
          <w:tcPr>
            <w:tcW w:w="4320" w:type="dxa"/>
          </w:tcPr>
          <w:p w14:paraId="70355B1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5.5 客户活跃度</w:t>
            </w:r>
          </w:p>
        </w:tc>
      </w:tr>
      <w:tr w14:paraId="5F5E32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CBC932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场景类型</w:t>
            </w:r>
          </w:p>
        </w:tc>
        <w:tc>
          <w:tcPr>
            <w:tcW w:w="4320" w:type="dxa"/>
          </w:tcPr>
          <w:p w14:paraId="574B674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异常排查</w:t>
            </w:r>
          </w:p>
        </w:tc>
      </w:tr>
      <w:tr w14:paraId="6191A5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80E7EF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难度等级</w:t>
            </w:r>
          </w:p>
        </w:tc>
        <w:tc>
          <w:tcPr>
            <w:tcW w:w="4320" w:type="dxa"/>
          </w:tcPr>
          <w:p w14:paraId="5EE48B5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中级</w:t>
            </w:r>
          </w:p>
        </w:tc>
      </w:tr>
      <w:tr w14:paraId="17B31C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E77FF4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预计耗时</w:t>
            </w:r>
          </w:p>
        </w:tc>
        <w:tc>
          <w:tcPr>
            <w:tcW w:w="4320" w:type="dxa"/>
          </w:tcPr>
          <w:p w14:paraId="24617DF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1-3天</w:t>
            </w:r>
          </w:p>
        </w:tc>
      </w:tr>
    </w:tbl>
    <w:p w14:paraId="6C0BF285">
      <w:r>
        <w:rPr>
          <w:rFonts w:ascii="微软雅黑" w:hAnsi="微软雅黑" w:eastAsia="微软雅黑"/>
          <w:b/>
          <w:sz w:val="21"/>
        </w:rPr>
        <w:t>场景背景</w:t>
      </w:r>
    </w:p>
    <w:p w14:paraId="21D3E596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>发现5.5 客户活跃度出现异常波动，偏离正常范围，需要排查原因。</w:t>
      </w:r>
    </w:p>
    <w:p w14:paraId="74EADEC6">
      <w:r>
        <w:rPr>
          <w:rFonts w:ascii="微软雅黑" w:hAnsi="微软雅黑" w:eastAsia="微软雅黑"/>
          <w:b/>
          <w:sz w:val="21"/>
        </w:rPr>
        <w:t>触发条件</w:t>
      </w:r>
    </w:p>
    <w:p w14:paraId="647DEDDC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>5.5 客户活跃度偏离基准值超过2个标准差时触发排查。</w:t>
      </w:r>
    </w:p>
    <w:p w14:paraId="22A23E69">
      <w:r>
        <w:rPr>
          <w:rFonts w:ascii="微软雅黑" w:hAnsi="微软雅黑" w:eastAsia="微软雅黑"/>
          <w:b/>
          <w:sz w:val="21"/>
        </w:rPr>
        <w:t>数据模拟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8"/>
        <w:gridCol w:w="1728"/>
        <w:gridCol w:w="1728"/>
        <w:gridCol w:w="1728"/>
        <w:gridCol w:w="1728"/>
      </w:tblGrid>
      <w:tr w14:paraId="0046BD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shd w:val="clear" w:color="auto" w:fill="1F4E79"/>
          </w:tcPr>
          <w:p w14:paraId="1D7DEFEF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日期/维度</w:t>
            </w:r>
          </w:p>
        </w:tc>
        <w:tc>
          <w:tcPr>
            <w:tcW w:w="1728" w:type="dxa"/>
            <w:shd w:val="clear" w:color="auto" w:fill="1F4E79"/>
          </w:tcPr>
          <w:p w14:paraId="1ED6102D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5.5 客户活跃度</w:t>
            </w:r>
          </w:p>
        </w:tc>
        <w:tc>
          <w:tcPr>
            <w:tcW w:w="1728" w:type="dxa"/>
            <w:shd w:val="clear" w:color="auto" w:fill="1F4E79"/>
          </w:tcPr>
          <w:p w14:paraId="7B82CE51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环比变化</w:t>
            </w:r>
          </w:p>
        </w:tc>
        <w:tc>
          <w:tcPr>
            <w:tcW w:w="1728" w:type="dxa"/>
            <w:shd w:val="clear" w:color="auto" w:fill="1F4E79"/>
          </w:tcPr>
          <w:p w14:paraId="0720F9FC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绝对变化</w:t>
            </w:r>
          </w:p>
        </w:tc>
        <w:tc>
          <w:tcPr>
            <w:tcW w:w="1728" w:type="dxa"/>
            <w:shd w:val="clear" w:color="auto" w:fill="1F4E79"/>
          </w:tcPr>
          <w:p w14:paraId="377F4090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状态</w:t>
            </w:r>
          </w:p>
        </w:tc>
      </w:tr>
      <w:tr w14:paraId="026BAF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267B2F4D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基准</w:t>
            </w:r>
          </w:p>
        </w:tc>
        <w:tc>
          <w:tcPr>
            <w:tcW w:w="1728" w:type="dxa"/>
          </w:tcPr>
          <w:p w14:paraId="0804A93A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基准值</w:t>
            </w:r>
          </w:p>
        </w:tc>
        <w:tc>
          <w:tcPr>
            <w:tcW w:w="1728" w:type="dxa"/>
          </w:tcPr>
          <w:p w14:paraId="7DB16D1A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-</w:t>
            </w:r>
          </w:p>
        </w:tc>
        <w:tc>
          <w:tcPr>
            <w:tcW w:w="1728" w:type="dxa"/>
          </w:tcPr>
          <w:p w14:paraId="2006EA78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-</w:t>
            </w:r>
          </w:p>
        </w:tc>
        <w:tc>
          <w:tcPr>
            <w:tcW w:w="1728" w:type="dxa"/>
          </w:tcPr>
          <w:p w14:paraId="73A6583C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正常</w:t>
            </w:r>
          </w:p>
        </w:tc>
      </w:tr>
      <w:tr w14:paraId="0ED68E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shd w:val="clear" w:color="auto" w:fill="D6E4F0"/>
          </w:tcPr>
          <w:p w14:paraId="32B21747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Day 1</w:t>
            </w:r>
          </w:p>
        </w:tc>
        <w:tc>
          <w:tcPr>
            <w:tcW w:w="1728" w:type="dxa"/>
            <w:shd w:val="clear" w:color="auto" w:fill="D6E4F0"/>
          </w:tcPr>
          <w:p w14:paraId="3B474748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偏离+</w:t>
            </w:r>
          </w:p>
        </w:tc>
        <w:tc>
          <w:tcPr>
            <w:tcW w:w="1728" w:type="dxa"/>
            <w:shd w:val="clear" w:color="auto" w:fill="D6E4F0"/>
          </w:tcPr>
          <w:p w14:paraId="70FB2B63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+5%</w:t>
            </w:r>
          </w:p>
        </w:tc>
        <w:tc>
          <w:tcPr>
            <w:tcW w:w="1728" w:type="dxa"/>
            <w:shd w:val="clear" w:color="auto" w:fill="D6E4F0"/>
          </w:tcPr>
          <w:p w14:paraId="716653F2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上升</w:t>
            </w:r>
          </w:p>
        </w:tc>
        <w:tc>
          <w:tcPr>
            <w:tcW w:w="1728" w:type="dxa"/>
            <w:shd w:val="clear" w:color="auto" w:fill="D6E4F0"/>
          </w:tcPr>
          <w:p w14:paraId="4DBB2257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关注</w:t>
            </w:r>
          </w:p>
        </w:tc>
      </w:tr>
      <w:tr w14:paraId="604C2D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12FEA61F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Day 2</w:t>
            </w:r>
          </w:p>
        </w:tc>
        <w:tc>
          <w:tcPr>
            <w:tcW w:w="1728" w:type="dxa"/>
          </w:tcPr>
          <w:p w14:paraId="12417A4D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偏离++</w:t>
            </w:r>
          </w:p>
        </w:tc>
        <w:tc>
          <w:tcPr>
            <w:tcW w:w="1728" w:type="dxa"/>
          </w:tcPr>
          <w:p w14:paraId="1E8F0C3E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+12%</w:t>
            </w:r>
          </w:p>
        </w:tc>
        <w:tc>
          <w:tcPr>
            <w:tcW w:w="1728" w:type="dxa"/>
          </w:tcPr>
          <w:p w14:paraId="589099D4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大幅上升</w:t>
            </w:r>
          </w:p>
        </w:tc>
        <w:tc>
          <w:tcPr>
            <w:tcW w:w="1728" w:type="dxa"/>
          </w:tcPr>
          <w:p w14:paraId="29E534D4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预警</w:t>
            </w:r>
          </w:p>
        </w:tc>
      </w:tr>
      <w:tr w14:paraId="5F84A5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shd w:val="clear" w:color="auto" w:fill="D6E4F0"/>
          </w:tcPr>
          <w:p w14:paraId="00E4FB7E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Day 3</w:t>
            </w:r>
          </w:p>
        </w:tc>
        <w:tc>
          <w:tcPr>
            <w:tcW w:w="1728" w:type="dxa"/>
            <w:shd w:val="clear" w:color="auto" w:fill="D6E4F0"/>
          </w:tcPr>
          <w:p w14:paraId="31E07DBE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恢复</w:t>
            </w:r>
          </w:p>
        </w:tc>
        <w:tc>
          <w:tcPr>
            <w:tcW w:w="1728" w:type="dxa"/>
            <w:shd w:val="clear" w:color="auto" w:fill="D6E4F0"/>
          </w:tcPr>
          <w:p w14:paraId="4444E1FC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-3%</w:t>
            </w:r>
          </w:p>
        </w:tc>
        <w:tc>
          <w:tcPr>
            <w:tcW w:w="1728" w:type="dxa"/>
            <w:shd w:val="clear" w:color="auto" w:fill="D6E4F0"/>
          </w:tcPr>
          <w:p w14:paraId="5224ED8D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回落</w:t>
            </w:r>
          </w:p>
        </w:tc>
        <w:tc>
          <w:tcPr>
            <w:tcW w:w="1728" w:type="dxa"/>
            <w:shd w:val="clear" w:color="auto" w:fill="D6E4F0"/>
          </w:tcPr>
          <w:p w14:paraId="32AF6043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正常</w:t>
            </w:r>
          </w:p>
        </w:tc>
      </w:tr>
    </w:tbl>
    <w:p w14:paraId="7D8E65FD">
      <w:r>
        <w:rPr>
          <w:rFonts w:ascii="微软雅黑" w:hAnsi="微软雅黑" w:eastAsia="微软雅黑"/>
          <w:b/>
          <w:sz w:val="21"/>
        </w:rPr>
        <w:t>分析过程</w:t>
      </w:r>
    </w:p>
    <w:p w14:paraId="38D9AE24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1. 分析5.5 客户活跃度波动的幅度和持续时间</w:t>
      </w:r>
    </w:p>
    <w:p w14:paraId="2EDB213D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2. 按渠道/产品/客群维度拆分分析</w:t>
      </w:r>
    </w:p>
    <w:p w14:paraId="5C692389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3. 检查近期策略变更和外部环境变化</w:t>
      </w:r>
    </w:p>
    <w:p w14:paraId="3DE9316C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4. 评估波动对整体风险的影响</w:t>
      </w:r>
    </w:p>
    <w:p w14:paraId="7D4B0EB2">
      <w:r>
        <w:rPr>
          <w:rFonts w:ascii="微软雅黑" w:hAnsi="微软雅黑" w:eastAsia="微软雅黑"/>
          <w:b/>
          <w:sz w:val="21"/>
        </w:rPr>
        <w:t>执行措施</w:t>
      </w:r>
    </w:p>
    <w:p w14:paraId="6BE437AF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1. 定位波动原因并记录</w:t>
      </w:r>
    </w:p>
    <w:p w14:paraId="314D5A55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2. 如为策略问题，及时调整</w:t>
      </w:r>
    </w:p>
    <w:p w14:paraId="5B36293F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3. 如为客群变化，评估是否需要调整阈值</w:t>
      </w:r>
    </w:p>
    <w:p w14:paraId="31D31759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4. 更新监控基准（如适用）</w:t>
      </w:r>
    </w:p>
    <w:p w14:paraId="776200DA">
      <w:r>
        <w:rPr>
          <w:rFonts w:ascii="微软雅黑" w:hAnsi="微软雅黑" w:eastAsia="微软雅黑"/>
          <w:b/>
          <w:sz w:val="21"/>
        </w:rPr>
        <w:t>预期效果</w:t>
      </w:r>
    </w:p>
    <w:p w14:paraId="659D173D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>5.5 客户活跃度异常波动原因定位并处理完成。</w:t>
      </w:r>
    </w:p>
    <w:p w14:paraId="3CF3C9D3">
      <w:r>
        <w:rPr>
          <w:rFonts w:ascii="微软雅黑" w:hAnsi="微软雅黑" w:eastAsia="微软雅黑"/>
          <w:b/>
          <w:sz w:val="21"/>
        </w:rPr>
        <w:t>关键要点</w:t>
      </w:r>
    </w:p>
    <w:p w14:paraId="7019AF95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• 5.5 客户活跃度异常波动要快速响应</w:t>
      </w:r>
    </w:p>
    <w:p w14:paraId="0438C48E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• 维度拆分是定位问题的有效方法</w:t>
      </w:r>
    </w:p>
    <w:p w14:paraId="4D10C363">
      <w:r>
        <w:rPr>
          <w:rFonts w:ascii="微软雅黑" w:hAnsi="微软雅黑" w:eastAsia="微软雅黑"/>
          <w:b w:val="0"/>
          <w:color w:val="CCCCCC"/>
          <w:sz w:val="16"/>
        </w:rPr>
        <w:t>━━━━━━━━━━━━━━━━━━━━━━━━━━━━━━━━━━━━━━━━━━━━━━━━━━</w:t>
      </w:r>
    </w:p>
    <w:p w14:paraId="1A66B484">
      <w:r>
        <w:rPr>
          <w:rFonts w:ascii="微软雅黑" w:hAnsi="微软雅黑" w:eastAsia="微软雅黑"/>
          <w:b/>
          <w:color w:val="1F4E79"/>
          <w:sz w:val="22"/>
        </w:rPr>
        <w:t>【实例</w:t>
      </w:r>
      <w:r>
        <w:rPr>
          <w:rFonts w:hint="eastAsia" w:ascii="微软雅黑" w:hAnsi="微软雅黑" w:eastAsia="微软雅黑"/>
          <w:b/>
          <w:color w:val="1F4E79"/>
          <w:sz w:val="22"/>
          <w:lang w:val="en-US" w:eastAsia="zh-CN"/>
        </w:rPr>
        <w:t>2</w:t>
      </w:r>
      <w:r>
        <w:rPr>
          <w:rFonts w:ascii="微软雅黑" w:hAnsi="微软雅黑" w:eastAsia="微软雅黑"/>
          <w:b/>
          <w:color w:val="1F4E79"/>
          <w:sz w:val="22"/>
        </w:rPr>
        <w:t>】5.5 客户活跃度策略优化效果验证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59AA2D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shd w:val="clear" w:color="auto" w:fill="D9E2F3"/>
          </w:tcPr>
          <w:p w14:paraId="39B6875B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属性</w:t>
            </w:r>
          </w:p>
        </w:tc>
        <w:tc>
          <w:tcPr>
            <w:tcW w:w="4320" w:type="dxa"/>
            <w:shd w:val="clear" w:color="auto" w:fill="D9E2F3"/>
          </w:tcPr>
          <w:p w14:paraId="04E7EF04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内容</w:t>
            </w:r>
          </w:p>
        </w:tc>
      </w:tr>
      <w:tr w14:paraId="59C96E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9F6035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适用指标</w:t>
            </w:r>
          </w:p>
        </w:tc>
        <w:tc>
          <w:tcPr>
            <w:tcW w:w="4320" w:type="dxa"/>
          </w:tcPr>
          <w:p w14:paraId="436B188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5.5 客户活跃度</w:t>
            </w:r>
          </w:p>
        </w:tc>
      </w:tr>
      <w:tr w14:paraId="0BB4F0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5499B1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场景类型</w:t>
            </w:r>
          </w:p>
        </w:tc>
        <w:tc>
          <w:tcPr>
            <w:tcW w:w="4320" w:type="dxa"/>
          </w:tcPr>
          <w:p w14:paraId="18EEE6F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策略优化</w:t>
            </w:r>
          </w:p>
        </w:tc>
      </w:tr>
      <w:tr w14:paraId="51FE88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4051BB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难度等级</w:t>
            </w:r>
          </w:p>
        </w:tc>
        <w:tc>
          <w:tcPr>
            <w:tcW w:w="4320" w:type="dxa"/>
          </w:tcPr>
          <w:p w14:paraId="26BF4B5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高级</w:t>
            </w:r>
          </w:p>
        </w:tc>
      </w:tr>
      <w:tr w14:paraId="03047C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74D73B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预计耗时</w:t>
            </w:r>
          </w:p>
        </w:tc>
        <w:tc>
          <w:tcPr>
            <w:tcW w:w="4320" w:type="dxa"/>
          </w:tcPr>
          <w:p w14:paraId="69B10D4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1-2周</w:t>
            </w:r>
          </w:p>
        </w:tc>
      </w:tr>
    </w:tbl>
    <w:p w14:paraId="32308558">
      <w:r>
        <w:rPr>
          <w:rFonts w:ascii="微软雅黑" w:hAnsi="微软雅黑" w:eastAsia="微软雅黑"/>
          <w:b/>
          <w:sz w:val="21"/>
        </w:rPr>
        <w:t>场景背景</w:t>
      </w:r>
    </w:p>
    <w:p w14:paraId="5DCF0D8B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>针对5.5 客户活跃度实施了新的风控策略，需要验证策略效果是否达到预期。</w:t>
      </w:r>
    </w:p>
    <w:p w14:paraId="78744E15">
      <w:r>
        <w:rPr>
          <w:rFonts w:ascii="微软雅黑" w:hAnsi="微软雅黑" w:eastAsia="微软雅黑"/>
          <w:b/>
          <w:sz w:val="21"/>
        </w:rPr>
        <w:t>触发条件</w:t>
      </w:r>
    </w:p>
    <w:p w14:paraId="68EE0870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>新策略上线后设置2周观察期进行效果验证。</w:t>
      </w:r>
    </w:p>
    <w:p w14:paraId="20E5FA74">
      <w:r>
        <w:rPr>
          <w:rFonts w:ascii="微软雅黑" w:hAnsi="微软雅黑" w:eastAsia="微软雅黑"/>
          <w:b/>
          <w:sz w:val="21"/>
        </w:rPr>
        <w:t>数据模拟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8"/>
        <w:gridCol w:w="1728"/>
        <w:gridCol w:w="1728"/>
        <w:gridCol w:w="1728"/>
        <w:gridCol w:w="1728"/>
      </w:tblGrid>
      <w:tr w14:paraId="4AAF80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shd w:val="clear" w:color="auto" w:fill="1F4E79"/>
          </w:tcPr>
          <w:p w14:paraId="1C304D38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指标</w:t>
            </w:r>
          </w:p>
        </w:tc>
        <w:tc>
          <w:tcPr>
            <w:tcW w:w="1728" w:type="dxa"/>
            <w:shd w:val="clear" w:color="auto" w:fill="1F4E79"/>
          </w:tcPr>
          <w:p w14:paraId="107EC778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策略前</w:t>
            </w:r>
          </w:p>
        </w:tc>
        <w:tc>
          <w:tcPr>
            <w:tcW w:w="1728" w:type="dxa"/>
            <w:shd w:val="clear" w:color="auto" w:fill="1F4E79"/>
          </w:tcPr>
          <w:p w14:paraId="22AA9BF6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策略后(1周)</w:t>
            </w:r>
          </w:p>
        </w:tc>
        <w:tc>
          <w:tcPr>
            <w:tcW w:w="1728" w:type="dxa"/>
            <w:shd w:val="clear" w:color="auto" w:fill="1F4E79"/>
          </w:tcPr>
          <w:p w14:paraId="04024A64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策略后(2周)</w:t>
            </w:r>
          </w:p>
        </w:tc>
        <w:tc>
          <w:tcPr>
            <w:tcW w:w="1728" w:type="dxa"/>
            <w:shd w:val="clear" w:color="auto" w:fill="1F4E79"/>
          </w:tcPr>
          <w:p w14:paraId="4DB75EED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目标</w:t>
            </w:r>
          </w:p>
        </w:tc>
      </w:tr>
      <w:tr w14:paraId="6EA1B1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52FD54F2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5.5 客户活跃度</w:t>
            </w:r>
          </w:p>
        </w:tc>
        <w:tc>
          <w:tcPr>
            <w:tcW w:w="1728" w:type="dxa"/>
          </w:tcPr>
          <w:p w14:paraId="2A245199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基线值</w:t>
            </w:r>
          </w:p>
        </w:tc>
        <w:tc>
          <w:tcPr>
            <w:tcW w:w="1728" w:type="dxa"/>
          </w:tcPr>
          <w:p w14:paraId="44E4A662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观察值1</w:t>
            </w:r>
          </w:p>
        </w:tc>
        <w:tc>
          <w:tcPr>
            <w:tcW w:w="1728" w:type="dxa"/>
          </w:tcPr>
          <w:p w14:paraId="4CD614BB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观察值2</w:t>
            </w:r>
          </w:p>
        </w:tc>
        <w:tc>
          <w:tcPr>
            <w:tcW w:w="1728" w:type="dxa"/>
          </w:tcPr>
          <w:p w14:paraId="4D928A42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目标值</w:t>
            </w:r>
          </w:p>
        </w:tc>
      </w:tr>
    </w:tbl>
    <w:p w14:paraId="18553BC3">
      <w:r>
        <w:rPr>
          <w:rFonts w:ascii="微软雅黑" w:hAnsi="微软雅黑" w:eastAsia="微软雅黑"/>
          <w:b/>
          <w:sz w:val="21"/>
        </w:rPr>
        <w:t>分析过程</w:t>
      </w:r>
    </w:p>
    <w:p w14:paraId="4E3EC3F7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1. 对比策略前后的指标变化</w:t>
      </w:r>
    </w:p>
    <w:p w14:paraId="0ABC2258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2. 评估变化是否具有统计显著性</w:t>
      </w:r>
    </w:p>
    <w:p w14:paraId="64B83863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3. 检查策略的副作用（如通过率下降）</w:t>
      </w:r>
    </w:p>
    <w:p w14:paraId="37A8A82F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4. 计算策略的风险收益比</w:t>
      </w:r>
    </w:p>
    <w:p w14:paraId="04CC21F2">
      <w:r>
        <w:rPr>
          <w:rFonts w:ascii="微软雅黑" w:hAnsi="微软雅黑" w:eastAsia="微软雅黑"/>
          <w:b/>
          <w:sz w:val="21"/>
        </w:rPr>
        <w:t>执行措施</w:t>
      </w:r>
    </w:p>
    <w:p w14:paraId="1A186815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1. 确认策略效果达标则全量推广</w:t>
      </w:r>
    </w:p>
    <w:p w14:paraId="7A4C8329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2. 效果不达标则调整策略参数</w:t>
      </w:r>
    </w:p>
    <w:p w14:paraId="640ECF4A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3. 记录策略优化案例供后续参考</w:t>
      </w:r>
    </w:p>
    <w:p w14:paraId="7F9644EC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4. 建立策略效果评估的标准化流程</w:t>
      </w:r>
    </w:p>
    <w:p w14:paraId="3BFE2DF7">
      <w:r>
        <w:rPr>
          <w:rFonts w:ascii="微软雅黑" w:hAnsi="微软雅黑" w:eastAsia="微软雅黑"/>
          <w:b/>
          <w:sz w:val="21"/>
        </w:rPr>
        <w:t>预期效果</w:t>
      </w:r>
    </w:p>
    <w:p w14:paraId="7BD5971F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>5.5 客户活跃度相关策略优化完成，效果达标。</w:t>
      </w:r>
    </w:p>
    <w:p w14:paraId="6BC54C27">
      <w:r>
        <w:rPr>
          <w:rFonts w:ascii="微软雅黑" w:hAnsi="微软雅黑" w:eastAsia="微软雅黑"/>
          <w:b/>
          <w:sz w:val="21"/>
        </w:rPr>
        <w:t>关键要点</w:t>
      </w:r>
    </w:p>
    <w:p w14:paraId="58184ACF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• 5.5 客户活跃度策略优化要有明确的观察期</w:t>
      </w:r>
    </w:p>
    <w:p w14:paraId="32EE9E23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• 效果评估要综合多个维度</w:t>
      </w:r>
    </w:p>
    <w:p w14:paraId="448132BF">
      <w:r>
        <w:rPr>
          <w:rFonts w:ascii="微软雅黑" w:hAnsi="微软雅黑" w:eastAsia="微软雅黑"/>
          <w:b w:val="0"/>
          <w:color w:val="CCCCCC"/>
          <w:sz w:val="16"/>
        </w:rPr>
        <w:t>━━━━━━━━━━━━━━━━━━━━━━━━━━━━━━━━━━━━━━━━━━━━━━━━━━</w:t>
      </w:r>
    </w:p>
    <w:p w14:paraId="591B1388">
      <w:r>
        <w:br w:type="page"/>
      </w:r>
    </w:p>
    <w:p w14:paraId="59BF5208">
      <w:r>
        <w:rPr>
          <w:rFonts w:ascii="微软雅黑" w:hAnsi="微软雅黑" w:eastAsia="微软雅黑"/>
          <w:b/>
          <w:sz w:val="36"/>
        </w:rPr>
        <w:t>第六章  盈利与效率指标实战实例</w:t>
      </w:r>
    </w:p>
    <w:p w14:paraId="7F07A22F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>盈利与效率指标是风控的终极目标。</w:t>
      </w:r>
    </w:p>
    <w:p w14:paraId="6574D165">
      <w:r>
        <w:rPr>
          <w:rFonts w:ascii="微软雅黑" w:hAnsi="微软雅黑" w:eastAsia="微软雅黑"/>
          <w:b/>
          <w:sz w:val="28"/>
        </w:rPr>
        <w:t>6.1 获客成本(CAC)</w:t>
      </w:r>
    </w:p>
    <w:p w14:paraId="6AABEB3F">
      <w:r>
        <w:rPr>
          <w:rFonts w:ascii="微软雅黑" w:hAnsi="微软雅黑" w:eastAsia="微软雅黑"/>
          <w:b/>
          <w:color w:val="1F4E79"/>
          <w:sz w:val="22"/>
        </w:rPr>
        <w:t>【实例</w:t>
      </w:r>
      <w:r>
        <w:rPr>
          <w:rFonts w:hint="eastAsia" w:ascii="微软雅黑" w:hAnsi="微软雅黑" w:eastAsia="微软雅黑"/>
          <w:b/>
          <w:color w:val="1F4E79"/>
          <w:sz w:val="22"/>
          <w:lang w:val="en-US" w:eastAsia="zh-CN"/>
        </w:rPr>
        <w:t>0</w:t>
      </w:r>
      <w:r>
        <w:rPr>
          <w:rFonts w:ascii="微软雅黑" w:hAnsi="微软雅黑" w:eastAsia="微软雅黑"/>
          <w:b/>
          <w:color w:val="1F4E79"/>
          <w:sz w:val="22"/>
        </w:rPr>
        <w:t>】6.1 获客成本(CAC)日常监控体系搭建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5F12D9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shd w:val="clear" w:color="auto" w:fill="D9E2F3"/>
          </w:tcPr>
          <w:p w14:paraId="55665CEF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属性</w:t>
            </w:r>
          </w:p>
        </w:tc>
        <w:tc>
          <w:tcPr>
            <w:tcW w:w="4320" w:type="dxa"/>
            <w:shd w:val="clear" w:color="auto" w:fill="D9E2F3"/>
          </w:tcPr>
          <w:p w14:paraId="331F5308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内容</w:t>
            </w:r>
          </w:p>
        </w:tc>
      </w:tr>
      <w:tr w14:paraId="6F71B1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1BED6B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适用指标</w:t>
            </w:r>
          </w:p>
        </w:tc>
        <w:tc>
          <w:tcPr>
            <w:tcW w:w="4320" w:type="dxa"/>
          </w:tcPr>
          <w:p w14:paraId="129FCFD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6.1 获客成本(CAC)</w:t>
            </w:r>
          </w:p>
        </w:tc>
      </w:tr>
      <w:tr w14:paraId="667FCA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572B49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场景类型</w:t>
            </w:r>
          </w:p>
        </w:tc>
        <w:tc>
          <w:tcPr>
            <w:tcW w:w="4320" w:type="dxa"/>
          </w:tcPr>
          <w:p w14:paraId="1913297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日常监控</w:t>
            </w:r>
          </w:p>
        </w:tc>
      </w:tr>
      <w:tr w14:paraId="143910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4320" w:type="dxa"/>
          </w:tcPr>
          <w:p w14:paraId="0ECAFE1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难度等级</w:t>
            </w:r>
          </w:p>
        </w:tc>
        <w:tc>
          <w:tcPr>
            <w:tcW w:w="4320" w:type="dxa"/>
          </w:tcPr>
          <w:p w14:paraId="37D2B7C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初级</w:t>
            </w:r>
          </w:p>
        </w:tc>
      </w:tr>
      <w:tr w14:paraId="125B34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F8AB8C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预计耗时</w:t>
            </w:r>
          </w:p>
        </w:tc>
        <w:tc>
          <w:tcPr>
            <w:tcW w:w="4320" w:type="dxa"/>
          </w:tcPr>
          <w:p w14:paraId="222F7CD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持续</w:t>
            </w:r>
          </w:p>
        </w:tc>
      </w:tr>
    </w:tbl>
    <w:p w14:paraId="6B6A152C">
      <w:r>
        <w:rPr>
          <w:rFonts w:ascii="微软雅黑" w:hAnsi="微软雅黑" w:eastAsia="微软雅黑"/>
          <w:b/>
          <w:sz w:val="21"/>
        </w:rPr>
        <w:t>场景背景</w:t>
      </w:r>
    </w:p>
    <w:p w14:paraId="66EFF67F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>需要为6.1 获客成本(CAC)建立日常监控体系，设置合理的基准值和预警区间。</w:t>
      </w:r>
    </w:p>
    <w:p w14:paraId="5102783E">
      <w:r>
        <w:rPr>
          <w:rFonts w:ascii="微软雅黑" w:hAnsi="微软雅黑" w:eastAsia="微软雅黑"/>
          <w:b/>
          <w:sz w:val="21"/>
        </w:rPr>
        <w:t>触发条件</w:t>
      </w:r>
    </w:p>
    <w:p w14:paraId="299B0557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>新产品上线或监控体系缺失时启动。</w:t>
      </w:r>
    </w:p>
    <w:p w14:paraId="57F630E1">
      <w:r>
        <w:rPr>
          <w:rFonts w:ascii="微软雅黑" w:hAnsi="微软雅黑" w:eastAsia="微软雅黑"/>
          <w:b/>
          <w:sz w:val="21"/>
        </w:rPr>
        <w:t>数据模拟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8"/>
        <w:gridCol w:w="1728"/>
        <w:gridCol w:w="1728"/>
        <w:gridCol w:w="1728"/>
        <w:gridCol w:w="1728"/>
      </w:tblGrid>
      <w:tr w14:paraId="369A81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shd w:val="clear" w:color="auto" w:fill="1F4E79"/>
          </w:tcPr>
          <w:p w14:paraId="1605DAD8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指标</w:t>
            </w:r>
          </w:p>
        </w:tc>
        <w:tc>
          <w:tcPr>
            <w:tcW w:w="1728" w:type="dxa"/>
            <w:shd w:val="clear" w:color="auto" w:fill="1F4E79"/>
          </w:tcPr>
          <w:p w14:paraId="705D8E9C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当前值</w:t>
            </w:r>
          </w:p>
        </w:tc>
        <w:tc>
          <w:tcPr>
            <w:tcW w:w="1728" w:type="dxa"/>
            <w:shd w:val="clear" w:color="auto" w:fill="1F4E79"/>
          </w:tcPr>
          <w:p w14:paraId="1F62DA8F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基准值</w:t>
            </w:r>
          </w:p>
        </w:tc>
        <w:tc>
          <w:tcPr>
            <w:tcW w:w="1728" w:type="dxa"/>
            <w:shd w:val="clear" w:color="auto" w:fill="1F4E79"/>
          </w:tcPr>
          <w:p w14:paraId="6516AA8B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预警线</w:t>
            </w:r>
          </w:p>
        </w:tc>
        <w:tc>
          <w:tcPr>
            <w:tcW w:w="1728" w:type="dxa"/>
            <w:shd w:val="clear" w:color="auto" w:fill="1F4E79"/>
          </w:tcPr>
          <w:p w14:paraId="340D2BEC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状态</w:t>
            </w:r>
          </w:p>
        </w:tc>
      </w:tr>
      <w:tr w14:paraId="403AE0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25D99229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6.1 获客成本(CAC)</w:t>
            </w:r>
          </w:p>
        </w:tc>
        <w:tc>
          <w:tcPr>
            <w:tcW w:w="1728" w:type="dxa"/>
          </w:tcPr>
          <w:p w14:paraId="1861D7B8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正常范围</w:t>
            </w:r>
          </w:p>
        </w:tc>
        <w:tc>
          <w:tcPr>
            <w:tcW w:w="1728" w:type="dxa"/>
          </w:tcPr>
          <w:p w14:paraId="0F3ADCE4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设定基准</w:t>
            </w:r>
          </w:p>
        </w:tc>
        <w:tc>
          <w:tcPr>
            <w:tcW w:w="1728" w:type="dxa"/>
          </w:tcPr>
          <w:p w14:paraId="036BE916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上下限</w:t>
            </w:r>
          </w:p>
        </w:tc>
        <w:tc>
          <w:tcPr>
            <w:tcW w:w="1728" w:type="dxa"/>
          </w:tcPr>
          <w:p w14:paraId="07852CA3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监控中</w:t>
            </w:r>
          </w:p>
        </w:tc>
      </w:tr>
    </w:tbl>
    <w:p w14:paraId="239D3E9C">
      <w:r>
        <w:rPr>
          <w:rFonts w:ascii="微软雅黑" w:hAnsi="微软雅黑" w:eastAsia="微软雅黑"/>
          <w:b/>
          <w:sz w:val="21"/>
        </w:rPr>
        <w:t>分析过程</w:t>
      </w:r>
    </w:p>
    <w:p w14:paraId="2E0BF551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1. 收集历史数据确定6.1 获客成本(CAC)的基准值</w:t>
      </w:r>
    </w:p>
    <w:p w14:paraId="0DB8EDF8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2. 分析季节性和周期性波动</w:t>
      </w:r>
    </w:p>
    <w:p w14:paraId="0CF73BB2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3. 设定合理的预警阈值</w:t>
      </w:r>
    </w:p>
    <w:p w14:paraId="12B3C5B1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4. 建立监控看板和报告机制</w:t>
      </w:r>
    </w:p>
    <w:p w14:paraId="4641A935">
      <w:r>
        <w:rPr>
          <w:rFonts w:ascii="微软雅黑" w:hAnsi="微软雅黑" w:eastAsia="微软雅黑"/>
          <w:b/>
          <w:sz w:val="21"/>
        </w:rPr>
        <w:t>执行措施</w:t>
      </w:r>
    </w:p>
    <w:p w14:paraId="28AD217C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1. 建立6.1 获客成本(CAC)的日/周/月监控报表</w:t>
      </w:r>
    </w:p>
    <w:p w14:paraId="72B818C4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2. 设置自动预警通知</w:t>
      </w:r>
    </w:p>
    <w:p w14:paraId="0D9A02A8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3. 定期复盘基准值的合理性</w:t>
      </w:r>
    </w:p>
    <w:p w14:paraId="1E0ABC11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4. 将监控纳入风控例会</w:t>
      </w:r>
    </w:p>
    <w:p w14:paraId="3194CE5C">
      <w:r>
        <w:rPr>
          <w:rFonts w:ascii="微软雅黑" w:hAnsi="微软雅黑" w:eastAsia="微软雅黑"/>
          <w:b/>
          <w:sz w:val="21"/>
        </w:rPr>
        <w:t>预期效果</w:t>
      </w:r>
    </w:p>
    <w:p w14:paraId="14CC323C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>6.1 获客成本(CAC)监控体系建立完成，实现自动化监控。</w:t>
      </w:r>
    </w:p>
    <w:p w14:paraId="62A95210">
      <w:r>
        <w:rPr>
          <w:rFonts w:ascii="微软雅黑" w:hAnsi="微软雅黑" w:eastAsia="微软雅黑"/>
          <w:b/>
          <w:sz w:val="21"/>
        </w:rPr>
        <w:t>关键要点</w:t>
      </w:r>
    </w:p>
    <w:p w14:paraId="008BAF4D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• 6.1 获客成本(CAC)是日常风控的基础指标</w:t>
      </w:r>
    </w:p>
    <w:p w14:paraId="68D4DBF7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• 基准值要定期校准</w:t>
      </w:r>
    </w:p>
    <w:p w14:paraId="67E7558F">
      <w:r>
        <w:rPr>
          <w:rFonts w:ascii="微软雅黑" w:hAnsi="微软雅黑" w:eastAsia="微软雅黑"/>
          <w:b w:val="0"/>
          <w:color w:val="CCCCCC"/>
          <w:sz w:val="16"/>
        </w:rPr>
        <w:t>━━━━━━━━━━━━━━━━━━━━━━━━━━━━━━━━━━━━━━━━━━━━━━━━━━</w:t>
      </w:r>
    </w:p>
    <w:p w14:paraId="0AB3E45F">
      <w:r>
        <w:rPr>
          <w:rFonts w:ascii="微软雅黑" w:hAnsi="微软雅黑" w:eastAsia="微软雅黑"/>
          <w:b/>
          <w:color w:val="1F4E79"/>
          <w:sz w:val="22"/>
        </w:rPr>
        <w:t>【实例</w:t>
      </w:r>
      <w:r>
        <w:rPr>
          <w:rFonts w:hint="eastAsia" w:ascii="微软雅黑" w:hAnsi="微软雅黑" w:eastAsia="微软雅黑"/>
          <w:b/>
          <w:color w:val="1F4E79"/>
          <w:sz w:val="22"/>
          <w:lang w:val="en-US" w:eastAsia="zh-CN"/>
        </w:rPr>
        <w:t>1</w:t>
      </w:r>
      <w:r>
        <w:rPr>
          <w:rFonts w:ascii="微软雅黑" w:hAnsi="微软雅黑" w:eastAsia="微软雅黑"/>
          <w:b/>
          <w:color w:val="1F4E79"/>
          <w:sz w:val="22"/>
        </w:rPr>
        <w:t>】6.1 获客成本(CAC)异常波动排查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59EDAC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shd w:val="clear" w:color="auto" w:fill="D9E2F3"/>
          </w:tcPr>
          <w:p w14:paraId="78468827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属性</w:t>
            </w:r>
          </w:p>
        </w:tc>
        <w:tc>
          <w:tcPr>
            <w:tcW w:w="4320" w:type="dxa"/>
            <w:shd w:val="clear" w:color="auto" w:fill="D9E2F3"/>
          </w:tcPr>
          <w:p w14:paraId="04DE6E57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内容</w:t>
            </w:r>
          </w:p>
        </w:tc>
      </w:tr>
      <w:tr w14:paraId="25B2C5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B3BD78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适用指标</w:t>
            </w:r>
          </w:p>
        </w:tc>
        <w:tc>
          <w:tcPr>
            <w:tcW w:w="4320" w:type="dxa"/>
          </w:tcPr>
          <w:p w14:paraId="6D08E1E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6.1 获客成本(CAC)</w:t>
            </w:r>
          </w:p>
        </w:tc>
      </w:tr>
      <w:tr w14:paraId="4BAF56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064571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场景类型</w:t>
            </w:r>
          </w:p>
        </w:tc>
        <w:tc>
          <w:tcPr>
            <w:tcW w:w="4320" w:type="dxa"/>
          </w:tcPr>
          <w:p w14:paraId="338E847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异常排查</w:t>
            </w:r>
          </w:p>
        </w:tc>
      </w:tr>
      <w:tr w14:paraId="5262B6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D99DA7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难度等级</w:t>
            </w:r>
          </w:p>
        </w:tc>
        <w:tc>
          <w:tcPr>
            <w:tcW w:w="4320" w:type="dxa"/>
          </w:tcPr>
          <w:p w14:paraId="2EA89BA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中级</w:t>
            </w:r>
          </w:p>
        </w:tc>
      </w:tr>
      <w:tr w14:paraId="5D4099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7CCEC7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预计耗时</w:t>
            </w:r>
          </w:p>
        </w:tc>
        <w:tc>
          <w:tcPr>
            <w:tcW w:w="4320" w:type="dxa"/>
          </w:tcPr>
          <w:p w14:paraId="4FA8097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1-3天</w:t>
            </w:r>
          </w:p>
        </w:tc>
      </w:tr>
    </w:tbl>
    <w:p w14:paraId="3E18E807">
      <w:r>
        <w:rPr>
          <w:rFonts w:ascii="微软雅黑" w:hAnsi="微软雅黑" w:eastAsia="微软雅黑"/>
          <w:b/>
          <w:sz w:val="21"/>
        </w:rPr>
        <w:t>场景背景</w:t>
      </w:r>
    </w:p>
    <w:p w14:paraId="4C782350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>发现6.1 获客成本(CAC)出现异常波动，偏离正常范围，需要排查原因。</w:t>
      </w:r>
    </w:p>
    <w:p w14:paraId="6EF3B37D">
      <w:r>
        <w:rPr>
          <w:rFonts w:ascii="微软雅黑" w:hAnsi="微软雅黑" w:eastAsia="微软雅黑"/>
          <w:b/>
          <w:sz w:val="21"/>
        </w:rPr>
        <w:t>触发条件</w:t>
      </w:r>
    </w:p>
    <w:p w14:paraId="15EE09A1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>6.1 获客成本(CAC)偏离基准值超过2个标准差时触发排查。</w:t>
      </w:r>
    </w:p>
    <w:p w14:paraId="7C9D9EF2">
      <w:r>
        <w:rPr>
          <w:rFonts w:ascii="微软雅黑" w:hAnsi="微软雅黑" w:eastAsia="微软雅黑"/>
          <w:b/>
          <w:sz w:val="21"/>
        </w:rPr>
        <w:t>数据模拟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8"/>
        <w:gridCol w:w="1728"/>
        <w:gridCol w:w="1728"/>
        <w:gridCol w:w="1728"/>
        <w:gridCol w:w="1728"/>
      </w:tblGrid>
      <w:tr w14:paraId="5BF9FF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shd w:val="clear" w:color="auto" w:fill="1F4E79"/>
          </w:tcPr>
          <w:p w14:paraId="248E2EE8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日期/维度</w:t>
            </w:r>
          </w:p>
        </w:tc>
        <w:tc>
          <w:tcPr>
            <w:tcW w:w="1728" w:type="dxa"/>
            <w:shd w:val="clear" w:color="auto" w:fill="1F4E79"/>
          </w:tcPr>
          <w:p w14:paraId="39F4A45E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6.1 获客成本(CAC)</w:t>
            </w:r>
          </w:p>
        </w:tc>
        <w:tc>
          <w:tcPr>
            <w:tcW w:w="1728" w:type="dxa"/>
            <w:shd w:val="clear" w:color="auto" w:fill="1F4E79"/>
          </w:tcPr>
          <w:p w14:paraId="7525F1AE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环比变化</w:t>
            </w:r>
          </w:p>
        </w:tc>
        <w:tc>
          <w:tcPr>
            <w:tcW w:w="1728" w:type="dxa"/>
            <w:shd w:val="clear" w:color="auto" w:fill="1F4E79"/>
          </w:tcPr>
          <w:p w14:paraId="11B9DDB5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绝对变化</w:t>
            </w:r>
          </w:p>
        </w:tc>
        <w:tc>
          <w:tcPr>
            <w:tcW w:w="1728" w:type="dxa"/>
            <w:shd w:val="clear" w:color="auto" w:fill="1F4E79"/>
          </w:tcPr>
          <w:p w14:paraId="7AF71680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状态</w:t>
            </w:r>
          </w:p>
        </w:tc>
      </w:tr>
      <w:tr w14:paraId="01A42A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23B288AE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基准</w:t>
            </w:r>
          </w:p>
        </w:tc>
        <w:tc>
          <w:tcPr>
            <w:tcW w:w="1728" w:type="dxa"/>
          </w:tcPr>
          <w:p w14:paraId="5CFFD00D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基准值</w:t>
            </w:r>
          </w:p>
        </w:tc>
        <w:tc>
          <w:tcPr>
            <w:tcW w:w="1728" w:type="dxa"/>
          </w:tcPr>
          <w:p w14:paraId="5512603A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-</w:t>
            </w:r>
          </w:p>
        </w:tc>
        <w:tc>
          <w:tcPr>
            <w:tcW w:w="1728" w:type="dxa"/>
          </w:tcPr>
          <w:p w14:paraId="3E988F7B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-</w:t>
            </w:r>
          </w:p>
        </w:tc>
        <w:tc>
          <w:tcPr>
            <w:tcW w:w="1728" w:type="dxa"/>
          </w:tcPr>
          <w:p w14:paraId="264B91D8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正常</w:t>
            </w:r>
          </w:p>
        </w:tc>
      </w:tr>
      <w:tr w14:paraId="6972E5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shd w:val="clear" w:color="auto" w:fill="D6E4F0"/>
          </w:tcPr>
          <w:p w14:paraId="5865BF75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Day 1</w:t>
            </w:r>
          </w:p>
        </w:tc>
        <w:tc>
          <w:tcPr>
            <w:tcW w:w="1728" w:type="dxa"/>
            <w:shd w:val="clear" w:color="auto" w:fill="D6E4F0"/>
          </w:tcPr>
          <w:p w14:paraId="090C6202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偏离+</w:t>
            </w:r>
          </w:p>
        </w:tc>
        <w:tc>
          <w:tcPr>
            <w:tcW w:w="1728" w:type="dxa"/>
            <w:shd w:val="clear" w:color="auto" w:fill="D6E4F0"/>
          </w:tcPr>
          <w:p w14:paraId="79E76D91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+5%</w:t>
            </w:r>
          </w:p>
        </w:tc>
        <w:tc>
          <w:tcPr>
            <w:tcW w:w="1728" w:type="dxa"/>
            <w:shd w:val="clear" w:color="auto" w:fill="D6E4F0"/>
          </w:tcPr>
          <w:p w14:paraId="412C205E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上升</w:t>
            </w:r>
          </w:p>
        </w:tc>
        <w:tc>
          <w:tcPr>
            <w:tcW w:w="1728" w:type="dxa"/>
            <w:shd w:val="clear" w:color="auto" w:fill="D6E4F0"/>
          </w:tcPr>
          <w:p w14:paraId="21165E3D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关注</w:t>
            </w:r>
          </w:p>
        </w:tc>
      </w:tr>
      <w:tr w14:paraId="0300B4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68D5F689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Day 2</w:t>
            </w:r>
          </w:p>
        </w:tc>
        <w:tc>
          <w:tcPr>
            <w:tcW w:w="1728" w:type="dxa"/>
          </w:tcPr>
          <w:p w14:paraId="0B943F1E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偏离++</w:t>
            </w:r>
          </w:p>
        </w:tc>
        <w:tc>
          <w:tcPr>
            <w:tcW w:w="1728" w:type="dxa"/>
          </w:tcPr>
          <w:p w14:paraId="0B8F2A4B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+12%</w:t>
            </w:r>
          </w:p>
        </w:tc>
        <w:tc>
          <w:tcPr>
            <w:tcW w:w="1728" w:type="dxa"/>
          </w:tcPr>
          <w:p w14:paraId="38D77CF3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大幅上升</w:t>
            </w:r>
          </w:p>
        </w:tc>
        <w:tc>
          <w:tcPr>
            <w:tcW w:w="1728" w:type="dxa"/>
          </w:tcPr>
          <w:p w14:paraId="44AED982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预警</w:t>
            </w:r>
          </w:p>
        </w:tc>
      </w:tr>
      <w:tr w14:paraId="35B292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shd w:val="clear" w:color="auto" w:fill="D6E4F0"/>
          </w:tcPr>
          <w:p w14:paraId="33CBCAAB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Day 3</w:t>
            </w:r>
          </w:p>
        </w:tc>
        <w:tc>
          <w:tcPr>
            <w:tcW w:w="1728" w:type="dxa"/>
            <w:shd w:val="clear" w:color="auto" w:fill="D6E4F0"/>
          </w:tcPr>
          <w:p w14:paraId="2280573A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恢复</w:t>
            </w:r>
          </w:p>
        </w:tc>
        <w:tc>
          <w:tcPr>
            <w:tcW w:w="1728" w:type="dxa"/>
            <w:shd w:val="clear" w:color="auto" w:fill="D6E4F0"/>
          </w:tcPr>
          <w:p w14:paraId="70C42E7E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-3%</w:t>
            </w:r>
          </w:p>
        </w:tc>
        <w:tc>
          <w:tcPr>
            <w:tcW w:w="1728" w:type="dxa"/>
            <w:shd w:val="clear" w:color="auto" w:fill="D6E4F0"/>
          </w:tcPr>
          <w:p w14:paraId="77C9B736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回落</w:t>
            </w:r>
          </w:p>
        </w:tc>
        <w:tc>
          <w:tcPr>
            <w:tcW w:w="1728" w:type="dxa"/>
            <w:shd w:val="clear" w:color="auto" w:fill="D6E4F0"/>
          </w:tcPr>
          <w:p w14:paraId="7E1C36C5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正常</w:t>
            </w:r>
          </w:p>
        </w:tc>
      </w:tr>
    </w:tbl>
    <w:p w14:paraId="563AC910">
      <w:r>
        <w:rPr>
          <w:rFonts w:ascii="微软雅黑" w:hAnsi="微软雅黑" w:eastAsia="微软雅黑"/>
          <w:b/>
          <w:sz w:val="21"/>
        </w:rPr>
        <w:t>分析过程</w:t>
      </w:r>
    </w:p>
    <w:p w14:paraId="0AFE47E7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1. 分析6.1 获客成本(CAC)波动的幅度和持续时间</w:t>
      </w:r>
    </w:p>
    <w:p w14:paraId="37D81190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2. 按渠道/产品/客群维度拆分分析</w:t>
      </w:r>
    </w:p>
    <w:p w14:paraId="60979573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3. 检查近期策略变更和外部环境变化</w:t>
      </w:r>
    </w:p>
    <w:p w14:paraId="650A95F7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4. 评估波动对整体风险的影响</w:t>
      </w:r>
    </w:p>
    <w:p w14:paraId="5498E896">
      <w:r>
        <w:rPr>
          <w:rFonts w:ascii="微软雅黑" w:hAnsi="微软雅黑" w:eastAsia="微软雅黑"/>
          <w:b/>
          <w:sz w:val="21"/>
        </w:rPr>
        <w:t>执行措施</w:t>
      </w:r>
    </w:p>
    <w:p w14:paraId="12FA8515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1. 定位波动原因并记录</w:t>
      </w:r>
    </w:p>
    <w:p w14:paraId="55FA897F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2. 如为策略问题，及时调整</w:t>
      </w:r>
    </w:p>
    <w:p w14:paraId="195D557F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3. 如为客群变化，评估是否需要调整阈值</w:t>
      </w:r>
    </w:p>
    <w:p w14:paraId="7F1D75A4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4. 更新监控基准（如适用）</w:t>
      </w:r>
    </w:p>
    <w:p w14:paraId="21563877">
      <w:r>
        <w:rPr>
          <w:rFonts w:ascii="微软雅黑" w:hAnsi="微软雅黑" w:eastAsia="微软雅黑"/>
          <w:b/>
          <w:sz w:val="21"/>
        </w:rPr>
        <w:t>预期效果</w:t>
      </w:r>
    </w:p>
    <w:p w14:paraId="563F3E7A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>6.1 获客成本(CAC)异常波动原因定位并处理完成。</w:t>
      </w:r>
    </w:p>
    <w:p w14:paraId="6F1B9426">
      <w:r>
        <w:rPr>
          <w:rFonts w:ascii="微软雅黑" w:hAnsi="微软雅黑" w:eastAsia="微软雅黑"/>
          <w:b/>
          <w:sz w:val="21"/>
        </w:rPr>
        <w:t>关键要点</w:t>
      </w:r>
    </w:p>
    <w:p w14:paraId="06126B19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• 6.1 获客成本(CAC)异常波动要快速响应</w:t>
      </w:r>
    </w:p>
    <w:p w14:paraId="0D06CBA1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• 维度拆分是定位问题的有效方法</w:t>
      </w:r>
    </w:p>
    <w:p w14:paraId="1B8DE3A0">
      <w:r>
        <w:rPr>
          <w:rFonts w:ascii="微软雅黑" w:hAnsi="微软雅黑" w:eastAsia="微软雅黑"/>
          <w:b w:val="0"/>
          <w:color w:val="CCCCCC"/>
          <w:sz w:val="16"/>
        </w:rPr>
        <w:t>━━━━━━━━━━━━━━━━━━━━━━━━━━━━━━━━━━━━━━━━━━━━━━━━━━</w:t>
      </w:r>
    </w:p>
    <w:p w14:paraId="4DB7DAB7">
      <w:r>
        <w:rPr>
          <w:rFonts w:ascii="微软雅黑" w:hAnsi="微软雅黑" w:eastAsia="微软雅黑"/>
          <w:b/>
          <w:color w:val="1F4E79"/>
          <w:sz w:val="22"/>
        </w:rPr>
        <w:t>【实例</w:t>
      </w:r>
      <w:r>
        <w:rPr>
          <w:rFonts w:hint="eastAsia" w:ascii="微软雅黑" w:hAnsi="微软雅黑" w:eastAsia="微软雅黑"/>
          <w:b/>
          <w:color w:val="1F4E79"/>
          <w:sz w:val="22"/>
          <w:lang w:val="en-US" w:eastAsia="zh-CN"/>
        </w:rPr>
        <w:t>2</w:t>
      </w:r>
      <w:r>
        <w:rPr>
          <w:rFonts w:ascii="微软雅黑" w:hAnsi="微软雅黑" w:eastAsia="微软雅黑"/>
          <w:b/>
          <w:color w:val="1F4E79"/>
          <w:sz w:val="22"/>
        </w:rPr>
        <w:t>】6.1 获客成本(CAC)策略优化效果验证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52C3EA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shd w:val="clear" w:color="auto" w:fill="D9E2F3"/>
          </w:tcPr>
          <w:p w14:paraId="5EB5624A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属性</w:t>
            </w:r>
          </w:p>
        </w:tc>
        <w:tc>
          <w:tcPr>
            <w:tcW w:w="4320" w:type="dxa"/>
            <w:shd w:val="clear" w:color="auto" w:fill="D9E2F3"/>
          </w:tcPr>
          <w:p w14:paraId="6A3F737F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内容</w:t>
            </w:r>
          </w:p>
        </w:tc>
      </w:tr>
      <w:tr w14:paraId="2C8911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90D4F0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适用指标</w:t>
            </w:r>
          </w:p>
        </w:tc>
        <w:tc>
          <w:tcPr>
            <w:tcW w:w="4320" w:type="dxa"/>
          </w:tcPr>
          <w:p w14:paraId="37B80C2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6.1 获客成本(CAC)</w:t>
            </w:r>
          </w:p>
        </w:tc>
      </w:tr>
      <w:tr w14:paraId="45CFFA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71C289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场景类型</w:t>
            </w:r>
          </w:p>
        </w:tc>
        <w:tc>
          <w:tcPr>
            <w:tcW w:w="4320" w:type="dxa"/>
          </w:tcPr>
          <w:p w14:paraId="6B2AEDD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策略优化</w:t>
            </w:r>
          </w:p>
        </w:tc>
      </w:tr>
      <w:tr w14:paraId="177DDB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55E793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难度等级</w:t>
            </w:r>
          </w:p>
        </w:tc>
        <w:tc>
          <w:tcPr>
            <w:tcW w:w="4320" w:type="dxa"/>
          </w:tcPr>
          <w:p w14:paraId="3F0A661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高级</w:t>
            </w:r>
          </w:p>
        </w:tc>
      </w:tr>
      <w:tr w14:paraId="29030F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4320" w:type="dxa"/>
          </w:tcPr>
          <w:p w14:paraId="2759CCE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预计耗时</w:t>
            </w:r>
          </w:p>
        </w:tc>
        <w:tc>
          <w:tcPr>
            <w:tcW w:w="4320" w:type="dxa"/>
          </w:tcPr>
          <w:p w14:paraId="1849103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1-2周</w:t>
            </w:r>
          </w:p>
        </w:tc>
      </w:tr>
    </w:tbl>
    <w:p w14:paraId="215B224E">
      <w:r>
        <w:rPr>
          <w:rFonts w:ascii="微软雅黑" w:hAnsi="微软雅黑" w:eastAsia="微软雅黑"/>
          <w:b/>
          <w:sz w:val="21"/>
        </w:rPr>
        <w:t>场景背景</w:t>
      </w:r>
    </w:p>
    <w:p w14:paraId="16514486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>针对6.1 获客成本(CAC)实施了新的风控策略，需要验证策略效果是否达到预期。</w:t>
      </w:r>
    </w:p>
    <w:p w14:paraId="29866046">
      <w:r>
        <w:rPr>
          <w:rFonts w:ascii="微软雅黑" w:hAnsi="微软雅黑" w:eastAsia="微软雅黑"/>
          <w:b/>
          <w:sz w:val="21"/>
        </w:rPr>
        <w:t>触发条件</w:t>
      </w:r>
    </w:p>
    <w:p w14:paraId="6EF6A7AD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>新策略上线后设置2周观察期进行效果验证。</w:t>
      </w:r>
    </w:p>
    <w:p w14:paraId="147E72EC">
      <w:r>
        <w:rPr>
          <w:rFonts w:ascii="微软雅黑" w:hAnsi="微软雅黑" w:eastAsia="微软雅黑"/>
          <w:b/>
          <w:sz w:val="21"/>
        </w:rPr>
        <w:t>数据模拟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8"/>
        <w:gridCol w:w="1728"/>
        <w:gridCol w:w="1728"/>
        <w:gridCol w:w="1728"/>
        <w:gridCol w:w="1728"/>
      </w:tblGrid>
      <w:tr w14:paraId="6EE52B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shd w:val="clear" w:color="auto" w:fill="1F4E79"/>
          </w:tcPr>
          <w:p w14:paraId="6544D4E1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指标</w:t>
            </w:r>
          </w:p>
        </w:tc>
        <w:tc>
          <w:tcPr>
            <w:tcW w:w="1728" w:type="dxa"/>
            <w:shd w:val="clear" w:color="auto" w:fill="1F4E79"/>
          </w:tcPr>
          <w:p w14:paraId="37657E8C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策略前</w:t>
            </w:r>
          </w:p>
        </w:tc>
        <w:tc>
          <w:tcPr>
            <w:tcW w:w="1728" w:type="dxa"/>
            <w:shd w:val="clear" w:color="auto" w:fill="1F4E79"/>
          </w:tcPr>
          <w:p w14:paraId="74AFC2DD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策略后(1周)</w:t>
            </w:r>
          </w:p>
        </w:tc>
        <w:tc>
          <w:tcPr>
            <w:tcW w:w="1728" w:type="dxa"/>
            <w:shd w:val="clear" w:color="auto" w:fill="1F4E79"/>
          </w:tcPr>
          <w:p w14:paraId="755518E2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策略后(2周)</w:t>
            </w:r>
          </w:p>
        </w:tc>
        <w:tc>
          <w:tcPr>
            <w:tcW w:w="1728" w:type="dxa"/>
            <w:shd w:val="clear" w:color="auto" w:fill="1F4E79"/>
          </w:tcPr>
          <w:p w14:paraId="5610FBA1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目标</w:t>
            </w:r>
          </w:p>
        </w:tc>
      </w:tr>
      <w:tr w14:paraId="450357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764A0AB5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6.1 获客成本(CAC)</w:t>
            </w:r>
          </w:p>
        </w:tc>
        <w:tc>
          <w:tcPr>
            <w:tcW w:w="1728" w:type="dxa"/>
          </w:tcPr>
          <w:p w14:paraId="509225FD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基线值</w:t>
            </w:r>
          </w:p>
        </w:tc>
        <w:tc>
          <w:tcPr>
            <w:tcW w:w="1728" w:type="dxa"/>
          </w:tcPr>
          <w:p w14:paraId="4D0CB198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观察值1</w:t>
            </w:r>
          </w:p>
        </w:tc>
        <w:tc>
          <w:tcPr>
            <w:tcW w:w="1728" w:type="dxa"/>
          </w:tcPr>
          <w:p w14:paraId="0AB21BE5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观察值2</w:t>
            </w:r>
          </w:p>
        </w:tc>
        <w:tc>
          <w:tcPr>
            <w:tcW w:w="1728" w:type="dxa"/>
          </w:tcPr>
          <w:p w14:paraId="21E578D7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目标值</w:t>
            </w:r>
          </w:p>
        </w:tc>
      </w:tr>
    </w:tbl>
    <w:p w14:paraId="5072FF1C">
      <w:r>
        <w:rPr>
          <w:rFonts w:ascii="微软雅黑" w:hAnsi="微软雅黑" w:eastAsia="微软雅黑"/>
          <w:b/>
          <w:sz w:val="21"/>
        </w:rPr>
        <w:t>分析过程</w:t>
      </w:r>
    </w:p>
    <w:p w14:paraId="3DA80421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1. 对比策略前后的指标变化</w:t>
      </w:r>
    </w:p>
    <w:p w14:paraId="7954C437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2. 评估变化是否具有统计显著性</w:t>
      </w:r>
    </w:p>
    <w:p w14:paraId="2917A414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3. 检查策略的副作用（如通过率下降）</w:t>
      </w:r>
    </w:p>
    <w:p w14:paraId="2F47C25E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4. 计算策略的风险收益比</w:t>
      </w:r>
    </w:p>
    <w:p w14:paraId="7CB2F19B">
      <w:r>
        <w:rPr>
          <w:rFonts w:ascii="微软雅黑" w:hAnsi="微软雅黑" w:eastAsia="微软雅黑"/>
          <w:b/>
          <w:sz w:val="21"/>
        </w:rPr>
        <w:t>执行措施</w:t>
      </w:r>
    </w:p>
    <w:p w14:paraId="71D5B634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1. 确认策略效果达标则全量推广</w:t>
      </w:r>
    </w:p>
    <w:p w14:paraId="7DF4D4DC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2. 效果不达标则调整策略参数</w:t>
      </w:r>
    </w:p>
    <w:p w14:paraId="69AC53EE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3. 记录策略优化案例供后续参考</w:t>
      </w:r>
    </w:p>
    <w:p w14:paraId="1B3C633E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4. 建立策略效果评估的标准化流程</w:t>
      </w:r>
    </w:p>
    <w:p w14:paraId="0328258B">
      <w:r>
        <w:rPr>
          <w:rFonts w:ascii="微软雅黑" w:hAnsi="微软雅黑" w:eastAsia="微软雅黑"/>
          <w:b/>
          <w:sz w:val="21"/>
        </w:rPr>
        <w:t>预期效果</w:t>
      </w:r>
    </w:p>
    <w:p w14:paraId="46BE51B8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>6.1 获客成本(CAC)相关策略优化完成，效果达标。</w:t>
      </w:r>
    </w:p>
    <w:p w14:paraId="3AA89A15">
      <w:r>
        <w:rPr>
          <w:rFonts w:ascii="微软雅黑" w:hAnsi="微软雅黑" w:eastAsia="微软雅黑"/>
          <w:b/>
          <w:sz w:val="21"/>
        </w:rPr>
        <w:t>关键要点</w:t>
      </w:r>
    </w:p>
    <w:p w14:paraId="742EFD14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• 6.1 获客成本(CAC)策略优化要有明确的观察期</w:t>
      </w:r>
    </w:p>
    <w:p w14:paraId="69AABDFD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• 效果评估要综合多个维度</w:t>
      </w:r>
    </w:p>
    <w:p w14:paraId="02D6416E">
      <w:r>
        <w:rPr>
          <w:rFonts w:ascii="微软雅黑" w:hAnsi="微软雅黑" w:eastAsia="微软雅黑"/>
          <w:b w:val="0"/>
          <w:color w:val="CCCCCC"/>
          <w:sz w:val="16"/>
        </w:rPr>
        <w:t>━━━━━━━━━━━━━━━━━━━━━━━━━━━━━━━━━━━━━━━━━━━━━━━━━━</w:t>
      </w:r>
    </w:p>
    <w:p w14:paraId="12627532">
      <w:r>
        <w:rPr>
          <w:rFonts w:ascii="微软雅黑" w:hAnsi="微软雅黑" w:eastAsia="微软雅黑"/>
          <w:b/>
          <w:sz w:val="28"/>
        </w:rPr>
        <w:t>6.2 运营成本率</w:t>
      </w:r>
    </w:p>
    <w:p w14:paraId="29AC0E9E">
      <w:r>
        <w:rPr>
          <w:rFonts w:ascii="微软雅黑" w:hAnsi="微软雅黑" w:eastAsia="微软雅黑"/>
          <w:b/>
          <w:color w:val="1F4E79"/>
          <w:sz w:val="22"/>
        </w:rPr>
        <w:t>【实例</w:t>
      </w:r>
      <w:r>
        <w:rPr>
          <w:rFonts w:hint="eastAsia" w:ascii="微软雅黑" w:hAnsi="微软雅黑" w:eastAsia="微软雅黑"/>
          <w:b/>
          <w:color w:val="1F4E79"/>
          <w:sz w:val="22"/>
          <w:lang w:val="en-US" w:eastAsia="zh-CN"/>
        </w:rPr>
        <w:t>0</w:t>
      </w:r>
      <w:r>
        <w:rPr>
          <w:rFonts w:ascii="微软雅黑" w:hAnsi="微软雅黑" w:eastAsia="微软雅黑"/>
          <w:b/>
          <w:color w:val="1F4E79"/>
          <w:sz w:val="22"/>
        </w:rPr>
        <w:t>】6.2 运营成本率日常监控体系搭建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1C0C22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shd w:val="clear" w:color="auto" w:fill="D9E2F3"/>
          </w:tcPr>
          <w:p w14:paraId="4EB7050A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属性</w:t>
            </w:r>
          </w:p>
        </w:tc>
        <w:tc>
          <w:tcPr>
            <w:tcW w:w="4320" w:type="dxa"/>
            <w:shd w:val="clear" w:color="auto" w:fill="D9E2F3"/>
          </w:tcPr>
          <w:p w14:paraId="0C5F0E68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内容</w:t>
            </w:r>
          </w:p>
        </w:tc>
      </w:tr>
      <w:tr w14:paraId="7A9B6B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8DCAEB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适用指标</w:t>
            </w:r>
          </w:p>
        </w:tc>
        <w:tc>
          <w:tcPr>
            <w:tcW w:w="4320" w:type="dxa"/>
          </w:tcPr>
          <w:p w14:paraId="3198153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6.2 运营成本率</w:t>
            </w:r>
          </w:p>
        </w:tc>
      </w:tr>
      <w:tr w14:paraId="5F26DA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C94720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场景类型</w:t>
            </w:r>
          </w:p>
        </w:tc>
        <w:tc>
          <w:tcPr>
            <w:tcW w:w="4320" w:type="dxa"/>
          </w:tcPr>
          <w:p w14:paraId="3C073E6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日常监控</w:t>
            </w:r>
          </w:p>
        </w:tc>
      </w:tr>
      <w:tr w14:paraId="7CE17F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77B1A2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难度等级</w:t>
            </w:r>
          </w:p>
        </w:tc>
        <w:tc>
          <w:tcPr>
            <w:tcW w:w="4320" w:type="dxa"/>
          </w:tcPr>
          <w:p w14:paraId="26807FA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初级</w:t>
            </w:r>
          </w:p>
        </w:tc>
      </w:tr>
      <w:tr w14:paraId="00AB70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F3C840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预计耗时</w:t>
            </w:r>
          </w:p>
        </w:tc>
        <w:tc>
          <w:tcPr>
            <w:tcW w:w="4320" w:type="dxa"/>
          </w:tcPr>
          <w:p w14:paraId="67E39B9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持续</w:t>
            </w:r>
          </w:p>
        </w:tc>
      </w:tr>
    </w:tbl>
    <w:p w14:paraId="0B110D9A">
      <w:r>
        <w:rPr>
          <w:rFonts w:ascii="微软雅黑" w:hAnsi="微软雅黑" w:eastAsia="微软雅黑"/>
          <w:b/>
          <w:sz w:val="21"/>
        </w:rPr>
        <w:t>场景背景</w:t>
      </w:r>
    </w:p>
    <w:p w14:paraId="5DBF599F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>需要为6.2 运营成本率建立日常监控体系，设置合理的基准值和预警区间。</w:t>
      </w:r>
    </w:p>
    <w:p w14:paraId="1115C00D">
      <w:r>
        <w:rPr>
          <w:rFonts w:ascii="微软雅黑" w:hAnsi="微软雅黑" w:eastAsia="微软雅黑"/>
          <w:b/>
          <w:sz w:val="21"/>
        </w:rPr>
        <w:t>触发条件</w:t>
      </w:r>
    </w:p>
    <w:p w14:paraId="543E92B5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>新产品上线或监控体系缺失时启动。</w:t>
      </w:r>
    </w:p>
    <w:p w14:paraId="5D329882">
      <w:r>
        <w:rPr>
          <w:rFonts w:ascii="微软雅黑" w:hAnsi="微软雅黑" w:eastAsia="微软雅黑"/>
          <w:b/>
          <w:sz w:val="21"/>
        </w:rPr>
        <w:t>数据模拟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8"/>
        <w:gridCol w:w="1728"/>
        <w:gridCol w:w="1728"/>
        <w:gridCol w:w="1728"/>
        <w:gridCol w:w="1728"/>
      </w:tblGrid>
      <w:tr w14:paraId="27054E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shd w:val="clear" w:color="auto" w:fill="1F4E79"/>
          </w:tcPr>
          <w:p w14:paraId="1791D8DB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指标</w:t>
            </w:r>
          </w:p>
        </w:tc>
        <w:tc>
          <w:tcPr>
            <w:tcW w:w="1728" w:type="dxa"/>
            <w:shd w:val="clear" w:color="auto" w:fill="1F4E79"/>
          </w:tcPr>
          <w:p w14:paraId="2A35FEB9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当前值</w:t>
            </w:r>
          </w:p>
        </w:tc>
        <w:tc>
          <w:tcPr>
            <w:tcW w:w="1728" w:type="dxa"/>
            <w:shd w:val="clear" w:color="auto" w:fill="1F4E79"/>
          </w:tcPr>
          <w:p w14:paraId="1E985714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基准值</w:t>
            </w:r>
          </w:p>
        </w:tc>
        <w:tc>
          <w:tcPr>
            <w:tcW w:w="1728" w:type="dxa"/>
            <w:shd w:val="clear" w:color="auto" w:fill="1F4E79"/>
          </w:tcPr>
          <w:p w14:paraId="6FA86BE6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预警线</w:t>
            </w:r>
          </w:p>
        </w:tc>
        <w:tc>
          <w:tcPr>
            <w:tcW w:w="1728" w:type="dxa"/>
            <w:shd w:val="clear" w:color="auto" w:fill="1F4E79"/>
          </w:tcPr>
          <w:p w14:paraId="5F2082EB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状态</w:t>
            </w:r>
          </w:p>
        </w:tc>
      </w:tr>
      <w:tr w14:paraId="49AC0A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3AC3DE49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6.2 运营成本率</w:t>
            </w:r>
          </w:p>
        </w:tc>
        <w:tc>
          <w:tcPr>
            <w:tcW w:w="1728" w:type="dxa"/>
          </w:tcPr>
          <w:p w14:paraId="34E9C70A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正常范围</w:t>
            </w:r>
          </w:p>
        </w:tc>
        <w:tc>
          <w:tcPr>
            <w:tcW w:w="1728" w:type="dxa"/>
          </w:tcPr>
          <w:p w14:paraId="508C7E10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设定基准</w:t>
            </w:r>
          </w:p>
        </w:tc>
        <w:tc>
          <w:tcPr>
            <w:tcW w:w="1728" w:type="dxa"/>
          </w:tcPr>
          <w:p w14:paraId="3FFC52FB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上下限</w:t>
            </w:r>
          </w:p>
        </w:tc>
        <w:tc>
          <w:tcPr>
            <w:tcW w:w="1728" w:type="dxa"/>
          </w:tcPr>
          <w:p w14:paraId="4A46AAE7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监控中</w:t>
            </w:r>
          </w:p>
        </w:tc>
      </w:tr>
    </w:tbl>
    <w:p w14:paraId="18BBDFB5">
      <w:r>
        <w:rPr>
          <w:rFonts w:ascii="微软雅黑" w:hAnsi="微软雅黑" w:eastAsia="微软雅黑"/>
          <w:b/>
          <w:sz w:val="21"/>
        </w:rPr>
        <w:t>分析过程</w:t>
      </w:r>
    </w:p>
    <w:p w14:paraId="0F3F5304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1. 收集历史数据确定6.2 运营成本率的基准值</w:t>
      </w:r>
    </w:p>
    <w:p w14:paraId="23F7081C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2. 分析季节性和周期性波动</w:t>
      </w:r>
    </w:p>
    <w:p w14:paraId="7340949E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3. 设定合理的预警阈值</w:t>
      </w:r>
    </w:p>
    <w:p w14:paraId="60E0B2CB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4. 建立监控看板和报告机制</w:t>
      </w:r>
    </w:p>
    <w:p w14:paraId="0A0D0C87">
      <w:r>
        <w:rPr>
          <w:rFonts w:ascii="微软雅黑" w:hAnsi="微软雅黑" w:eastAsia="微软雅黑"/>
          <w:b/>
          <w:sz w:val="21"/>
        </w:rPr>
        <w:t>执行措施</w:t>
      </w:r>
    </w:p>
    <w:p w14:paraId="26E3613F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1. 建立6.2 运营成本率的日/周/月监控报表</w:t>
      </w:r>
    </w:p>
    <w:p w14:paraId="374B9849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2. 设置自动预警通知</w:t>
      </w:r>
    </w:p>
    <w:p w14:paraId="59D57CAE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3. 定期复盘基准值的合理性</w:t>
      </w:r>
    </w:p>
    <w:p w14:paraId="3991EDEF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4. 将监控纳入风控例会</w:t>
      </w:r>
    </w:p>
    <w:p w14:paraId="79D62A59">
      <w:r>
        <w:rPr>
          <w:rFonts w:ascii="微软雅黑" w:hAnsi="微软雅黑" w:eastAsia="微软雅黑"/>
          <w:b/>
          <w:sz w:val="21"/>
        </w:rPr>
        <w:t>预期效果</w:t>
      </w:r>
    </w:p>
    <w:p w14:paraId="6F89DD0C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>6.2 运营成本率监控体系建立完成，实现自动化监控。</w:t>
      </w:r>
    </w:p>
    <w:p w14:paraId="64C21DF5">
      <w:r>
        <w:rPr>
          <w:rFonts w:ascii="微软雅黑" w:hAnsi="微软雅黑" w:eastAsia="微软雅黑"/>
          <w:b/>
          <w:sz w:val="21"/>
        </w:rPr>
        <w:t>关键要点</w:t>
      </w:r>
    </w:p>
    <w:p w14:paraId="6B2FD893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• 6.2 运营成本率是日常风控的基础指标</w:t>
      </w:r>
    </w:p>
    <w:p w14:paraId="0DBCEDA1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• 基准值要定期校准</w:t>
      </w:r>
    </w:p>
    <w:p w14:paraId="094588E7">
      <w:r>
        <w:rPr>
          <w:rFonts w:ascii="微软雅黑" w:hAnsi="微软雅黑" w:eastAsia="微软雅黑"/>
          <w:b w:val="0"/>
          <w:color w:val="CCCCCC"/>
          <w:sz w:val="16"/>
        </w:rPr>
        <w:t>━━━━━━━━━━━━━━━━━━━━━━━━━━━━━━━━━━━━━━━━━━━━━━━━━━</w:t>
      </w:r>
    </w:p>
    <w:p w14:paraId="57CC2A83">
      <w:r>
        <w:rPr>
          <w:rFonts w:ascii="微软雅黑" w:hAnsi="微软雅黑" w:eastAsia="微软雅黑"/>
          <w:b/>
          <w:color w:val="1F4E79"/>
          <w:sz w:val="22"/>
        </w:rPr>
        <w:t>【实例</w:t>
      </w:r>
      <w:r>
        <w:rPr>
          <w:rFonts w:hint="eastAsia" w:ascii="微软雅黑" w:hAnsi="微软雅黑" w:eastAsia="微软雅黑"/>
          <w:b/>
          <w:color w:val="1F4E79"/>
          <w:sz w:val="22"/>
          <w:lang w:val="en-US" w:eastAsia="zh-CN"/>
        </w:rPr>
        <w:t>1</w:t>
      </w:r>
      <w:r>
        <w:rPr>
          <w:rFonts w:ascii="微软雅黑" w:hAnsi="微软雅黑" w:eastAsia="微软雅黑"/>
          <w:b/>
          <w:color w:val="1F4E79"/>
          <w:sz w:val="22"/>
        </w:rPr>
        <w:t>】6.2 运营成本率异常波动排查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652E8B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shd w:val="clear" w:color="auto" w:fill="D9E2F3"/>
          </w:tcPr>
          <w:p w14:paraId="419BBB88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属性</w:t>
            </w:r>
          </w:p>
        </w:tc>
        <w:tc>
          <w:tcPr>
            <w:tcW w:w="4320" w:type="dxa"/>
            <w:shd w:val="clear" w:color="auto" w:fill="D9E2F3"/>
          </w:tcPr>
          <w:p w14:paraId="60637C3E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内容</w:t>
            </w:r>
          </w:p>
        </w:tc>
      </w:tr>
      <w:tr w14:paraId="4AE2E9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6D682C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适用指标</w:t>
            </w:r>
          </w:p>
        </w:tc>
        <w:tc>
          <w:tcPr>
            <w:tcW w:w="4320" w:type="dxa"/>
          </w:tcPr>
          <w:p w14:paraId="48BAAB0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6.2 运营成本率</w:t>
            </w:r>
          </w:p>
        </w:tc>
      </w:tr>
      <w:tr w14:paraId="10E6C6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07B923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场景类型</w:t>
            </w:r>
          </w:p>
        </w:tc>
        <w:tc>
          <w:tcPr>
            <w:tcW w:w="4320" w:type="dxa"/>
          </w:tcPr>
          <w:p w14:paraId="40D764D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异常排查</w:t>
            </w:r>
          </w:p>
        </w:tc>
      </w:tr>
      <w:tr w14:paraId="4EA134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818DE0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难度等级</w:t>
            </w:r>
          </w:p>
        </w:tc>
        <w:tc>
          <w:tcPr>
            <w:tcW w:w="4320" w:type="dxa"/>
          </w:tcPr>
          <w:p w14:paraId="285673C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中级</w:t>
            </w:r>
          </w:p>
        </w:tc>
      </w:tr>
      <w:tr w14:paraId="466A01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7C133F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预计耗时</w:t>
            </w:r>
          </w:p>
        </w:tc>
        <w:tc>
          <w:tcPr>
            <w:tcW w:w="4320" w:type="dxa"/>
          </w:tcPr>
          <w:p w14:paraId="60F4E57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1-3天</w:t>
            </w:r>
          </w:p>
        </w:tc>
      </w:tr>
    </w:tbl>
    <w:p w14:paraId="309E9084">
      <w:r>
        <w:rPr>
          <w:rFonts w:ascii="微软雅黑" w:hAnsi="微软雅黑" w:eastAsia="微软雅黑"/>
          <w:b/>
          <w:sz w:val="21"/>
        </w:rPr>
        <w:t>场景背景</w:t>
      </w:r>
    </w:p>
    <w:p w14:paraId="562E8152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>发现6.2 运营成本率出现异常波动，偏离正常范围，需要排查原因。</w:t>
      </w:r>
    </w:p>
    <w:p w14:paraId="1A6DED3C">
      <w:r>
        <w:rPr>
          <w:rFonts w:ascii="微软雅黑" w:hAnsi="微软雅黑" w:eastAsia="微软雅黑"/>
          <w:b/>
          <w:sz w:val="21"/>
        </w:rPr>
        <w:t>触发条件</w:t>
      </w:r>
    </w:p>
    <w:p w14:paraId="1D685ADB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>6.2 运营成本率偏离基准值超过2个标准差时触发排查。</w:t>
      </w:r>
    </w:p>
    <w:p w14:paraId="6590ED0E">
      <w:r>
        <w:rPr>
          <w:rFonts w:ascii="微软雅黑" w:hAnsi="微软雅黑" w:eastAsia="微软雅黑"/>
          <w:b/>
          <w:sz w:val="21"/>
        </w:rPr>
        <w:t>数据模拟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8"/>
        <w:gridCol w:w="1728"/>
        <w:gridCol w:w="1728"/>
        <w:gridCol w:w="1728"/>
        <w:gridCol w:w="1728"/>
      </w:tblGrid>
      <w:tr w14:paraId="38EC0B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shd w:val="clear" w:color="auto" w:fill="1F4E79"/>
          </w:tcPr>
          <w:p w14:paraId="3D50EF1E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日期/维度</w:t>
            </w:r>
          </w:p>
        </w:tc>
        <w:tc>
          <w:tcPr>
            <w:tcW w:w="1728" w:type="dxa"/>
            <w:shd w:val="clear" w:color="auto" w:fill="1F4E79"/>
          </w:tcPr>
          <w:p w14:paraId="0E02D402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6.2 运营成本率</w:t>
            </w:r>
          </w:p>
        </w:tc>
        <w:tc>
          <w:tcPr>
            <w:tcW w:w="1728" w:type="dxa"/>
            <w:shd w:val="clear" w:color="auto" w:fill="1F4E79"/>
          </w:tcPr>
          <w:p w14:paraId="5B7F70F9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环比变化</w:t>
            </w:r>
          </w:p>
        </w:tc>
        <w:tc>
          <w:tcPr>
            <w:tcW w:w="1728" w:type="dxa"/>
            <w:shd w:val="clear" w:color="auto" w:fill="1F4E79"/>
          </w:tcPr>
          <w:p w14:paraId="50927848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绝对变化</w:t>
            </w:r>
          </w:p>
        </w:tc>
        <w:tc>
          <w:tcPr>
            <w:tcW w:w="1728" w:type="dxa"/>
            <w:shd w:val="clear" w:color="auto" w:fill="1F4E79"/>
          </w:tcPr>
          <w:p w14:paraId="731DEA8F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状态</w:t>
            </w:r>
          </w:p>
        </w:tc>
      </w:tr>
      <w:tr w14:paraId="717DDC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1BA8871D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基准</w:t>
            </w:r>
          </w:p>
        </w:tc>
        <w:tc>
          <w:tcPr>
            <w:tcW w:w="1728" w:type="dxa"/>
          </w:tcPr>
          <w:p w14:paraId="7A533A3D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基准值</w:t>
            </w:r>
          </w:p>
        </w:tc>
        <w:tc>
          <w:tcPr>
            <w:tcW w:w="1728" w:type="dxa"/>
          </w:tcPr>
          <w:p w14:paraId="0391451B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-</w:t>
            </w:r>
          </w:p>
        </w:tc>
        <w:tc>
          <w:tcPr>
            <w:tcW w:w="1728" w:type="dxa"/>
          </w:tcPr>
          <w:p w14:paraId="1CD8497A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-</w:t>
            </w:r>
          </w:p>
        </w:tc>
        <w:tc>
          <w:tcPr>
            <w:tcW w:w="1728" w:type="dxa"/>
          </w:tcPr>
          <w:p w14:paraId="66F30C91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正常</w:t>
            </w:r>
          </w:p>
        </w:tc>
      </w:tr>
      <w:tr w14:paraId="31728E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shd w:val="clear" w:color="auto" w:fill="D6E4F0"/>
          </w:tcPr>
          <w:p w14:paraId="1EEC74D1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Day 1</w:t>
            </w:r>
          </w:p>
        </w:tc>
        <w:tc>
          <w:tcPr>
            <w:tcW w:w="1728" w:type="dxa"/>
            <w:shd w:val="clear" w:color="auto" w:fill="D6E4F0"/>
          </w:tcPr>
          <w:p w14:paraId="50A1AC35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偏离+</w:t>
            </w:r>
          </w:p>
        </w:tc>
        <w:tc>
          <w:tcPr>
            <w:tcW w:w="1728" w:type="dxa"/>
            <w:shd w:val="clear" w:color="auto" w:fill="D6E4F0"/>
          </w:tcPr>
          <w:p w14:paraId="43C1B9C5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+5%</w:t>
            </w:r>
          </w:p>
        </w:tc>
        <w:tc>
          <w:tcPr>
            <w:tcW w:w="1728" w:type="dxa"/>
            <w:shd w:val="clear" w:color="auto" w:fill="D6E4F0"/>
          </w:tcPr>
          <w:p w14:paraId="17841B82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上升</w:t>
            </w:r>
          </w:p>
        </w:tc>
        <w:tc>
          <w:tcPr>
            <w:tcW w:w="1728" w:type="dxa"/>
            <w:shd w:val="clear" w:color="auto" w:fill="D6E4F0"/>
          </w:tcPr>
          <w:p w14:paraId="2550B8B1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关注</w:t>
            </w:r>
          </w:p>
        </w:tc>
      </w:tr>
      <w:tr w14:paraId="025819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75A3BF05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Day 2</w:t>
            </w:r>
          </w:p>
        </w:tc>
        <w:tc>
          <w:tcPr>
            <w:tcW w:w="1728" w:type="dxa"/>
          </w:tcPr>
          <w:p w14:paraId="020C8EE4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偏离++</w:t>
            </w:r>
          </w:p>
        </w:tc>
        <w:tc>
          <w:tcPr>
            <w:tcW w:w="1728" w:type="dxa"/>
          </w:tcPr>
          <w:p w14:paraId="307CF5E2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+12%</w:t>
            </w:r>
          </w:p>
        </w:tc>
        <w:tc>
          <w:tcPr>
            <w:tcW w:w="1728" w:type="dxa"/>
          </w:tcPr>
          <w:p w14:paraId="0011E199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大幅上升</w:t>
            </w:r>
          </w:p>
        </w:tc>
        <w:tc>
          <w:tcPr>
            <w:tcW w:w="1728" w:type="dxa"/>
          </w:tcPr>
          <w:p w14:paraId="142C30A8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预警</w:t>
            </w:r>
          </w:p>
        </w:tc>
      </w:tr>
      <w:tr w14:paraId="246CCF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shd w:val="clear" w:color="auto" w:fill="D6E4F0"/>
          </w:tcPr>
          <w:p w14:paraId="07753AA9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Day 3</w:t>
            </w:r>
          </w:p>
        </w:tc>
        <w:tc>
          <w:tcPr>
            <w:tcW w:w="1728" w:type="dxa"/>
            <w:shd w:val="clear" w:color="auto" w:fill="D6E4F0"/>
          </w:tcPr>
          <w:p w14:paraId="553CD1B7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恢复</w:t>
            </w:r>
          </w:p>
        </w:tc>
        <w:tc>
          <w:tcPr>
            <w:tcW w:w="1728" w:type="dxa"/>
            <w:shd w:val="clear" w:color="auto" w:fill="D6E4F0"/>
          </w:tcPr>
          <w:p w14:paraId="47C655F9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-3%</w:t>
            </w:r>
          </w:p>
        </w:tc>
        <w:tc>
          <w:tcPr>
            <w:tcW w:w="1728" w:type="dxa"/>
            <w:shd w:val="clear" w:color="auto" w:fill="D6E4F0"/>
          </w:tcPr>
          <w:p w14:paraId="461C8ED4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回落</w:t>
            </w:r>
          </w:p>
        </w:tc>
        <w:tc>
          <w:tcPr>
            <w:tcW w:w="1728" w:type="dxa"/>
            <w:shd w:val="clear" w:color="auto" w:fill="D6E4F0"/>
          </w:tcPr>
          <w:p w14:paraId="4975E7DB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正常</w:t>
            </w:r>
          </w:p>
        </w:tc>
      </w:tr>
    </w:tbl>
    <w:p w14:paraId="454BEBDF">
      <w:r>
        <w:rPr>
          <w:rFonts w:ascii="微软雅黑" w:hAnsi="微软雅黑" w:eastAsia="微软雅黑"/>
          <w:b/>
          <w:sz w:val="21"/>
        </w:rPr>
        <w:t>分析过程</w:t>
      </w:r>
    </w:p>
    <w:p w14:paraId="2190BB8F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1. 分析6.2 运营成本率波动的幅度和持续时间</w:t>
      </w:r>
    </w:p>
    <w:p w14:paraId="301EA241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2. 按渠道/产品/客群维度拆分分析</w:t>
      </w:r>
    </w:p>
    <w:p w14:paraId="47BE9B80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3. 检查近期策略变更和外部环境变化</w:t>
      </w:r>
    </w:p>
    <w:p w14:paraId="11864C3F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4. 评估波动对整体风险的影响</w:t>
      </w:r>
    </w:p>
    <w:p w14:paraId="5B742774">
      <w:r>
        <w:rPr>
          <w:rFonts w:ascii="微软雅黑" w:hAnsi="微软雅黑" w:eastAsia="微软雅黑"/>
          <w:b/>
          <w:sz w:val="21"/>
        </w:rPr>
        <w:t>执行措施</w:t>
      </w:r>
    </w:p>
    <w:p w14:paraId="44027C60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1. 定位波动原因并记录</w:t>
      </w:r>
    </w:p>
    <w:p w14:paraId="58AFB532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2. 如为策略问题，及时调整</w:t>
      </w:r>
    </w:p>
    <w:p w14:paraId="55BE6DAA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3. 如为客群变化，评估是否需要调整阈值</w:t>
      </w:r>
    </w:p>
    <w:p w14:paraId="2F630B45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4. 更新监控基准（如适用）</w:t>
      </w:r>
    </w:p>
    <w:p w14:paraId="6EE1F0DA">
      <w:r>
        <w:rPr>
          <w:rFonts w:ascii="微软雅黑" w:hAnsi="微软雅黑" w:eastAsia="微软雅黑"/>
          <w:b/>
          <w:sz w:val="21"/>
        </w:rPr>
        <w:t>预期效果</w:t>
      </w:r>
    </w:p>
    <w:p w14:paraId="703A43DA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>6.2 运营成本率异常波动原因定位并处理完成。</w:t>
      </w:r>
    </w:p>
    <w:p w14:paraId="4E423F0D">
      <w:r>
        <w:rPr>
          <w:rFonts w:ascii="微软雅黑" w:hAnsi="微软雅黑" w:eastAsia="微软雅黑"/>
          <w:b/>
          <w:sz w:val="21"/>
        </w:rPr>
        <w:t>关键要点</w:t>
      </w:r>
    </w:p>
    <w:p w14:paraId="439F14B9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• 6.2 运营成本率异常波动要快速响应</w:t>
      </w:r>
    </w:p>
    <w:p w14:paraId="4B55A0BB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• 维度拆分是定位问题的有效方法</w:t>
      </w:r>
    </w:p>
    <w:p w14:paraId="38A3FDD3">
      <w:r>
        <w:rPr>
          <w:rFonts w:ascii="微软雅黑" w:hAnsi="微软雅黑" w:eastAsia="微软雅黑"/>
          <w:b w:val="0"/>
          <w:color w:val="CCCCCC"/>
          <w:sz w:val="16"/>
        </w:rPr>
        <w:t>━━━━━━━━━━━━━━━━━━━━━━━━━━━━━━━━━━━━━━━━━━━━━━━━━━</w:t>
      </w:r>
    </w:p>
    <w:p w14:paraId="590B46DE">
      <w:r>
        <w:rPr>
          <w:rFonts w:ascii="微软雅黑" w:hAnsi="微软雅黑" w:eastAsia="微软雅黑"/>
          <w:b/>
          <w:color w:val="1F4E79"/>
          <w:sz w:val="22"/>
        </w:rPr>
        <w:t>【实例</w:t>
      </w:r>
      <w:r>
        <w:rPr>
          <w:rFonts w:hint="eastAsia" w:ascii="微软雅黑" w:hAnsi="微软雅黑" w:eastAsia="微软雅黑"/>
          <w:b/>
          <w:color w:val="1F4E79"/>
          <w:sz w:val="22"/>
          <w:lang w:val="en-US" w:eastAsia="zh-CN"/>
        </w:rPr>
        <w:t>2</w:t>
      </w:r>
      <w:r>
        <w:rPr>
          <w:rFonts w:ascii="微软雅黑" w:hAnsi="微软雅黑" w:eastAsia="微软雅黑"/>
          <w:b/>
          <w:color w:val="1F4E79"/>
          <w:sz w:val="22"/>
        </w:rPr>
        <w:t>】6.2 运营成本率策略优化效果验证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73CF20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shd w:val="clear" w:color="auto" w:fill="D9E2F3"/>
          </w:tcPr>
          <w:p w14:paraId="27189BFA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属性</w:t>
            </w:r>
          </w:p>
        </w:tc>
        <w:tc>
          <w:tcPr>
            <w:tcW w:w="4320" w:type="dxa"/>
            <w:shd w:val="clear" w:color="auto" w:fill="D9E2F3"/>
          </w:tcPr>
          <w:p w14:paraId="2085FE8F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内容</w:t>
            </w:r>
          </w:p>
        </w:tc>
      </w:tr>
      <w:tr w14:paraId="0CC148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DB6638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适用指标</w:t>
            </w:r>
          </w:p>
        </w:tc>
        <w:tc>
          <w:tcPr>
            <w:tcW w:w="4320" w:type="dxa"/>
          </w:tcPr>
          <w:p w14:paraId="5C40A27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6.2 运营成本率</w:t>
            </w:r>
          </w:p>
        </w:tc>
      </w:tr>
      <w:tr w14:paraId="7CC62E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C18122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场景类型</w:t>
            </w:r>
          </w:p>
        </w:tc>
        <w:tc>
          <w:tcPr>
            <w:tcW w:w="4320" w:type="dxa"/>
          </w:tcPr>
          <w:p w14:paraId="38202B6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策略优化</w:t>
            </w:r>
          </w:p>
        </w:tc>
      </w:tr>
      <w:tr w14:paraId="2AC571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3B543D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难度等级</w:t>
            </w:r>
          </w:p>
        </w:tc>
        <w:tc>
          <w:tcPr>
            <w:tcW w:w="4320" w:type="dxa"/>
          </w:tcPr>
          <w:p w14:paraId="4F0333F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高级</w:t>
            </w:r>
          </w:p>
        </w:tc>
      </w:tr>
      <w:tr w14:paraId="08FB60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6B291B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预计耗时</w:t>
            </w:r>
          </w:p>
        </w:tc>
        <w:tc>
          <w:tcPr>
            <w:tcW w:w="4320" w:type="dxa"/>
          </w:tcPr>
          <w:p w14:paraId="56EAD84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1-2周</w:t>
            </w:r>
          </w:p>
        </w:tc>
      </w:tr>
    </w:tbl>
    <w:p w14:paraId="19BF3795">
      <w:r>
        <w:rPr>
          <w:rFonts w:ascii="微软雅黑" w:hAnsi="微软雅黑" w:eastAsia="微软雅黑"/>
          <w:b/>
          <w:sz w:val="21"/>
        </w:rPr>
        <w:t>场景背景</w:t>
      </w:r>
    </w:p>
    <w:p w14:paraId="0BC254DE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>针对6.2 运营成本率实施了新的风控策略，需要验证策略效果是否达到预期。</w:t>
      </w:r>
    </w:p>
    <w:p w14:paraId="0BCBC44D">
      <w:r>
        <w:rPr>
          <w:rFonts w:ascii="微软雅黑" w:hAnsi="微软雅黑" w:eastAsia="微软雅黑"/>
          <w:b/>
          <w:sz w:val="21"/>
        </w:rPr>
        <w:t>触发条件</w:t>
      </w:r>
    </w:p>
    <w:p w14:paraId="244A649D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>新策略上线后设置2周观察期进行效果验证。</w:t>
      </w:r>
    </w:p>
    <w:p w14:paraId="19BC2D34">
      <w:r>
        <w:rPr>
          <w:rFonts w:ascii="微软雅黑" w:hAnsi="微软雅黑" w:eastAsia="微软雅黑"/>
          <w:b/>
          <w:sz w:val="21"/>
        </w:rPr>
        <w:t>数据模拟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8"/>
        <w:gridCol w:w="1728"/>
        <w:gridCol w:w="1728"/>
        <w:gridCol w:w="1728"/>
        <w:gridCol w:w="1728"/>
      </w:tblGrid>
      <w:tr w14:paraId="23C876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shd w:val="clear" w:color="auto" w:fill="1F4E79"/>
          </w:tcPr>
          <w:p w14:paraId="4E780528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指标</w:t>
            </w:r>
          </w:p>
        </w:tc>
        <w:tc>
          <w:tcPr>
            <w:tcW w:w="1728" w:type="dxa"/>
            <w:shd w:val="clear" w:color="auto" w:fill="1F4E79"/>
          </w:tcPr>
          <w:p w14:paraId="272279D8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策略前</w:t>
            </w:r>
          </w:p>
        </w:tc>
        <w:tc>
          <w:tcPr>
            <w:tcW w:w="1728" w:type="dxa"/>
            <w:shd w:val="clear" w:color="auto" w:fill="1F4E79"/>
          </w:tcPr>
          <w:p w14:paraId="2DB16C47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策略后(1周)</w:t>
            </w:r>
          </w:p>
        </w:tc>
        <w:tc>
          <w:tcPr>
            <w:tcW w:w="1728" w:type="dxa"/>
            <w:shd w:val="clear" w:color="auto" w:fill="1F4E79"/>
          </w:tcPr>
          <w:p w14:paraId="335201FF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策略后(2周)</w:t>
            </w:r>
          </w:p>
        </w:tc>
        <w:tc>
          <w:tcPr>
            <w:tcW w:w="1728" w:type="dxa"/>
            <w:shd w:val="clear" w:color="auto" w:fill="1F4E79"/>
          </w:tcPr>
          <w:p w14:paraId="68546EBD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目标</w:t>
            </w:r>
          </w:p>
        </w:tc>
      </w:tr>
      <w:tr w14:paraId="7BD42D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0122407E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6.2 运营成本率</w:t>
            </w:r>
          </w:p>
        </w:tc>
        <w:tc>
          <w:tcPr>
            <w:tcW w:w="1728" w:type="dxa"/>
          </w:tcPr>
          <w:p w14:paraId="4DCC67E5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基线值</w:t>
            </w:r>
          </w:p>
        </w:tc>
        <w:tc>
          <w:tcPr>
            <w:tcW w:w="1728" w:type="dxa"/>
          </w:tcPr>
          <w:p w14:paraId="14FA555E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观察值1</w:t>
            </w:r>
          </w:p>
        </w:tc>
        <w:tc>
          <w:tcPr>
            <w:tcW w:w="1728" w:type="dxa"/>
          </w:tcPr>
          <w:p w14:paraId="1B925B61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观察值2</w:t>
            </w:r>
          </w:p>
        </w:tc>
        <w:tc>
          <w:tcPr>
            <w:tcW w:w="1728" w:type="dxa"/>
          </w:tcPr>
          <w:p w14:paraId="74DD32A5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目标值</w:t>
            </w:r>
          </w:p>
        </w:tc>
      </w:tr>
    </w:tbl>
    <w:p w14:paraId="3C38C234">
      <w:r>
        <w:rPr>
          <w:rFonts w:ascii="微软雅黑" w:hAnsi="微软雅黑" w:eastAsia="微软雅黑"/>
          <w:b/>
          <w:sz w:val="21"/>
        </w:rPr>
        <w:t>分析过程</w:t>
      </w:r>
    </w:p>
    <w:p w14:paraId="35BC66BD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1. 对比策略前后的指标变化</w:t>
      </w:r>
    </w:p>
    <w:p w14:paraId="0A8B3A8E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2. 评估变化是否具有统计显著性</w:t>
      </w:r>
    </w:p>
    <w:p w14:paraId="16382E64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3. 检查策略的副作用（如通过率下降）</w:t>
      </w:r>
    </w:p>
    <w:p w14:paraId="4E52F7ED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4. 计算策略的风险收益比</w:t>
      </w:r>
    </w:p>
    <w:p w14:paraId="13409F3B">
      <w:r>
        <w:rPr>
          <w:rFonts w:ascii="微软雅黑" w:hAnsi="微软雅黑" w:eastAsia="微软雅黑"/>
          <w:b/>
          <w:sz w:val="21"/>
        </w:rPr>
        <w:t>执行措施</w:t>
      </w:r>
    </w:p>
    <w:p w14:paraId="199AC5AB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1. 确认策略效果达标则全量推广</w:t>
      </w:r>
    </w:p>
    <w:p w14:paraId="671B6A98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2. 效果不达标则调整策略参数</w:t>
      </w:r>
    </w:p>
    <w:p w14:paraId="3E9A5B2E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3. 记录策略优化案例供后续参考</w:t>
      </w:r>
    </w:p>
    <w:p w14:paraId="6A6EA8EF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4. 建立策略效果评估的标准化流程</w:t>
      </w:r>
    </w:p>
    <w:p w14:paraId="00852247">
      <w:r>
        <w:rPr>
          <w:rFonts w:ascii="微软雅黑" w:hAnsi="微软雅黑" w:eastAsia="微软雅黑"/>
          <w:b/>
          <w:sz w:val="21"/>
        </w:rPr>
        <w:t>预期效果</w:t>
      </w:r>
    </w:p>
    <w:p w14:paraId="3D8DEAF9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>6.2 运营成本率相关策略优化完成，效果达标。</w:t>
      </w:r>
    </w:p>
    <w:p w14:paraId="46B07E3B">
      <w:r>
        <w:rPr>
          <w:rFonts w:ascii="微软雅黑" w:hAnsi="微软雅黑" w:eastAsia="微软雅黑"/>
          <w:b/>
          <w:sz w:val="21"/>
        </w:rPr>
        <w:t>关键要点</w:t>
      </w:r>
    </w:p>
    <w:p w14:paraId="10B09B9C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• 6.2 运营成本率策略优化要有明确的观察期</w:t>
      </w:r>
    </w:p>
    <w:p w14:paraId="01D9D88B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• 效果评估要综合多个维度</w:t>
      </w:r>
    </w:p>
    <w:p w14:paraId="092594D5">
      <w:r>
        <w:rPr>
          <w:rFonts w:ascii="微软雅黑" w:hAnsi="微软雅黑" w:eastAsia="微软雅黑"/>
          <w:b w:val="0"/>
          <w:color w:val="CCCCCC"/>
          <w:sz w:val="16"/>
        </w:rPr>
        <w:t>━━━━━━━━━━━━━━━━━━━━━━━━━━━━━━━━━━━━━━━━━━━━━━━━━━</w:t>
      </w:r>
    </w:p>
    <w:p w14:paraId="7DDF5989">
      <w:r>
        <w:rPr>
          <w:rFonts w:ascii="微软雅黑" w:hAnsi="微软雅黑" w:eastAsia="微软雅黑"/>
          <w:b/>
          <w:sz w:val="28"/>
        </w:rPr>
        <w:t>6.3 净息差(NIM)</w:t>
      </w:r>
    </w:p>
    <w:p w14:paraId="4B2FC250">
      <w:r>
        <w:rPr>
          <w:rFonts w:ascii="微软雅黑" w:hAnsi="微软雅黑" w:eastAsia="微软雅黑"/>
          <w:b/>
          <w:color w:val="1F4E79"/>
          <w:sz w:val="22"/>
        </w:rPr>
        <w:t>【实例</w:t>
      </w:r>
      <w:r>
        <w:rPr>
          <w:rFonts w:hint="eastAsia" w:ascii="微软雅黑" w:hAnsi="微软雅黑" w:eastAsia="微软雅黑"/>
          <w:b/>
          <w:color w:val="1F4E79"/>
          <w:sz w:val="22"/>
          <w:lang w:val="en-US" w:eastAsia="zh-CN"/>
        </w:rPr>
        <w:t>0</w:t>
      </w:r>
      <w:r>
        <w:rPr>
          <w:rFonts w:ascii="微软雅黑" w:hAnsi="微软雅黑" w:eastAsia="微软雅黑"/>
          <w:b/>
          <w:color w:val="1F4E79"/>
          <w:sz w:val="22"/>
        </w:rPr>
        <w:t>】6.3 净息差(NIM)日常监控体系搭建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6416CA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shd w:val="clear" w:color="auto" w:fill="D9E2F3"/>
          </w:tcPr>
          <w:p w14:paraId="48976A4B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属性</w:t>
            </w:r>
          </w:p>
        </w:tc>
        <w:tc>
          <w:tcPr>
            <w:tcW w:w="4320" w:type="dxa"/>
            <w:shd w:val="clear" w:color="auto" w:fill="D9E2F3"/>
          </w:tcPr>
          <w:p w14:paraId="777B174C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内容</w:t>
            </w:r>
          </w:p>
        </w:tc>
      </w:tr>
      <w:tr w14:paraId="227525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0FE45D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适用指标</w:t>
            </w:r>
          </w:p>
        </w:tc>
        <w:tc>
          <w:tcPr>
            <w:tcW w:w="4320" w:type="dxa"/>
          </w:tcPr>
          <w:p w14:paraId="4F88EA3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6.3 净息差(NIM)</w:t>
            </w:r>
          </w:p>
        </w:tc>
      </w:tr>
      <w:tr w14:paraId="09CCFD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DDD7EA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场景类型</w:t>
            </w:r>
          </w:p>
        </w:tc>
        <w:tc>
          <w:tcPr>
            <w:tcW w:w="4320" w:type="dxa"/>
          </w:tcPr>
          <w:p w14:paraId="7CE558F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日常监控</w:t>
            </w:r>
          </w:p>
        </w:tc>
      </w:tr>
      <w:tr w14:paraId="15E113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95CC94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难度等级</w:t>
            </w:r>
          </w:p>
        </w:tc>
        <w:tc>
          <w:tcPr>
            <w:tcW w:w="4320" w:type="dxa"/>
          </w:tcPr>
          <w:p w14:paraId="5192251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初级</w:t>
            </w:r>
          </w:p>
        </w:tc>
      </w:tr>
      <w:tr w14:paraId="0D5F81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A48367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预计耗时</w:t>
            </w:r>
          </w:p>
        </w:tc>
        <w:tc>
          <w:tcPr>
            <w:tcW w:w="4320" w:type="dxa"/>
          </w:tcPr>
          <w:p w14:paraId="18AE0D9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持续</w:t>
            </w:r>
          </w:p>
        </w:tc>
      </w:tr>
    </w:tbl>
    <w:p w14:paraId="5603C8DC">
      <w:r>
        <w:rPr>
          <w:rFonts w:ascii="微软雅黑" w:hAnsi="微软雅黑" w:eastAsia="微软雅黑"/>
          <w:b/>
          <w:sz w:val="21"/>
        </w:rPr>
        <w:t>场景背景</w:t>
      </w:r>
    </w:p>
    <w:p w14:paraId="5DDB9DEC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>需要为6.3 净息差(NIM)建立日常监控体系，设置合理的基准值和预警区间。</w:t>
      </w:r>
    </w:p>
    <w:p w14:paraId="65D900F5">
      <w:r>
        <w:rPr>
          <w:rFonts w:ascii="微软雅黑" w:hAnsi="微软雅黑" w:eastAsia="微软雅黑"/>
          <w:b/>
          <w:sz w:val="21"/>
        </w:rPr>
        <w:t>触发条件</w:t>
      </w:r>
    </w:p>
    <w:p w14:paraId="4984BE28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>新产品上线或监控体系缺失时启动。</w:t>
      </w:r>
    </w:p>
    <w:p w14:paraId="0E2BEEC8">
      <w:r>
        <w:rPr>
          <w:rFonts w:ascii="微软雅黑" w:hAnsi="微软雅黑" w:eastAsia="微软雅黑"/>
          <w:b/>
          <w:sz w:val="21"/>
        </w:rPr>
        <w:t>数据模拟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8"/>
        <w:gridCol w:w="1728"/>
        <w:gridCol w:w="1728"/>
        <w:gridCol w:w="1728"/>
        <w:gridCol w:w="1728"/>
      </w:tblGrid>
      <w:tr w14:paraId="09A9FD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shd w:val="clear" w:color="auto" w:fill="1F4E79"/>
          </w:tcPr>
          <w:p w14:paraId="0B2E9BDE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指标</w:t>
            </w:r>
          </w:p>
        </w:tc>
        <w:tc>
          <w:tcPr>
            <w:tcW w:w="1728" w:type="dxa"/>
            <w:shd w:val="clear" w:color="auto" w:fill="1F4E79"/>
          </w:tcPr>
          <w:p w14:paraId="31C5A7D1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当前值</w:t>
            </w:r>
          </w:p>
        </w:tc>
        <w:tc>
          <w:tcPr>
            <w:tcW w:w="1728" w:type="dxa"/>
            <w:shd w:val="clear" w:color="auto" w:fill="1F4E79"/>
          </w:tcPr>
          <w:p w14:paraId="6C01DA41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基准值</w:t>
            </w:r>
          </w:p>
        </w:tc>
        <w:tc>
          <w:tcPr>
            <w:tcW w:w="1728" w:type="dxa"/>
            <w:shd w:val="clear" w:color="auto" w:fill="1F4E79"/>
          </w:tcPr>
          <w:p w14:paraId="5A523287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预警线</w:t>
            </w:r>
          </w:p>
        </w:tc>
        <w:tc>
          <w:tcPr>
            <w:tcW w:w="1728" w:type="dxa"/>
            <w:shd w:val="clear" w:color="auto" w:fill="1F4E79"/>
          </w:tcPr>
          <w:p w14:paraId="55ABA6F3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状态</w:t>
            </w:r>
          </w:p>
        </w:tc>
      </w:tr>
      <w:tr w14:paraId="7700D4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1728" w:type="dxa"/>
          </w:tcPr>
          <w:p w14:paraId="02351A7F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6.3 净息差(NIM)</w:t>
            </w:r>
          </w:p>
        </w:tc>
        <w:tc>
          <w:tcPr>
            <w:tcW w:w="1728" w:type="dxa"/>
          </w:tcPr>
          <w:p w14:paraId="6B49E458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正常范围</w:t>
            </w:r>
          </w:p>
        </w:tc>
        <w:tc>
          <w:tcPr>
            <w:tcW w:w="1728" w:type="dxa"/>
          </w:tcPr>
          <w:p w14:paraId="490417E5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设定基准</w:t>
            </w:r>
          </w:p>
        </w:tc>
        <w:tc>
          <w:tcPr>
            <w:tcW w:w="1728" w:type="dxa"/>
          </w:tcPr>
          <w:p w14:paraId="74FEA296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上下限</w:t>
            </w:r>
          </w:p>
        </w:tc>
        <w:tc>
          <w:tcPr>
            <w:tcW w:w="1728" w:type="dxa"/>
          </w:tcPr>
          <w:p w14:paraId="0239FF5D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监控中</w:t>
            </w:r>
          </w:p>
        </w:tc>
      </w:tr>
    </w:tbl>
    <w:p w14:paraId="4B72C6DD">
      <w:r>
        <w:rPr>
          <w:rFonts w:ascii="微软雅黑" w:hAnsi="微软雅黑" w:eastAsia="微软雅黑"/>
          <w:b/>
          <w:sz w:val="21"/>
        </w:rPr>
        <w:t>分析过程</w:t>
      </w:r>
    </w:p>
    <w:p w14:paraId="0E4F5E84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1. 收集历史数据确定6.3 净息差(NIM)的基准值</w:t>
      </w:r>
    </w:p>
    <w:p w14:paraId="21CF5BB0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2. 分析季节性和周期性波动</w:t>
      </w:r>
    </w:p>
    <w:p w14:paraId="4D2AB173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3. 设定合理的预警阈值</w:t>
      </w:r>
    </w:p>
    <w:p w14:paraId="62B41167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4. 建立监控看板和报告机制</w:t>
      </w:r>
    </w:p>
    <w:p w14:paraId="01E33F98">
      <w:r>
        <w:rPr>
          <w:rFonts w:ascii="微软雅黑" w:hAnsi="微软雅黑" w:eastAsia="微软雅黑"/>
          <w:b/>
          <w:sz w:val="21"/>
        </w:rPr>
        <w:t>执行措施</w:t>
      </w:r>
    </w:p>
    <w:p w14:paraId="0F8601BF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1. 建立6.3 净息差(NIM)的日/周/月监控报表</w:t>
      </w:r>
    </w:p>
    <w:p w14:paraId="099736F6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2. 设置自动预警通知</w:t>
      </w:r>
    </w:p>
    <w:p w14:paraId="738DFD5C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3. 定期复盘基准值的合理性</w:t>
      </w:r>
    </w:p>
    <w:p w14:paraId="5F4FB55E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4. 将监控纳入风控例会</w:t>
      </w:r>
    </w:p>
    <w:p w14:paraId="25F9324A">
      <w:r>
        <w:rPr>
          <w:rFonts w:ascii="微软雅黑" w:hAnsi="微软雅黑" w:eastAsia="微软雅黑"/>
          <w:b/>
          <w:sz w:val="21"/>
        </w:rPr>
        <w:t>预期效果</w:t>
      </w:r>
    </w:p>
    <w:p w14:paraId="2D8EF9DE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>6.3 净息差(NIM)监控体系建立完成，实现自动化监控。</w:t>
      </w:r>
    </w:p>
    <w:p w14:paraId="31A3EE8C">
      <w:r>
        <w:rPr>
          <w:rFonts w:ascii="微软雅黑" w:hAnsi="微软雅黑" w:eastAsia="微软雅黑"/>
          <w:b/>
          <w:sz w:val="21"/>
        </w:rPr>
        <w:t>关键要点</w:t>
      </w:r>
    </w:p>
    <w:p w14:paraId="727FB9B3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• 6.3 净息差(NIM)是日常风控的基础指标</w:t>
      </w:r>
    </w:p>
    <w:p w14:paraId="1523B0AF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• 基准值要定期校准</w:t>
      </w:r>
    </w:p>
    <w:p w14:paraId="33DE2A8D">
      <w:r>
        <w:rPr>
          <w:rFonts w:ascii="微软雅黑" w:hAnsi="微软雅黑" w:eastAsia="微软雅黑"/>
          <w:b w:val="0"/>
          <w:color w:val="CCCCCC"/>
          <w:sz w:val="16"/>
        </w:rPr>
        <w:t>━━━━━━━━━━━━━━━━━━━━━━━━━━━━━━━━━━━━━━━━━━━━━━━━━━</w:t>
      </w:r>
    </w:p>
    <w:p w14:paraId="0C1E189E">
      <w:r>
        <w:rPr>
          <w:rFonts w:ascii="微软雅黑" w:hAnsi="微软雅黑" w:eastAsia="微软雅黑"/>
          <w:b/>
          <w:color w:val="1F4E79"/>
          <w:sz w:val="22"/>
        </w:rPr>
        <w:t>【实例</w:t>
      </w:r>
      <w:r>
        <w:rPr>
          <w:rFonts w:hint="eastAsia" w:ascii="微软雅黑" w:hAnsi="微软雅黑" w:eastAsia="微软雅黑"/>
          <w:b/>
          <w:color w:val="1F4E79"/>
          <w:sz w:val="22"/>
          <w:lang w:val="en-US" w:eastAsia="zh-CN"/>
        </w:rPr>
        <w:t>1</w:t>
      </w:r>
      <w:r>
        <w:rPr>
          <w:rFonts w:ascii="微软雅黑" w:hAnsi="微软雅黑" w:eastAsia="微软雅黑"/>
          <w:b/>
          <w:color w:val="1F4E79"/>
          <w:sz w:val="22"/>
        </w:rPr>
        <w:t>】6.3 净息差(NIM)异常波动排查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530C7F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shd w:val="clear" w:color="auto" w:fill="D9E2F3"/>
          </w:tcPr>
          <w:p w14:paraId="37389700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属性</w:t>
            </w:r>
          </w:p>
        </w:tc>
        <w:tc>
          <w:tcPr>
            <w:tcW w:w="4320" w:type="dxa"/>
            <w:shd w:val="clear" w:color="auto" w:fill="D9E2F3"/>
          </w:tcPr>
          <w:p w14:paraId="31198B6D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内容</w:t>
            </w:r>
          </w:p>
        </w:tc>
      </w:tr>
      <w:tr w14:paraId="734D6B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31E73E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适用指标</w:t>
            </w:r>
          </w:p>
        </w:tc>
        <w:tc>
          <w:tcPr>
            <w:tcW w:w="4320" w:type="dxa"/>
          </w:tcPr>
          <w:p w14:paraId="3CD1A38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6.3 净息差(NIM)</w:t>
            </w:r>
          </w:p>
        </w:tc>
      </w:tr>
      <w:tr w14:paraId="7A7E37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CFB7D8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场景类型</w:t>
            </w:r>
          </w:p>
        </w:tc>
        <w:tc>
          <w:tcPr>
            <w:tcW w:w="4320" w:type="dxa"/>
          </w:tcPr>
          <w:p w14:paraId="076F7BF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异常排查</w:t>
            </w:r>
          </w:p>
        </w:tc>
      </w:tr>
      <w:tr w14:paraId="241751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16F214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难度等级</w:t>
            </w:r>
          </w:p>
        </w:tc>
        <w:tc>
          <w:tcPr>
            <w:tcW w:w="4320" w:type="dxa"/>
          </w:tcPr>
          <w:p w14:paraId="31A2213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中级</w:t>
            </w:r>
          </w:p>
        </w:tc>
      </w:tr>
      <w:tr w14:paraId="421280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48F0D6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预计耗时</w:t>
            </w:r>
          </w:p>
        </w:tc>
        <w:tc>
          <w:tcPr>
            <w:tcW w:w="4320" w:type="dxa"/>
          </w:tcPr>
          <w:p w14:paraId="61EF203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1-3天</w:t>
            </w:r>
          </w:p>
        </w:tc>
      </w:tr>
    </w:tbl>
    <w:p w14:paraId="6048D241">
      <w:r>
        <w:rPr>
          <w:rFonts w:ascii="微软雅黑" w:hAnsi="微软雅黑" w:eastAsia="微软雅黑"/>
          <w:b/>
          <w:sz w:val="21"/>
        </w:rPr>
        <w:t>场景背景</w:t>
      </w:r>
    </w:p>
    <w:p w14:paraId="3E9E806A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>发现6.3 净息差(NIM)出现异常波动，偏离正常范围，需要排查原因。</w:t>
      </w:r>
    </w:p>
    <w:p w14:paraId="27C24AFA">
      <w:r>
        <w:rPr>
          <w:rFonts w:ascii="微软雅黑" w:hAnsi="微软雅黑" w:eastAsia="微软雅黑"/>
          <w:b/>
          <w:sz w:val="21"/>
        </w:rPr>
        <w:t>触发条件</w:t>
      </w:r>
    </w:p>
    <w:p w14:paraId="140635EC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>6.3 净息差(NIM)偏离基准值超过2个标准差时触发排查。</w:t>
      </w:r>
    </w:p>
    <w:p w14:paraId="1193550C">
      <w:r>
        <w:rPr>
          <w:rFonts w:ascii="微软雅黑" w:hAnsi="微软雅黑" w:eastAsia="微软雅黑"/>
          <w:b/>
          <w:sz w:val="21"/>
        </w:rPr>
        <w:t>数据模拟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8"/>
        <w:gridCol w:w="1728"/>
        <w:gridCol w:w="1728"/>
        <w:gridCol w:w="1728"/>
        <w:gridCol w:w="1728"/>
      </w:tblGrid>
      <w:tr w14:paraId="13BF37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shd w:val="clear" w:color="auto" w:fill="1F4E79"/>
          </w:tcPr>
          <w:p w14:paraId="32EFDED9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日期/维度</w:t>
            </w:r>
          </w:p>
        </w:tc>
        <w:tc>
          <w:tcPr>
            <w:tcW w:w="1728" w:type="dxa"/>
            <w:shd w:val="clear" w:color="auto" w:fill="1F4E79"/>
          </w:tcPr>
          <w:p w14:paraId="0979AA2A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6.3 净息差(NIM)</w:t>
            </w:r>
          </w:p>
        </w:tc>
        <w:tc>
          <w:tcPr>
            <w:tcW w:w="1728" w:type="dxa"/>
            <w:shd w:val="clear" w:color="auto" w:fill="1F4E79"/>
          </w:tcPr>
          <w:p w14:paraId="771FD126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环比变化</w:t>
            </w:r>
          </w:p>
        </w:tc>
        <w:tc>
          <w:tcPr>
            <w:tcW w:w="1728" w:type="dxa"/>
            <w:shd w:val="clear" w:color="auto" w:fill="1F4E79"/>
          </w:tcPr>
          <w:p w14:paraId="62061C3D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绝对变化</w:t>
            </w:r>
          </w:p>
        </w:tc>
        <w:tc>
          <w:tcPr>
            <w:tcW w:w="1728" w:type="dxa"/>
            <w:shd w:val="clear" w:color="auto" w:fill="1F4E79"/>
          </w:tcPr>
          <w:p w14:paraId="0418ED16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状态</w:t>
            </w:r>
          </w:p>
        </w:tc>
      </w:tr>
      <w:tr w14:paraId="10ED07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302D91DB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基准</w:t>
            </w:r>
          </w:p>
        </w:tc>
        <w:tc>
          <w:tcPr>
            <w:tcW w:w="1728" w:type="dxa"/>
          </w:tcPr>
          <w:p w14:paraId="70A632AC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基准值</w:t>
            </w:r>
          </w:p>
        </w:tc>
        <w:tc>
          <w:tcPr>
            <w:tcW w:w="1728" w:type="dxa"/>
          </w:tcPr>
          <w:p w14:paraId="5891BDDD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-</w:t>
            </w:r>
          </w:p>
        </w:tc>
        <w:tc>
          <w:tcPr>
            <w:tcW w:w="1728" w:type="dxa"/>
          </w:tcPr>
          <w:p w14:paraId="6BA35C8F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-</w:t>
            </w:r>
          </w:p>
        </w:tc>
        <w:tc>
          <w:tcPr>
            <w:tcW w:w="1728" w:type="dxa"/>
          </w:tcPr>
          <w:p w14:paraId="66DD353E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正常</w:t>
            </w:r>
          </w:p>
        </w:tc>
      </w:tr>
      <w:tr w14:paraId="556724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shd w:val="clear" w:color="auto" w:fill="D6E4F0"/>
          </w:tcPr>
          <w:p w14:paraId="752A5E2D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Day 1</w:t>
            </w:r>
          </w:p>
        </w:tc>
        <w:tc>
          <w:tcPr>
            <w:tcW w:w="1728" w:type="dxa"/>
            <w:shd w:val="clear" w:color="auto" w:fill="D6E4F0"/>
          </w:tcPr>
          <w:p w14:paraId="2F1FDB6C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偏离+</w:t>
            </w:r>
          </w:p>
        </w:tc>
        <w:tc>
          <w:tcPr>
            <w:tcW w:w="1728" w:type="dxa"/>
            <w:shd w:val="clear" w:color="auto" w:fill="D6E4F0"/>
          </w:tcPr>
          <w:p w14:paraId="27098944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+5%</w:t>
            </w:r>
          </w:p>
        </w:tc>
        <w:tc>
          <w:tcPr>
            <w:tcW w:w="1728" w:type="dxa"/>
            <w:shd w:val="clear" w:color="auto" w:fill="D6E4F0"/>
          </w:tcPr>
          <w:p w14:paraId="189165E7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上升</w:t>
            </w:r>
          </w:p>
        </w:tc>
        <w:tc>
          <w:tcPr>
            <w:tcW w:w="1728" w:type="dxa"/>
            <w:shd w:val="clear" w:color="auto" w:fill="D6E4F0"/>
          </w:tcPr>
          <w:p w14:paraId="71048B8B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关注</w:t>
            </w:r>
          </w:p>
        </w:tc>
      </w:tr>
      <w:tr w14:paraId="52B88E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301069F5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Day 2</w:t>
            </w:r>
          </w:p>
        </w:tc>
        <w:tc>
          <w:tcPr>
            <w:tcW w:w="1728" w:type="dxa"/>
          </w:tcPr>
          <w:p w14:paraId="342B4569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偏离++</w:t>
            </w:r>
          </w:p>
        </w:tc>
        <w:tc>
          <w:tcPr>
            <w:tcW w:w="1728" w:type="dxa"/>
          </w:tcPr>
          <w:p w14:paraId="6066B484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+12%</w:t>
            </w:r>
          </w:p>
        </w:tc>
        <w:tc>
          <w:tcPr>
            <w:tcW w:w="1728" w:type="dxa"/>
          </w:tcPr>
          <w:p w14:paraId="3313DE09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大幅上升</w:t>
            </w:r>
          </w:p>
        </w:tc>
        <w:tc>
          <w:tcPr>
            <w:tcW w:w="1728" w:type="dxa"/>
          </w:tcPr>
          <w:p w14:paraId="6A9EDAA2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预警</w:t>
            </w:r>
          </w:p>
        </w:tc>
      </w:tr>
      <w:tr w14:paraId="749E5A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shd w:val="clear" w:color="auto" w:fill="D6E4F0"/>
          </w:tcPr>
          <w:p w14:paraId="42C31475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Day 3</w:t>
            </w:r>
          </w:p>
        </w:tc>
        <w:tc>
          <w:tcPr>
            <w:tcW w:w="1728" w:type="dxa"/>
            <w:shd w:val="clear" w:color="auto" w:fill="D6E4F0"/>
          </w:tcPr>
          <w:p w14:paraId="62C8E68F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恢复</w:t>
            </w:r>
          </w:p>
        </w:tc>
        <w:tc>
          <w:tcPr>
            <w:tcW w:w="1728" w:type="dxa"/>
            <w:shd w:val="clear" w:color="auto" w:fill="D6E4F0"/>
          </w:tcPr>
          <w:p w14:paraId="178B7FB4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-3%</w:t>
            </w:r>
          </w:p>
        </w:tc>
        <w:tc>
          <w:tcPr>
            <w:tcW w:w="1728" w:type="dxa"/>
            <w:shd w:val="clear" w:color="auto" w:fill="D6E4F0"/>
          </w:tcPr>
          <w:p w14:paraId="72BC8476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回落</w:t>
            </w:r>
          </w:p>
        </w:tc>
        <w:tc>
          <w:tcPr>
            <w:tcW w:w="1728" w:type="dxa"/>
            <w:shd w:val="clear" w:color="auto" w:fill="D6E4F0"/>
          </w:tcPr>
          <w:p w14:paraId="3D1664BE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正常</w:t>
            </w:r>
          </w:p>
        </w:tc>
      </w:tr>
    </w:tbl>
    <w:p w14:paraId="169FAE1D">
      <w:r>
        <w:rPr>
          <w:rFonts w:ascii="微软雅黑" w:hAnsi="微软雅黑" w:eastAsia="微软雅黑"/>
          <w:b/>
          <w:sz w:val="21"/>
        </w:rPr>
        <w:t>分析过程</w:t>
      </w:r>
    </w:p>
    <w:p w14:paraId="5621DBA2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1. 分析6.3 净息差(NIM)波动的幅度和持续时间</w:t>
      </w:r>
    </w:p>
    <w:p w14:paraId="3EE1ECC7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2. 按渠道/产品/客群维度拆分分析</w:t>
      </w:r>
    </w:p>
    <w:p w14:paraId="7C0BCA6A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3. 检查近期策略变更和外部环境变化</w:t>
      </w:r>
    </w:p>
    <w:p w14:paraId="5E9C2949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4. 评估波动对整体风险的影响</w:t>
      </w:r>
    </w:p>
    <w:p w14:paraId="3B871E88">
      <w:r>
        <w:rPr>
          <w:rFonts w:ascii="微软雅黑" w:hAnsi="微软雅黑" w:eastAsia="微软雅黑"/>
          <w:b/>
          <w:sz w:val="21"/>
        </w:rPr>
        <w:t>执行措施</w:t>
      </w:r>
    </w:p>
    <w:p w14:paraId="1160790B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1. 定位波动原因并记录</w:t>
      </w:r>
    </w:p>
    <w:p w14:paraId="2082EACB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2. 如为策略问题，及时调整</w:t>
      </w:r>
    </w:p>
    <w:p w14:paraId="736FB9FF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3. 如为客群变化，评估是否需要调整阈值</w:t>
      </w:r>
    </w:p>
    <w:p w14:paraId="5888F32B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4. 更新监控基准（如适用）</w:t>
      </w:r>
    </w:p>
    <w:p w14:paraId="17A11875">
      <w:r>
        <w:rPr>
          <w:rFonts w:ascii="微软雅黑" w:hAnsi="微软雅黑" w:eastAsia="微软雅黑"/>
          <w:b/>
          <w:sz w:val="21"/>
        </w:rPr>
        <w:t>预期效果</w:t>
      </w:r>
    </w:p>
    <w:p w14:paraId="677BC7E9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>6.3 净息差(NIM)异常波动原因定位并处理完成。</w:t>
      </w:r>
    </w:p>
    <w:p w14:paraId="0982EB4B">
      <w:r>
        <w:rPr>
          <w:rFonts w:ascii="微软雅黑" w:hAnsi="微软雅黑" w:eastAsia="微软雅黑"/>
          <w:b/>
          <w:sz w:val="21"/>
        </w:rPr>
        <w:t>关键要点</w:t>
      </w:r>
    </w:p>
    <w:p w14:paraId="4270711C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• 6.3 净息差(NIM)异常波动要快速响应</w:t>
      </w:r>
    </w:p>
    <w:p w14:paraId="76F3B3C0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• 维度拆分是定位问题的有效方法</w:t>
      </w:r>
    </w:p>
    <w:p w14:paraId="55992868">
      <w:r>
        <w:rPr>
          <w:rFonts w:ascii="微软雅黑" w:hAnsi="微软雅黑" w:eastAsia="微软雅黑"/>
          <w:b w:val="0"/>
          <w:color w:val="CCCCCC"/>
          <w:sz w:val="16"/>
        </w:rPr>
        <w:t>━━━━━━━━━━━━━━━━━━━━━━━━━━━━━━━━━━━━━━━━━━━━━━━━━━</w:t>
      </w:r>
    </w:p>
    <w:p w14:paraId="1EF6EDE6">
      <w:r>
        <w:rPr>
          <w:rFonts w:ascii="微软雅黑" w:hAnsi="微软雅黑" w:eastAsia="微软雅黑"/>
          <w:b/>
          <w:color w:val="1F4E79"/>
          <w:sz w:val="22"/>
        </w:rPr>
        <w:t>【实例</w:t>
      </w:r>
      <w:r>
        <w:rPr>
          <w:rFonts w:hint="eastAsia" w:ascii="微软雅黑" w:hAnsi="微软雅黑" w:eastAsia="微软雅黑"/>
          <w:b/>
          <w:color w:val="1F4E79"/>
          <w:sz w:val="22"/>
          <w:lang w:val="en-US" w:eastAsia="zh-CN"/>
        </w:rPr>
        <w:t>2</w:t>
      </w:r>
      <w:r>
        <w:rPr>
          <w:rFonts w:ascii="微软雅黑" w:hAnsi="微软雅黑" w:eastAsia="微软雅黑"/>
          <w:b/>
          <w:color w:val="1F4E79"/>
          <w:sz w:val="22"/>
        </w:rPr>
        <w:t>】6.3 净息差(NIM)策略优化效果验证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0D8D19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4320" w:type="dxa"/>
            <w:shd w:val="clear" w:color="auto" w:fill="D9E2F3"/>
          </w:tcPr>
          <w:p w14:paraId="1F288F12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属性</w:t>
            </w:r>
          </w:p>
        </w:tc>
        <w:tc>
          <w:tcPr>
            <w:tcW w:w="4320" w:type="dxa"/>
            <w:shd w:val="clear" w:color="auto" w:fill="D9E2F3"/>
          </w:tcPr>
          <w:p w14:paraId="7A4F33CD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内容</w:t>
            </w:r>
          </w:p>
        </w:tc>
      </w:tr>
      <w:tr w14:paraId="792A58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2E1C87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适用指标</w:t>
            </w:r>
          </w:p>
        </w:tc>
        <w:tc>
          <w:tcPr>
            <w:tcW w:w="4320" w:type="dxa"/>
          </w:tcPr>
          <w:p w14:paraId="23531B8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6.3 净息差(NIM)</w:t>
            </w:r>
          </w:p>
        </w:tc>
      </w:tr>
      <w:tr w14:paraId="0766DF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BF6973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场景类型</w:t>
            </w:r>
          </w:p>
        </w:tc>
        <w:tc>
          <w:tcPr>
            <w:tcW w:w="4320" w:type="dxa"/>
          </w:tcPr>
          <w:p w14:paraId="58FDC99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策略优化</w:t>
            </w:r>
          </w:p>
        </w:tc>
      </w:tr>
      <w:tr w14:paraId="681509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A4710B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难度等级</w:t>
            </w:r>
          </w:p>
        </w:tc>
        <w:tc>
          <w:tcPr>
            <w:tcW w:w="4320" w:type="dxa"/>
          </w:tcPr>
          <w:p w14:paraId="2C2ABA9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高级</w:t>
            </w:r>
          </w:p>
        </w:tc>
      </w:tr>
      <w:tr w14:paraId="0178DA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8B2176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预计耗时</w:t>
            </w:r>
          </w:p>
        </w:tc>
        <w:tc>
          <w:tcPr>
            <w:tcW w:w="4320" w:type="dxa"/>
          </w:tcPr>
          <w:p w14:paraId="5326B4E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1-2周</w:t>
            </w:r>
          </w:p>
        </w:tc>
      </w:tr>
    </w:tbl>
    <w:p w14:paraId="35DE3A05">
      <w:r>
        <w:rPr>
          <w:rFonts w:ascii="微软雅黑" w:hAnsi="微软雅黑" w:eastAsia="微软雅黑"/>
          <w:b/>
          <w:sz w:val="21"/>
        </w:rPr>
        <w:t>场景背景</w:t>
      </w:r>
    </w:p>
    <w:p w14:paraId="1D9B5A29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>针对6.3 净息差(NIM)实施了新的风控策略，需要验证策略效果是否达到预期。</w:t>
      </w:r>
    </w:p>
    <w:p w14:paraId="0A32F65B">
      <w:r>
        <w:rPr>
          <w:rFonts w:ascii="微软雅黑" w:hAnsi="微软雅黑" w:eastAsia="微软雅黑"/>
          <w:b/>
          <w:sz w:val="21"/>
        </w:rPr>
        <w:t>触发条件</w:t>
      </w:r>
    </w:p>
    <w:p w14:paraId="2DDE8F4A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>新策略上线后设置2周观察期进行效果验证。</w:t>
      </w:r>
    </w:p>
    <w:p w14:paraId="12CA3CD0">
      <w:r>
        <w:rPr>
          <w:rFonts w:ascii="微软雅黑" w:hAnsi="微软雅黑" w:eastAsia="微软雅黑"/>
          <w:b/>
          <w:sz w:val="21"/>
        </w:rPr>
        <w:t>数据模拟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8"/>
        <w:gridCol w:w="1728"/>
        <w:gridCol w:w="1728"/>
        <w:gridCol w:w="1728"/>
        <w:gridCol w:w="1728"/>
      </w:tblGrid>
      <w:tr w14:paraId="6EEE1E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shd w:val="clear" w:color="auto" w:fill="1F4E79"/>
          </w:tcPr>
          <w:p w14:paraId="038CD89C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指标</w:t>
            </w:r>
          </w:p>
        </w:tc>
        <w:tc>
          <w:tcPr>
            <w:tcW w:w="1728" w:type="dxa"/>
            <w:shd w:val="clear" w:color="auto" w:fill="1F4E79"/>
          </w:tcPr>
          <w:p w14:paraId="6B4F48B3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策略前</w:t>
            </w:r>
          </w:p>
        </w:tc>
        <w:tc>
          <w:tcPr>
            <w:tcW w:w="1728" w:type="dxa"/>
            <w:shd w:val="clear" w:color="auto" w:fill="1F4E79"/>
          </w:tcPr>
          <w:p w14:paraId="13B3B76E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策略后(1周)</w:t>
            </w:r>
          </w:p>
        </w:tc>
        <w:tc>
          <w:tcPr>
            <w:tcW w:w="1728" w:type="dxa"/>
            <w:shd w:val="clear" w:color="auto" w:fill="1F4E79"/>
          </w:tcPr>
          <w:p w14:paraId="2FE99FDC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策略后(2周)</w:t>
            </w:r>
          </w:p>
        </w:tc>
        <w:tc>
          <w:tcPr>
            <w:tcW w:w="1728" w:type="dxa"/>
            <w:shd w:val="clear" w:color="auto" w:fill="1F4E79"/>
          </w:tcPr>
          <w:p w14:paraId="4452B56B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目标</w:t>
            </w:r>
          </w:p>
        </w:tc>
      </w:tr>
      <w:tr w14:paraId="0A7FB5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247B0A4A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6.3 净息差(NIM)</w:t>
            </w:r>
          </w:p>
        </w:tc>
        <w:tc>
          <w:tcPr>
            <w:tcW w:w="1728" w:type="dxa"/>
          </w:tcPr>
          <w:p w14:paraId="47A9078F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基线值</w:t>
            </w:r>
          </w:p>
        </w:tc>
        <w:tc>
          <w:tcPr>
            <w:tcW w:w="1728" w:type="dxa"/>
          </w:tcPr>
          <w:p w14:paraId="56F28CF4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观察值1</w:t>
            </w:r>
          </w:p>
        </w:tc>
        <w:tc>
          <w:tcPr>
            <w:tcW w:w="1728" w:type="dxa"/>
          </w:tcPr>
          <w:p w14:paraId="491809B9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观察值2</w:t>
            </w:r>
          </w:p>
        </w:tc>
        <w:tc>
          <w:tcPr>
            <w:tcW w:w="1728" w:type="dxa"/>
          </w:tcPr>
          <w:p w14:paraId="78745FA7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目标值</w:t>
            </w:r>
          </w:p>
        </w:tc>
      </w:tr>
    </w:tbl>
    <w:p w14:paraId="1294642C">
      <w:r>
        <w:rPr>
          <w:rFonts w:ascii="微软雅黑" w:hAnsi="微软雅黑" w:eastAsia="微软雅黑"/>
          <w:b/>
          <w:sz w:val="21"/>
        </w:rPr>
        <w:t>分析过程</w:t>
      </w:r>
    </w:p>
    <w:p w14:paraId="2593C0D0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1. 对比策略前后的指标变化</w:t>
      </w:r>
    </w:p>
    <w:p w14:paraId="556B8993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2. 评估变化是否具有统计显著性</w:t>
      </w:r>
    </w:p>
    <w:p w14:paraId="00C2C77B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3. 检查策略的副作用（如通过率下降）</w:t>
      </w:r>
    </w:p>
    <w:p w14:paraId="01E5DE54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4. 计算策略的风险收益比</w:t>
      </w:r>
    </w:p>
    <w:p w14:paraId="2C3C7C11">
      <w:r>
        <w:rPr>
          <w:rFonts w:ascii="微软雅黑" w:hAnsi="微软雅黑" w:eastAsia="微软雅黑"/>
          <w:b/>
          <w:sz w:val="21"/>
        </w:rPr>
        <w:t>执行措施</w:t>
      </w:r>
    </w:p>
    <w:p w14:paraId="56A129BF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1. 确认策略效果达标则全量推广</w:t>
      </w:r>
    </w:p>
    <w:p w14:paraId="58C59B7C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2. 效果不达标则调整策略参数</w:t>
      </w:r>
    </w:p>
    <w:p w14:paraId="090BECF5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3. 记录策略优化案例供后续参考</w:t>
      </w:r>
    </w:p>
    <w:p w14:paraId="58F45ABF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4. 建立策略效果评估的标准化流程</w:t>
      </w:r>
    </w:p>
    <w:p w14:paraId="47C43AC8">
      <w:r>
        <w:rPr>
          <w:rFonts w:ascii="微软雅黑" w:hAnsi="微软雅黑" w:eastAsia="微软雅黑"/>
          <w:b/>
          <w:sz w:val="21"/>
        </w:rPr>
        <w:t>预期效果</w:t>
      </w:r>
    </w:p>
    <w:p w14:paraId="13B3448B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>6.3 净息差(NIM)相关策略优化完成，效果达标。</w:t>
      </w:r>
    </w:p>
    <w:p w14:paraId="78542D19">
      <w:r>
        <w:rPr>
          <w:rFonts w:ascii="微软雅黑" w:hAnsi="微软雅黑" w:eastAsia="微软雅黑"/>
          <w:b/>
          <w:sz w:val="21"/>
        </w:rPr>
        <w:t>关键要点</w:t>
      </w:r>
    </w:p>
    <w:p w14:paraId="23D1C406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• 6.3 净息差(NIM)策略优化要有明确的观察期</w:t>
      </w:r>
    </w:p>
    <w:p w14:paraId="6CA87A85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• 效果评估要综合多个维度</w:t>
      </w:r>
    </w:p>
    <w:p w14:paraId="427AE3DB">
      <w:r>
        <w:rPr>
          <w:rFonts w:ascii="微软雅黑" w:hAnsi="微软雅黑" w:eastAsia="微软雅黑"/>
          <w:b w:val="0"/>
          <w:color w:val="CCCCCC"/>
          <w:sz w:val="16"/>
        </w:rPr>
        <w:t>━━━━━━━━━━━━━━━━━━━━━━━━━━━━━━━━━━━━━━━━━━━━━━━━━━</w:t>
      </w:r>
    </w:p>
    <w:p w14:paraId="5BAFA02B">
      <w:r>
        <w:rPr>
          <w:rFonts w:ascii="微软雅黑" w:hAnsi="微软雅黑" w:eastAsia="微软雅黑"/>
          <w:b/>
          <w:sz w:val="28"/>
        </w:rPr>
        <w:t>6.4 RAROC</w:t>
      </w:r>
    </w:p>
    <w:p w14:paraId="7D80E04E">
      <w:r>
        <w:rPr>
          <w:rFonts w:ascii="微软雅黑" w:hAnsi="微软雅黑" w:eastAsia="微软雅黑"/>
          <w:b/>
          <w:color w:val="1F4E79"/>
          <w:sz w:val="22"/>
        </w:rPr>
        <w:t>【实例</w:t>
      </w:r>
      <w:r>
        <w:rPr>
          <w:rFonts w:hint="eastAsia" w:ascii="微软雅黑" w:hAnsi="微软雅黑" w:eastAsia="微软雅黑"/>
          <w:b/>
          <w:color w:val="1F4E79"/>
          <w:sz w:val="22"/>
          <w:lang w:val="en-US" w:eastAsia="zh-CN"/>
        </w:rPr>
        <w:t>0</w:t>
      </w:r>
      <w:r>
        <w:rPr>
          <w:rFonts w:ascii="微软雅黑" w:hAnsi="微软雅黑" w:eastAsia="微软雅黑"/>
          <w:b/>
          <w:color w:val="1F4E79"/>
          <w:sz w:val="22"/>
        </w:rPr>
        <w:t>】6.4 RAROC日常监控体系搭建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189E76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shd w:val="clear" w:color="auto" w:fill="D9E2F3"/>
          </w:tcPr>
          <w:p w14:paraId="4DB7DFB6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属性</w:t>
            </w:r>
          </w:p>
        </w:tc>
        <w:tc>
          <w:tcPr>
            <w:tcW w:w="4320" w:type="dxa"/>
            <w:shd w:val="clear" w:color="auto" w:fill="D9E2F3"/>
          </w:tcPr>
          <w:p w14:paraId="27E740F4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内容</w:t>
            </w:r>
          </w:p>
        </w:tc>
      </w:tr>
      <w:tr w14:paraId="4FE7DD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F6FACE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适用指标</w:t>
            </w:r>
          </w:p>
        </w:tc>
        <w:tc>
          <w:tcPr>
            <w:tcW w:w="4320" w:type="dxa"/>
          </w:tcPr>
          <w:p w14:paraId="0EC5E9B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6.4 RAROC</w:t>
            </w:r>
          </w:p>
        </w:tc>
      </w:tr>
      <w:tr w14:paraId="229202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DFA6DA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场景类型</w:t>
            </w:r>
          </w:p>
        </w:tc>
        <w:tc>
          <w:tcPr>
            <w:tcW w:w="4320" w:type="dxa"/>
          </w:tcPr>
          <w:p w14:paraId="31909AF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日常监控</w:t>
            </w:r>
          </w:p>
        </w:tc>
      </w:tr>
      <w:tr w14:paraId="12CCD2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971861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难度等级</w:t>
            </w:r>
          </w:p>
        </w:tc>
        <w:tc>
          <w:tcPr>
            <w:tcW w:w="4320" w:type="dxa"/>
          </w:tcPr>
          <w:p w14:paraId="3B8DB79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初级</w:t>
            </w:r>
          </w:p>
        </w:tc>
      </w:tr>
      <w:tr w14:paraId="3E92AE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31B33F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预计耗时</w:t>
            </w:r>
          </w:p>
        </w:tc>
        <w:tc>
          <w:tcPr>
            <w:tcW w:w="4320" w:type="dxa"/>
          </w:tcPr>
          <w:p w14:paraId="0F9E1D8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持续</w:t>
            </w:r>
          </w:p>
        </w:tc>
      </w:tr>
    </w:tbl>
    <w:p w14:paraId="485829EF">
      <w:r>
        <w:rPr>
          <w:rFonts w:ascii="微软雅黑" w:hAnsi="微软雅黑" w:eastAsia="微软雅黑"/>
          <w:b/>
          <w:sz w:val="21"/>
        </w:rPr>
        <w:t>场景背景</w:t>
      </w:r>
    </w:p>
    <w:p w14:paraId="4E415EE5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>需要为6.4 RAROC建立日常监控体系，设置合理的基准值和预警区间。</w:t>
      </w:r>
    </w:p>
    <w:p w14:paraId="771D9B73">
      <w:r>
        <w:rPr>
          <w:rFonts w:ascii="微软雅黑" w:hAnsi="微软雅黑" w:eastAsia="微软雅黑"/>
          <w:b/>
          <w:sz w:val="21"/>
        </w:rPr>
        <w:t>触发条件</w:t>
      </w:r>
    </w:p>
    <w:p w14:paraId="324FA552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>新产品上线或监控体系缺失时启动。</w:t>
      </w:r>
    </w:p>
    <w:p w14:paraId="42490674">
      <w:r>
        <w:rPr>
          <w:rFonts w:ascii="微软雅黑" w:hAnsi="微软雅黑" w:eastAsia="微软雅黑"/>
          <w:b/>
          <w:sz w:val="21"/>
        </w:rPr>
        <w:t>数据模拟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8"/>
        <w:gridCol w:w="1728"/>
        <w:gridCol w:w="1728"/>
        <w:gridCol w:w="1728"/>
        <w:gridCol w:w="1728"/>
      </w:tblGrid>
      <w:tr w14:paraId="018712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1728" w:type="dxa"/>
            <w:shd w:val="clear" w:color="auto" w:fill="1F4E79"/>
          </w:tcPr>
          <w:p w14:paraId="08744F06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指标</w:t>
            </w:r>
          </w:p>
        </w:tc>
        <w:tc>
          <w:tcPr>
            <w:tcW w:w="1728" w:type="dxa"/>
            <w:shd w:val="clear" w:color="auto" w:fill="1F4E79"/>
          </w:tcPr>
          <w:p w14:paraId="3C99291C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当前值</w:t>
            </w:r>
          </w:p>
        </w:tc>
        <w:tc>
          <w:tcPr>
            <w:tcW w:w="1728" w:type="dxa"/>
            <w:shd w:val="clear" w:color="auto" w:fill="1F4E79"/>
          </w:tcPr>
          <w:p w14:paraId="60187378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基准值</w:t>
            </w:r>
          </w:p>
        </w:tc>
        <w:tc>
          <w:tcPr>
            <w:tcW w:w="1728" w:type="dxa"/>
            <w:shd w:val="clear" w:color="auto" w:fill="1F4E79"/>
          </w:tcPr>
          <w:p w14:paraId="528CEBC8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预警线</w:t>
            </w:r>
          </w:p>
        </w:tc>
        <w:tc>
          <w:tcPr>
            <w:tcW w:w="1728" w:type="dxa"/>
            <w:shd w:val="clear" w:color="auto" w:fill="1F4E79"/>
          </w:tcPr>
          <w:p w14:paraId="4EC13F7D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状态</w:t>
            </w:r>
          </w:p>
        </w:tc>
      </w:tr>
      <w:tr w14:paraId="01FFBB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4B313187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6.4 RAROC</w:t>
            </w:r>
          </w:p>
        </w:tc>
        <w:tc>
          <w:tcPr>
            <w:tcW w:w="1728" w:type="dxa"/>
          </w:tcPr>
          <w:p w14:paraId="1B53BB3E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正常范围</w:t>
            </w:r>
          </w:p>
        </w:tc>
        <w:tc>
          <w:tcPr>
            <w:tcW w:w="1728" w:type="dxa"/>
          </w:tcPr>
          <w:p w14:paraId="21DB08C9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设定基准</w:t>
            </w:r>
          </w:p>
        </w:tc>
        <w:tc>
          <w:tcPr>
            <w:tcW w:w="1728" w:type="dxa"/>
          </w:tcPr>
          <w:p w14:paraId="29CE786C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上下限</w:t>
            </w:r>
          </w:p>
        </w:tc>
        <w:tc>
          <w:tcPr>
            <w:tcW w:w="1728" w:type="dxa"/>
          </w:tcPr>
          <w:p w14:paraId="651B8217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监控中</w:t>
            </w:r>
          </w:p>
        </w:tc>
      </w:tr>
    </w:tbl>
    <w:p w14:paraId="2550AC9F">
      <w:r>
        <w:rPr>
          <w:rFonts w:ascii="微软雅黑" w:hAnsi="微软雅黑" w:eastAsia="微软雅黑"/>
          <w:b/>
          <w:sz w:val="21"/>
        </w:rPr>
        <w:t>分析过程</w:t>
      </w:r>
    </w:p>
    <w:p w14:paraId="3B588429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1. 收集历史数据确定6.4 RAROC的基准值</w:t>
      </w:r>
    </w:p>
    <w:p w14:paraId="05F30125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2. 分析季节性和周期性波动</w:t>
      </w:r>
    </w:p>
    <w:p w14:paraId="4627AAC3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3. 设定合理的预警阈值</w:t>
      </w:r>
    </w:p>
    <w:p w14:paraId="02080B32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4. 建立监控看板和报告机制</w:t>
      </w:r>
    </w:p>
    <w:p w14:paraId="4E2BBFB7">
      <w:r>
        <w:rPr>
          <w:rFonts w:ascii="微软雅黑" w:hAnsi="微软雅黑" w:eastAsia="微软雅黑"/>
          <w:b/>
          <w:sz w:val="21"/>
        </w:rPr>
        <w:t>执行措施</w:t>
      </w:r>
    </w:p>
    <w:p w14:paraId="00B4D2DD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1. 建立6.4 RAROC的日/周/月监控报表</w:t>
      </w:r>
    </w:p>
    <w:p w14:paraId="6152707E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2. 设置自动预警通知</w:t>
      </w:r>
    </w:p>
    <w:p w14:paraId="068D0D03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3. 定期复盘基准值的合理性</w:t>
      </w:r>
    </w:p>
    <w:p w14:paraId="25E6897B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4. 将监控纳入风控例会</w:t>
      </w:r>
    </w:p>
    <w:p w14:paraId="5CF7DC58">
      <w:r>
        <w:rPr>
          <w:rFonts w:ascii="微软雅黑" w:hAnsi="微软雅黑" w:eastAsia="微软雅黑"/>
          <w:b/>
          <w:sz w:val="21"/>
        </w:rPr>
        <w:t>预期效果</w:t>
      </w:r>
    </w:p>
    <w:p w14:paraId="5CA06D68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>6.4 RAROC监控体系建立完成，实现自动化监控。</w:t>
      </w:r>
    </w:p>
    <w:p w14:paraId="25DB4075">
      <w:r>
        <w:rPr>
          <w:rFonts w:ascii="微软雅黑" w:hAnsi="微软雅黑" w:eastAsia="微软雅黑"/>
          <w:b/>
          <w:sz w:val="21"/>
        </w:rPr>
        <w:t>关键要点</w:t>
      </w:r>
    </w:p>
    <w:p w14:paraId="1240C105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• 6.4 RAROC是日常风控的基础指标</w:t>
      </w:r>
    </w:p>
    <w:p w14:paraId="4C169289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• 基准值要定期校准</w:t>
      </w:r>
    </w:p>
    <w:p w14:paraId="17020C12">
      <w:r>
        <w:rPr>
          <w:rFonts w:ascii="微软雅黑" w:hAnsi="微软雅黑" w:eastAsia="微软雅黑"/>
          <w:b w:val="0"/>
          <w:color w:val="CCCCCC"/>
          <w:sz w:val="16"/>
        </w:rPr>
        <w:t>━━━━━━━━━━━━━━━━━━━━━━━━━━━━━━━━━━━━━━━━━━━━━━━━━━</w:t>
      </w:r>
    </w:p>
    <w:p w14:paraId="68CD66BE">
      <w:r>
        <w:rPr>
          <w:rFonts w:ascii="微软雅黑" w:hAnsi="微软雅黑" w:eastAsia="微软雅黑"/>
          <w:b/>
          <w:color w:val="1F4E79"/>
          <w:sz w:val="22"/>
        </w:rPr>
        <w:t>【实例</w:t>
      </w:r>
      <w:r>
        <w:rPr>
          <w:rFonts w:hint="eastAsia" w:ascii="微软雅黑" w:hAnsi="微软雅黑" w:eastAsia="微软雅黑"/>
          <w:b/>
          <w:color w:val="1F4E79"/>
          <w:sz w:val="22"/>
          <w:lang w:val="en-US" w:eastAsia="zh-CN"/>
        </w:rPr>
        <w:t>1</w:t>
      </w:r>
      <w:r>
        <w:rPr>
          <w:rFonts w:ascii="微软雅黑" w:hAnsi="微软雅黑" w:eastAsia="微软雅黑"/>
          <w:b/>
          <w:color w:val="1F4E79"/>
          <w:sz w:val="22"/>
        </w:rPr>
        <w:t>】6.4 RAROC异常波动排查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665876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4320" w:type="dxa"/>
            <w:shd w:val="clear" w:color="auto" w:fill="D9E2F3"/>
          </w:tcPr>
          <w:p w14:paraId="2CB1EB9A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属性</w:t>
            </w:r>
          </w:p>
        </w:tc>
        <w:tc>
          <w:tcPr>
            <w:tcW w:w="4320" w:type="dxa"/>
            <w:shd w:val="clear" w:color="auto" w:fill="D9E2F3"/>
          </w:tcPr>
          <w:p w14:paraId="71EADB38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内容</w:t>
            </w:r>
          </w:p>
        </w:tc>
      </w:tr>
      <w:tr w14:paraId="1877BE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D447F8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适用指标</w:t>
            </w:r>
          </w:p>
        </w:tc>
        <w:tc>
          <w:tcPr>
            <w:tcW w:w="4320" w:type="dxa"/>
          </w:tcPr>
          <w:p w14:paraId="2025309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6.4 RAROC</w:t>
            </w:r>
          </w:p>
        </w:tc>
      </w:tr>
      <w:tr w14:paraId="44B08A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B8A971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场景类型</w:t>
            </w:r>
          </w:p>
        </w:tc>
        <w:tc>
          <w:tcPr>
            <w:tcW w:w="4320" w:type="dxa"/>
          </w:tcPr>
          <w:p w14:paraId="605A2AC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异常排查</w:t>
            </w:r>
          </w:p>
        </w:tc>
      </w:tr>
      <w:tr w14:paraId="64B66C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86C930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难度等级</w:t>
            </w:r>
          </w:p>
        </w:tc>
        <w:tc>
          <w:tcPr>
            <w:tcW w:w="4320" w:type="dxa"/>
          </w:tcPr>
          <w:p w14:paraId="5C30BD6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中级</w:t>
            </w:r>
          </w:p>
        </w:tc>
      </w:tr>
      <w:tr w14:paraId="68DC79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E852DC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预计耗时</w:t>
            </w:r>
          </w:p>
        </w:tc>
        <w:tc>
          <w:tcPr>
            <w:tcW w:w="4320" w:type="dxa"/>
          </w:tcPr>
          <w:p w14:paraId="7175549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1-3天</w:t>
            </w:r>
          </w:p>
        </w:tc>
      </w:tr>
    </w:tbl>
    <w:p w14:paraId="0B438926">
      <w:r>
        <w:rPr>
          <w:rFonts w:ascii="微软雅黑" w:hAnsi="微软雅黑" w:eastAsia="微软雅黑"/>
          <w:b/>
          <w:sz w:val="21"/>
        </w:rPr>
        <w:t>场景背景</w:t>
      </w:r>
    </w:p>
    <w:p w14:paraId="20560160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>发现6.4 RAROC出现异常波动，偏离正常范围，需要排查原因。</w:t>
      </w:r>
    </w:p>
    <w:p w14:paraId="52460FBE">
      <w:r>
        <w:rPr>
          <w:rFonts w:ascii="微软雅黑" w:hAnsi="微软雅黑" w:eastAsia="微软雅黑"/>
          <w:b/>
          <w:sz w:val="21"/>
        </w:rPr>
        <w:t>触发条件</w:t>
      </w:r>
    </w:p>
    <w:p w14:paraId="03DB09E1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>6.4 RAROC偏离基准值超过2个标准差时触发排查。</w:t>
      </w:r>
    </w:p>
    <w:p w14:paraId="61F969DD">
      <w:r>
        <w:rPr>
          <w:rFonts w:ascii="微软雅黑" w:hAnsi="微软雅黑" w:eastAsia="微软雅黑"/>
          <w:b/>
          <w:sz w:val="21"/>
        </w:rPr>
        <w:t>数据模拟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8"/>
        <w:gridCol w:w="1728"/>
        <w:gridCol w:w="1728"/>
        <w:gridCol w:w="1728"/>
        <w:gridCol w:w="1728"/>
      </w:tblGrid>
      <w:tr w14:paraId="134C0B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shd w:val="clear" w:color="auto" w:fill="1F4E79"/>
          </w:tcPr>
          <w:p w14:paraId="276B4BC7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日期/维度</w:t>
            </w:r>
          </w:p>
        </w:tc>
        <w:tc>
          <w:tcPr>
            <w:tcW w:w="1728" w:type="dxa"/>
            <w:shd w:val="clear" w:color="auto" w:fill="1F4E79"/>
          </w:tcPr>
          <w:p w14:paraId="57CE20F3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6.4 RAROC</w:t>
            </w:r>
          </w:p>
        </w:tc>
        <w:tc>
          <w:tcPr>
            <w:tcW w:w="1728" w:type="dxa"/>
            <w:shd w:val="clear" w:color="auto" w:fill="1F4E79"/>
          </w:tcPr>
          <w:p w14:paraId="17EEB2A9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环比变化</w:t>
            </w:r>
          </w:p>
        </w:tc>
        <w:tc>
          <w:tcPr>
            <w:tcW w:w="1728" w:type="dxa"/>
            <w:shd w:val="clear" w:color="auto" w:fill="1F4E79"/>
          </w:tcPr>
          <w:p w14:paraId="4B7540FC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绝对变化</w:t>
            </w:r>
          </w:p>
        </w:tc>
        <w:tc>
          <w:tcPr>
            <w:tcW w:w="1728" w:type="dxa"/>
            <w:shd w:val="clear" w:color="auto" w:fill="1F4E79"/>
          </w:tcPr>
          <w:p w14:paraId="6167780B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状态</w:t>
            </w:r>
          </w:p>
        </w:tc>
      </w:tr>
      <w:tr w14:paraId="798DC5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27CBF106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基准</w:t>
            </w:r>
          </w:p>
        </w:tc>
        <w:tc>
          <w:tcPr>
            <w:tcW w:w="1728" w:type="dxa"/>
          </w:tcPr>
          <w:p w14:paraId="2A594DF2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基准值</w:t>
            </w:r>
          </w:p>
        </w:tc>
        <w:tc>
          <w:tcPr>
            <w:tcW w:w="1728" w:type="dxa"/>
          </w:tcPr>
          <w:p w14:paraId="5746DBDF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-</w:t>
            </w:r>
          </w:p>
        </w:tc>
        <w:tc>
          <w:tcPr>
            <w:tcW w:w="1728" w:type="dxa"/>
          </w:tcPr>
          <w:p w14:paraId="41B68424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-</w:t>
            </w:r>
          </w:p>
        </w:tc>
        <w:tc>
          <w:tcPr>
            <w:tcW w:w="1728" w:type="dxa"/>
          </w:tcPr>
          <w:p w14:paraId="62E838FE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正常</w:t>
            </w:r>
          </w:p>
        </w:tc>
      </w:tr>
      <w:tr w14:paraId="558090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shd w:val="clear" w:color="auto" w:fill="D6E4F0"/>
          </w:tcPr>
          <w:p w14:paraId="326F8D32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Day 1</w:t>
            </w:r>
          </w:p>
        </w:tc>
        <w:tc>
          <w:tcPr>
            <w:tcW w:w="1728" w:type="dxa"/>
            <w:shd w:val="clear" w:color="auto" w:fill="D6E4F0"/>
          </w:tcPr>
          <w:p w14:paraId="54723279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偏离+</w:t>
            </w:r>
          </w:p>
        </w:tc>
        <w:tc>
          <w:tcPr>
            <w:tcW w:w="1728" w:type="dxa"/>
            <w:shd w:val="clear" w:color="auto" w:fill="D6E4F0"/>
          </w:tcPr>
          <w:p w14:paraId="5504A421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+5%</w:t>
            </w:r>
          </w:p>
        </w:tc>
        <w:tc>
          <w:tcPr>
            <w:tcW w:w="1728" w:type="dxa"/>
            <w:shd w:val="clear" w:color="auto" w:fill="D6E4F0"/>
          </w:tcPr>
          <w:p w14:paraId="35CA148C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上升</w:t>
            </w:r>
          </w:p>
        </w:tc>
        <w:tc>
          <w:tcPr>
            <w:tcW w:w="1728" w:type="dxa"/>
            <w:shd w:val="clear" w:color="auto" w:fill="D6E4F0"/>
          </w:tcPr>
          <w:p w14:paraId="120F49F6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关注</w:t>
            </w:r>
          </w:p>
        </w:tc>
      </w:tr>
      <w:tr w14:paraId="13F5C9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0A8C83F5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Day 2</w:t>
            </w:r>
          </w:p>
        </w:tc>
        <w:tc>
          <w:tcPr>
            <w:tcW w:w="1728" w:type="dxa"/>
          </w:tcPr>
          <w:p w14:paraId="7E64C300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偏离++</w:t>
            </w:r>
          </w:p>
        </w:tc>
        <w:tc>
          <w:tcPr>
            <w:tcW w:w="1728" w:type="dxa"/>
          </w:tcPr>
          <w:p w14:paraId="20BB25B3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+12%</w:t>
            </w:r>
          </w:p>
        </w:tc>
        <w:tc>
          <w:tcPr>
            <w:tcW w:w="1728" w:type="dxa"/>
          </w:tcPr>
          <w:p w14:paraId="7B94C99A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大幅上升</w:t>
            </w:r>
          </w:p>
        </w:tc>
        <w:tc>
          <w:tcPr>
            <w:tcW w:w="1728" w:type="dxa"/>
          </w:tcPr>
          <w:p w14:paraId="5E103526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预警</w:t>
            </w:r>
          </w:p>
        </w:tc>
      </w:tr>
      <w:tr w14:paraId="22FD9E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shd w:val="clear" w:color="auto" w:fill="D6E4F0"/>
          </w:tcPr>
          <w:p w14:paraId="5EF36E0C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Day 3</w:t>
            </w:r>
          </w:p>
        </w:tc>
        <w:tc>
          <w:tcPr>
            <w:tcW w:w="1728" w:type="dxa"/>
            <w:shd w:val="clear" w:color="auto" w:fill="D6E4F0"/>
          </w:tcPr>
          <w:p w14:paraId="1F12D17F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恢复</w:t>
            </w:r>
          </w:p>
        </w:tc>
        <w:tc>
          <w:tcPr>
            <w:tcW w:w="1728" w:type="dxa"/>
            <w:shd w:val="clear" w:color="auto" w:fill="D6E4F0"/>
          </w:tcPr>
          <w:p w14:paraId="47EDC397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-3%</w:t>
            </w:r>
          </w:p>
        </w:tc>
        <w:tc>
          <w:tcPr>
            <w:tcW w:w="1728" w:type="dxa"/>
            <w:shd w:val="clear" w:color="auto" w:fill="D6E4F0"/>
          </w:tcPr>
          <w:p w14:paraId="7EA5EB6B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回落</w:t>
            </w:r>
          </w:p>
        </w:tc>
        <w:tc>
          <w:tcPr>
            <w:tcW w:w="1728" w:type="dxa"/>
            <w:shd w:val="clear" w:color="auto" w:fill="D6E4F0"/>
          </w:tcPr>
          <w:p w14:paraId="1895C24C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正常</w:t>
            </w:r>
          </w:p>
        </w:tc>
      </w:tr>
    </w:tbl>
    <w:p w14:paraId="7D2603F7">
      <w:r>
        <w:rPr>
          <w:rFonts w:ascii="微软雅黑" w:hAnsi="微软雅黑" w:eastAsia="微软雅黑"/>
          <w:b/>
          <w:sz w:val="21"/>
        </w:rPr>
        <w:t>分析过程</w:t>
      </w:r>
    </w:p>
    <w:p w14:paraId="7A0268BB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1. 分析6.4 RAROC波动的幅度和持续时间</w:t>
      </w:r>
    </w:p>
    <w:p w14:paraId="6CBDE0E0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2. 按渠道/产品/客群维度拆分分析</w:t>
      </w:r>
    </w:p>
    <w:p w14:paraId="21415F52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3. 检查近期策略变更和外部环境变化</w:t>
      </w:r>
    </w:p>
    <w:p w14:paraId="62EBBF92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4. 评估波动对整体风险的影响</w:t>
      </w:r>
    </w:p>
    <w:p w14:paraId="11E69208">
      <w:r>
        <w:rPr>
          <w:rFonts w:ascii="微软雅黑" w:hAnsi="微软雅黑" w:eastAsia="微软雅黑"/>
          <w:b/>
          <w:sz w:val="21"/>
        </w:rPr>
        <w:t>执行措施</w:t>
      </w:r>
    </w:p>
    <w:p w14:paraId="08A3A724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1. 定位波动原因并记录</w:t>
      </w:r>
    </w:p>
    <w:p w14:paraId="1292FD06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2. 如为策略问题，及时调整</w:t>
      </w:r>
    </w:p>
    <w:p w14:paraId="16636072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3. 如为客群变化，评估是否需要调整阈值</w:t>
      </w:r>
    </w:p>
    <w:p w14:paraId="3D41AE87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4. 更新监控基准（如适用）</w:t>
      </w:r>
    </w:p>
    <w:p w14:paraId="22ECADCC">
      <w:r>
        <w:rPr>
          <w:rFonts w:ascii="微软雅黑" w:hAnsi="微软雅黑" w:eastAsia="微软雅黑"/>
          <w:b/>
          <w:sz w:val="21"/>
        </w:rPr>
        <w:t>预期效果</w:t>
      </w:r>
    </w:p>
    <w:p w14:paraId="3D9D7151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>6.4 RAROC异常波动原因定位并处理完成。</w:t>
      </w:r>
    </w:p>
    <w:p w14:paraId="301B9EA0">
      <w:r>
        <w:rPr>
          <w:rFonts w:ascii="微软雅黑" w:hAnsi="微软雅黑" w:eastAsia="微软雅黑"/>
          <w:b/>
          <w:sz w:val="21"/>
        </w:rPr>
        <w:t>关键要点</w:t>
      </w:r>
    </w:p>
    <w:p w14:paraId="47718172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• 6.4 RAROC异常波动要快速响应</w:t>
      </w:r>
    </w:p>
    <w:p w14:paraId="1389C550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• 维度拆分是定位问题的有效方法</w:t>
      </w:r>
    </w:p>
    <w:p w14:paraId="7B389E7E">
      <w:r>
        <w:rPr>
          <w:rFonts w:ascii="微软雅黑" w:hAnsi="微软雅黑" w:eastAsia="微软雅黑"/>
          <w:b w:val="0"/>
          <w:color w:val="CCCCCC"/>
          <w:sz w:val="16"/>
        </w:rPr>
        <w:t>━━━━━━━━━━━━━━━━━━━━━━━━━━━━━━━━━━━━━━━━━━━━━━━━━━</w:t>
      </w:r>
    </w:p>
    <w:p w14:paraId="13754785">
      <w:r>
        <w:rPr>
          <w:rFonts w:ascii="微软雅黑" w:hAnsi="微软雅黑" w:eastAsia="微软雅黑"/>
          <w:b/>
          <w:color w:val="1F4E79"/>
          <w:sz w:val="22"/>
        </w:rPr>
        <w:t>【实例</w:t>
      </w:r>
      <w:r>
        <w:rPr>
          <w:rFonts w:hint="eastAsia" w:ascii="微软雅黑" w:hAnsi="微软雅黑" w:eastAsia="微软雅黑"/>
          <w:b/>
          <w:color w:val="1F4E79"/>
          <w:sz w:val="22"/>
          <w:lang w:val="en-US" w:eastAsia="zh-CN"/>
        </w:rPr>
        <w:t>2</w:t>
      </w:r>
      <w:r>
        <w:rPr>
          <w:rFonts w:ascii="微软雅黑" w:hAnsi="微软雅黑" w:eastAsia="微软雅黑"/>
          <w:b/>
          <w:color w:val="1F4E79"/>
          <w:sz w:val="22"/>
        </w:rPr>
        <w:t>】6.4 RAROC策略优化效果验证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08E409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shd w:val="clear" w:color="auto" w:fill="D9E2F3"/>
          </w:tcPr>
          <w:p w14:paraId="25819E3B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属性</w:t>
            </w:r>
          </w:p>
        </w:tc>
        <w:tc>
          <w:tcPr>
            <w:tcW w:w="4320" w:type="dxa"/>
            <w:shd w:val="clear" w:color="auto" w:fill="D9E2F3"/>
          </w:tcPr>
          <w:p w14:paraId="500B8586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内容</w:t>
            </w:r>
          </w:p>
        </w:tc>
      </w:tr>
      <w:tr w14:paraId="6DFB97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A39376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适用指标</w:t>
            </w:r>
          </w:p>
        </w:tc>
        <w:tc>
          <w:tcPr>
            <w:tcW w:w="4320" w:type="dxa"/>
          </w:tcPr>
          <w:p w14:paraId="30F8B03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6.4 RAROC</w:t>
            </w:r>
          </w:p>
        </w:tc>
      </w:tr>
      <w:tr w14:paraId="018E1A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2FFEF8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场景类型</w:t>
            </w:r>
          </w:p>
        </w:tc>
        <w:tc>
          <w:tcPr>
            <w:tcW w:w="4320" w:type="dxa"/>
          </w:tcPr>
          <w:p w14:paraId="6ABDEE7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策略优化</w:t>
            </w:r>
          </w:p>
        </w:tc>
      </w:tr>
      <w:tr w14:paraId="5E3C7D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E06B5A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难度等级</w:t>
            </w:r>
          </w:p>
        </w:tc>
        <w:tc>
          <w:tcPr>
            <w:tcW w:w="4320" w:type="dxa"/>
          </w:tcPr>
          <w:p w14:paraId="442204D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高级</w:t>
            </w:r>
          </w:p>
        </w:tc>
      </w:tr>
      <w:tr w14:paraId="49E6CB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796D76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预计耗时</w:t>
            </w:r>
          </w:p>
        </w:tc>
        <w:tc>
          <w:tcPr>
            <w:tcW w:w="4320" w:type="dxa"/>
          </w:tcPr>
          <w:p w14:paraId="6F9EDDE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1-2周</w:t>
            </w:r>
          </w:p>
        </w:tc>
      </w:tr>
    </w:tbl>
    <w:p w14:paraId="6D7AD7D8">
      <w:r>
        <w:rPr>
          <w:rFonts w:ascii="微软雅黑" w:hAnsi="微软雅黑" w:eastAsia="微软雅黑"/>
          <w:b/>
          <w:sz w:val="21"/>
        </w:rPr>
        <w:t>场景背景</w:t>
      </w:r>
    </w:p>
    <w:p w14:paraId="2D3A9531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>针对6.4 RAROC实施了新的风控策略，需要验证策略效果是否达到预期。</w:t>
      </w:r>
    </w:p>
    <w:p w14:paraId="7C5D2D8B">
      <w:r>
        <w:rPr>
          <w:rFonts w:ascii="微软雅黑" w:hAnsi="微软雅黑" w:eastAsia="微软雅黑"/>
          <w:b/>
          <w:sz w:val="21"/>
        </w:rPr>
        <w:t>触发条件</w:t>
      </w:r>
    </w:p>
    <w:p w14:paraId="5CCB932D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>新策略上线后设置2周观察期进行效果验证。</w:t>
      </w:r>
    </w:p>
    <w:p w14:paraId="4CA15D26">
      <w:r>
        <w:rPr>
          <w:rFonts w:ascii="微软雅黑" w:hAnsi="微软雅黑" w:eastAsia="微软雅黑"/>
          <w:b/>
          <w:sz w:val="21"/>
        </w:rPr>
        <w:t>数据模拟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8"/>
        <w:gridCol w:w="1728"/>
        <w:gridCol w:w="1728"/>
        <w:gridCol w:w="1728"/>
        <w:gridCol w:w="1728"/>
      </w:tblGrid>
      <w:tr w14:paraId="46D665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shd w:val="clear" w:color="auto" w:fill="1F4E79"/>
          </w:tcPr>
          <w:p w14:paraId="6B4A7633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指标</w:t>
            </w:r>
          </w:p>
        </w:tc>
        <w:tc>
          <w:tcPr>
            <w:tcW w:w="1728" w:type="dxa"/>
            <w:shd w:val="clear" w:color="auto" w:fill="1F4E79"/>
          </w:tcPr>
          <w:p w14:paraId="11367D33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策略前</w:t>
            </w:r>
          </w:p>
        </w:tc>
        <w:tc>
          <w:tcPr>
            <w:tcW w:w="1728" w:type="dxa"/>
            <w:shd w:val="clear" w:color="auto" w:fill="1F4E79"/>
          </w:tcPr>
          <w:p w14:paraId="0DDD8E48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策略后(1周)</w:t>
            </w:r>
          </w:p>
        </w:tc>
        <w:tc>
          <w:tcPr>
            <w:tcW w:w="1728" w:type="dxa"/>
            <w:shd w:val="clear" w:color="auto" w:fill="1F4E79"/>
          </w:tcPr>
          <w:p w14:paraId="0EB6B7CC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策略后(2周)</w:t>
            </w:r>
          </w:p>
        </w:tc>
        <w:tc>
          <w:tcPr>
            <w:tcW w:w="1728" w:type="dxa"/>
            <w:shd w:val="clear" w:color="auto" w:fill="1F4E79"/>
          </w:tcPr>
          <w:p w14:paraId="33C8D5BE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目标</w:t>
            </w:r>
          </w:p>
        </w:tc>
      </w:tr>
      <w:tr w14:paraId="3A975E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2319CB1F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6.4 RAROC</w:t>
            </w:r>
          </w:p>
        </w:tc>
        <w:tc>
          <w:tcPr>
            <w:tcW w:w="1728" w:type="dxa"/>
          </w:tcPr>
          <w:p w14:paraId="439A293F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基线值</w:t>
            </w:r>
          </w:p>
        </w:tc>
        <w:tc>
          <w:tcPr>
            <w:tcW w:w="1728" w:type="dxa"/>
          </w:tcPr>
          <w:p w14:paraId="4DAA53FA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观察值1</w:t>
            </w:r>
          </w:p>
        </w:tc>
        <w:tc>
          <w:tcPr>
            <w:tcW w:w="1728" w:type="dxa"/>
          </w:tcPr>
          <w:p w14:paraId="796C39F0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观察值2</w:t>
            </w:r>
          </w:p>
        </w:tc>
        <w:tc>
          <w:tcPr>
            <w:tcW w:w="1728" w:type="dxa"/>
          </w:tcPr>
          <w:p w14:paraId="19601D68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目标值</w:t>
            </w:r>
          </w:p>
        </w:tc>
      </w:tr>
    </w:tbl>
    <w:p w14:paraId="381AE192">
      <w:r>
        <w:rPr>
          <w:rFonts w:ascii="微软雅黑" w:hAnsi="微软雅黑" w:eastAsia="微软雅黑"/>
          <w:b/>
          <w:sz w:val="21"/>
        </w:rPr>
        <w:t>分析过程</w:t>
      </w:r>
    </w:p>
    <w:p w14:paraId="66BDFC8D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1. 对比策略前后的指标变化</w:t>
      </w:r>
    </w:p>
    <w:p w14:paraId="45D7EAF0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2. 评估变化是否具有统计显著性</w:t>
      </w:r>
    </w:p>
    <w:p w14:paraId="429510B7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3. 检查策略的副作用（如通过率下降）</w:t>
      </w:r>
    </w:p>
    <w:p w14:paraId="60CC7BAA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4. 计算策略的风险收益比</w:t>
      </w:r>
    </w:p>
    <w:p w14:paraId="456B369A">
      <w:r>
        <w:rPr>
          <w:rFonts w:ascii="微软雅黑" w:hAnsi="微软雅黑" w:eastAsia="微软雅黑"/>
          <w:b/>
          <w:sz w:val="21"/>
        </w:rPr>
        <w:t>执行措施</w:t>
      </w:r>
    </w:p>
    <w:p w14:paraId="2C76F5C6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1. 确认策略效果达标则全量推广</w:t>
      </w:r>
    </w:p>
    <w:p w14:paraId="55247751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2. 效果不达标则调整策略参数</w:t>
      </w:r>
    </w:p>
    <w:p w14:paraId="593D2A57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3. 记录策略优化案例供后续参考</w:t>
      </w:r>
    </w:p>
    <w:p w14:paraId="37188E5B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4. 建立策略效果评估的标准化流程</w:t>
      </w:r>
    </w:p>
    <w:p w14:paraId="195E8EE4">
      <w:r>
        <w:rPr>
          <w:rFonts w:ascii="微软雅黑" w:hAnsi="微软雅黑" w:eastAsia="微软雅黑"/>
          <w:b/>
          <w:sz w:val="21"/>
        </w:rPr>
        <w:t>预期效果</w:t>
      </w:r>
    </w:p>
    <w:p w14:paraId="464AAE2D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>6.4 RAROC相关策略优化完成，效果达标。</w:t>
      </w:r>
    </w:p>
    <w:p w14:paraId="713244BB">
      <w:r>
        <w:rPr>
          <w:rFonts w:ascii="微软雅黑" w:hAnsi="微软雅黑" w:eastAsia="微软雅黑"/>
          <w:b/>
          <w:sz w:val="21"/>
        </w:rPr>
        <w:t>关键要点</w:t>
      </w:r>
    </w:p>
    <w:p w14:paraId="689AA06E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• 6.4 RAROC策略优化要有明确的观察期</w:t>
      </w:r>
    </w:p>
    <w:p w14:paraId="27E00C4A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• 效果评估要综合多个维度</w:t>
      </w:r>
    </w:p>
    <w:p w14:paraId="64B413BB">
      <w:r>
        <w:rPr>
          <w:rFonts w:ascii="微软雅黑" w:hAnsi="微软雅黑" w:eastAsia="微软雅黑"/>
          <w:b w:val="0"/>
          <w:color w:val="CCCCCC"/>
          <w:sz w:val="16"/>
        </w:rPr>
        <w:t>━━━━━━━━━━━━━━━━━━━━━━━━━━━━━━━━━━━━━━━━━━━━━━━━━━</w:t>
      </w:r>
    </w:p>
    <w:p w14:paraId="09CEF357">
      <w:r>
        <w:rPr>
          <w:rFonts w:ascii="微软雅黑" w:hAnsi="微软雅黑" w:eastAsia="微软雅黑"/>
          <w:b/>
          <w:sz w:val="28"/>
        </w:rPr>
        <w:t>6.5 资产收益率(ROA)</w:t>
      </w:r>
    </w:p>
    <w:p w14:paraId="00DB48B5">
      <w:r>
        <w:rPr>
          <w:rFonts w:ascii="微软雅黑" w:hAnsi="微软雅黑" w:eastAsia="微软雅黑"/>
          <w:b/>
          <w:color w:val="1F4E79"/>
          <w:sz w:val="22"/>
        </w:rPr>
        <w:t>【实例</w:t>
      </w:r>
      <w:r>
        <w:rPr>
          <w:rFonts w:hint="eastAsia" w:ascii="微软雅黑" w:hAnsi="微软雅黑" w:eastAsia="微软雅黑"/>
          <w:b/>
          <w:color w:val="1F4E79"/>
          <w:sz w:val="22"/>
          <w:lang w:val="en-US" w:eastAsia="zh-CN"/>
        </w:rPr>
        <w:t>0</w:t>
      </w:r>
      <w:r>
        <w:rPr>
          <w:rFonts w:ascii="微软雅黑" w:hAnsi="微软雅黑" w:eastAsia="微软雅黑"/>
          <w:b/>
          <w:color w:val="1F4E79"/>
          <w:sz w:val="22"/>
        </w:rPr>
        <w:t>】6.5 资产收益率(ROA)日常监控体系搭建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46BCAE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shd w:val="clear" w:color="auto" w:fill="D9E2F3"/>
          </w:tcPr>
          <w:p w14:paraId="7E9C0C3D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属性</w:t>
            </w:r>
          </w:p>
        </w:tc>
        <w:tc>
          <w:tcPr>
            <w:tcW w:w="4320" w:type="dxa"/>
            <w:shd w:val="clear" w:color="auto" w:fill="D9E2F3"/>
          </w:tcPr>
          <w:p w14:paraId="5AEE0E22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内容</w:t>
            </w:r>
          </w:p>
        </w:tc>
      </w:tr>
      <w:tr w14:paraId="7B6791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CEA899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适用指标</w:t>
            </w:r>
          </w:p>
        </w:tc>
        <w:tc>
          <w:tcPr>
            <w:tcW w:w="4320" w:type="dxa"/>
          </w:tcPr>
          <w:p w14:paraId="6BD2AD4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6.5 资产收益率(ROA)</w:t>
            </w:r>
          </w:p>
        </w:tc>
      </w:tr>
      <w:tr w14:paraId="46340B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BCEC32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场景类型</w:t>
            </w:r>
          </w:p>
        </w:tc>
        <w:tc>
          <w:tcPr>
            <w:tcW w:w="4320" w:type="dxa"/>
          </w:tcPr>
          <w:p w14:paraId="36F62DC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日常监控</w:t>
            </w:r>
          </w:p>
        </w:tc>
      </w:tr>
      <w:tr w14:paraId="14CE27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ABF89E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难度等级</w:t>
            </w:r>
          </w:p>
        </w:tc>
        <w:tc>
          <w:tcPr>
            <w:tcW w:w="4320" w:type="dxa"/>
          </w:tcPr>
          <w:p w14:paraId="74EC0E5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初级</w:t>
            </w:r>
          </w:p>
        </w:tc>
      </w:tr>
      <w:tr w14:paraId="1E2B58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0706CC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预计耗时</w:t>
            </w:r>
          </w:p>
        </w:tc>
        <w:tc>
          <w:tcPr>
            <w:tcW w:w="4320" w:type="dxa"/>
          </w:tcPr>
          <w:p w14:paraId="4586108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持续</w:t>
            </w:r>
          </w:p>
        </w:tc>
      </w:tr>
    </w:tbl>
    <w:p w14:paraId="77F67F65">
      <w:r>
        <w:rPr>
          <w:rFonts w:ascii="微软雅黑" w:hAnsi="微软雅黑" w:eastAsia="微软雅黑"/>
          <w:b/>
          <w:sz w:val="21"/>
        </w:rPr>
        <w:t>场景背景</w:t>
      </w:r>
    </w:p>
    <w:p w14:paraId="7FC6C36B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>需要为6.5 资产收益率(ROA)建立日常监控体系，设置合理的基准值和预警区间。</w:t>
      </w:r>
    </w:p>
    <w:p w14:paraId="0385764B">
      <w:r>
        <w:rPr>
          <w:rFonts w:ascii="微软雅黑" w:hAnsi="微软雅黑" w:eastAsia="微软雅黑"/>
          <w:b/>
          <w:sz w:val="21"/>
        </w:rPr>
        <w:t>触发条件</w:t>
      </w:r>
    </w:p>
    <w:p w14:paraId="695C49D5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>新产品上线或监控体系缺失时启动。</w:t>
      </w:r>
    </w:p>
    <w:p w14:paraId="113F0455">
      <w:r>
        <w:rPr>
          <w:rFonts w:ascii="微软雅黑" w:hAnsi="微软雅黑" w:eastAsia="微软雅黑"/>
          <w:b/>
          <w:sz w:val="21"/>
        </w:rPr>
        <w:t>数据模拟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8"/>
        <w:gridCol w:w="1728"/>
        <w:gridCol w:w="1728"/>
        <w:gridCol w:w="1728"/>
        <w:gridCol w:w="1728"/>
      </w:tblGrid>
      <w:tr w14:paraId="7D2BC6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shd w:val="clear" w:color="auto" w:fill="1F4E79"/>
          </w:tcPr>
          <w:p w14:paraId="2573B966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指标</w:t>
            </w:r>
          </w:p>
        </w:tc>
        <w:tc>
          <w:tcPr>
            <w:tcW w:w="1728" w:type="dxa"/>
            <w:shd w:val="clear" w:color="auto" w:fill="1F4E79"/>
          </w:tcPr>
          <w:p w14:paraId="1CEC7D2D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当前值</w:t>
            </w:r>
          </w:p>
        </w:tc>
        <w:tc>
          <w:tcPr>
            <w:tcW w:w="1728" w:type="dxa"/>
            <w:shd w:val="clear" w:color="auto" w:fill="1F4E79"/>
          </w:tcPr>
          <w:p w14:paraId="4825A6FF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基准值</w:t>
            </w:r>
          </w:p>
        </w:tc>
        <w:tc>
          <w:tcPr>
            <w:tcW w:w="1728" w:type="dxa"/>
            <w:shd w:val="clear" w:color="auto" w:fill="1F4E79"/>
          </w:tcPr>
          <w:p w14:paraId="68F33A13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预警线</w:t>
            </w:r>
          </w:p>
        </w:tc>
        <w:tc>
          <w:tcPr>
            <w:tcW w:w="1728" w:type="dxa"/>
            <w:shd w:val="clear" w:color="auto" w:fill="1F4E79"/>
          </w:tcPr>
          <w:p w14:paraId="26177EC6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状态</w:t>
            </w:r>
          </w:p>
        </w:tc>
      </w:tr>
      <w:tr w14:paraId="1A53D4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228ED167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6.5 资产收益率(ROA)</w:t>
            </w:r>
          </w:p>
        </w:tc>
        <w:tc>
          <w:tcPr>
            <w:tcW w:w="1728" w:type="dxa"/>
          </w:tcPr>
          <w:p w14:paraId="27846EB6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正常范围</w:t>
            </w:r>
          </w:p>
        </w:tc>
        <w:tc>
          <w:tcPr>
            <w:tcW w:w="1728" w:type="dxa"/>
          </w:tcPr>
          <w:p w14:paraId="4E5F7B2A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设定基准</w:t>
            </w:r>
          </w:p>
        </w:tc>
        <w:tc>
          <w:tcPr>
            <w:tcW w:w="1728" w:type="dxa"/>
          </w:tcPr>
          <w:p w14:paraId="7848A8E0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上下限</w:t>
            </w:r>
          </w:p>
        </w:tc>
        <w:tc>
          <w:tcPr>
            <w:tcW w:w="1728" w:type="dxa"/>
          </w:tcPr>
          <w:p w14:paraId="46C8D9FB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监控中</w:t>
            </w:r>
          </w:p>
        </w:tc>
      </w:tr>
    </w:tbl>
    <w:p w14:paraId="02738737">
      <w:r>
        <w:rPr>
          <w:rFonts w:ascii="微软雅黑" w:hAnsi="微软雅黑" w:eastAsia="微软雅黑"/>
          <w:b/>
          <w:sz w:val="21"/>
        </w:rPr>
        <w:t>分析过程</w:t>
      </w:r>
    </w:p>
    <w:p w14:paraId="1D51FE2A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1. 收集历史数据确定6.5 资产收益率(ROA)的基准值</w:t>
      </w:r>
    </w:p>
    <w:p w14:paraId="14FE2F51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2. 分析季节性和周期性波动</w:t>
      </w:r>
    </w:p>
    <w:p w14:paraId="2EA765E5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3. 设定合理的预警阈值</w:t>
      </w:r>
    </w:p>
    <w:p w14:paraId="4D445081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4. 建立监控看板和报告机制</w:t>
      </w:r>
    </w:p>
    <w:p w14:paraId="7AA343E1">
      <w:r>
        <w:rPr>
          <w:rFonts w:ascii="微软雅黑" w:hAnsi="微软雅黑" w:eastAsia="微软雅黑"/>
          <w:b/>
          <w:sz w:val="21"/>
        </w:rPr>
        <w:t>执行措施</w:t>
      </w:r>
    </w:p>
    <w:p w14:paraId="6F9B34E4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1. 建立6.5 资产收益率(ROA)的日/周/月监控报表</w:t>
      </w:r>
    </w:p>
    <w:p w14:paraId="366257BB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2. 设置自动预警通知</w:t>
      </w:r>
    </w:p>
    <w:p w14:paraId="0396FC1D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3. 定期复盘基准值的合理性</w:t>
      </w:r>
    </w:p>
    <w:p w14:paraId="274E1873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4. 将监控纳入风控例会</w:t>
      </w:r>
    </w:p>
    <w:p w14:paraId="4B18AB5E">
      <w:r>
        <w:rPr>
          <w:rFonts w:ascii="微软雅黑" w:hAnsi="微软雅黑" w:eastAsia="微软雅黑"/>
          <w:b/>
          <w:sz w:val="21"/>
        </w:rPr>
        <w:t>预期效果</w:t>
      </w:r>
    </w:p>
    <w:p w14:paraId="30244FE7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>6.5 资产收益率(ROA)监控体系建立完成，实现自动化监控。</w:t>
      </w:r>
    </w:p>
    <w:p w14:paraId="3128854A">
      <w:r>
        <w:rPr>
          <w:rFonts w:ascii="微软雅黑" w:hAnsi="微软雅黑" w:eastAsia="微软雅黑"/>
          <w:b/>
          <w:sz w:val="21"/>
        </w:rPr>
        <w:t>关键要点</w:t>
      </w:r>
    </w:p>
    <w:p w14:paraId="052673E8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• 6.5 资产收益率(ROA)是日常风控的基础指标</w:t>
      </w:r>
    </w:p>
    <w:p w14:paraId="138A9CA7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• 基准值要定期校准</w:t>
      </w:r>
    </w:p>
    <w:p w14:paraId="5E8C8FBE">
      <w:r>
        <w:rPr>
          <w:rFonts w:ascii="微软雅黑" w:hAnsi="微软雅黑" w:eastAsia="微软雅黑"/>
          <w:b w:val="0"/>
          <w:color w:val="CCCCCC"/>
          <w:sz w:val="16"/>
        </w:rPr>
        <w:t>━━━━━━━━━━━━━━━━━━━━━━━━━━━━━━━━━━━━━━━━━━━━━━━━━━</w:t>
      </w:r>
    </w:p>
    <w:p w14:paraId="2CB4CEDE">
      <w:r>
        <w:rPr>
          <w:rFonts w:ascii="微软雅黑" w:hAnsi="微软雅黑" w:eastAsia="微软雅黑"/>
          <w:b/>
          <w:color w:val="1F4E79"/>
          <w:sz w:val="22"/>
        </w:rPr>
        <w:t>【实例</w:t>
      </w:r>
      <w:r>
        <w:rPr>
          <w:rFonts w:hint="eastAsia" w:ascii="微软雅黑" w:hAnsi="微软雅黑" w:eastAsia="微软雅黑"/>
          <w:b/>
          <w:color w:val="1F4E79"/>
          <w:sz w:val="22"/>
          <w:lang w:val="en-US" w:eastAsia="zh-CN"/>
        </w:rPr>
        <w:t>1</w:t>
      </w:r>
      <w:r>
        <w:rPr>
          <w:rFonts w:ascii="微软雅黑" w:hAnsi="微软雅黑" w:eastAsia="微软雅黑"/>
          <w:b/>
          <w:color w:val="1F4E79"/>
          <w:sz w:val="22"/>
        </w:rPr>
        <w:t>】6.5 资产收益率(ROA)异常波动排查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694CC6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shd w:val="clear" w:color="auto" w:fill="D9E2F3"/>
          </w:tcPr>
          <w:p w14:paraId="0F748CE9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属性</w:t>
            </w:r>
          </w:p>
        </w:tc>
        <w:tc>
          <w:tcPr>
            <w:tcW w:w="4320" w:type="dxa"/>
            <w:shd w:val="clear" w:color="auto" w:fill="D9E2F3"/>
          </w:tcPr>
          <w:p w14:paraId="602D3A29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内容</w:t>
            </w:r>
          </w:p>
        </w:tc>
      </w:tr>
      <w:tr w14:paraId="420D90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63C1CF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适用指标</w:t>
            </w:r>
          </w:p>
        </w:tc>
        <w:tc>
          <w:tcPr>
            <w:tcW w:w="4320" w:type="dxa"/>
          </w:tcPr>
          <w:p w14:paraId="66FA36C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6.5 资产收益率(ROA)</w:t>
            </w:r>
          </w:p>
        </w:tc>
      </w:tr>
      <w:tr w14:paraId="3B22AC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467695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场景类型</w:t>
            </w:r>
          </w:p>
        </w:tc>
        <w:tc>
          <w:tcPr>
            <w:tcW w:w="4320" w:type="dxa"/>
          </w:tcPr>
          <w:p w14:paraId="7A6F109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异常排查</w:t>
            </w:r>
          </w:p>
        </w:tc>
      </w:tr>
      <w:tr w14:paraId="7F4B21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006FB1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难度等级</w:t>
            </w:r>
          </w:p>
        </w:tc>
        <w:tc>
          <w:tcPr>
            <w:tcW w:w="4320" w:type="dxa"/>
          </w:tcPr>
          <w:p w14:paraId="4F1B07B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中级</w:t>
            </w:r>
          </w:p>
        </w:tc>
      </w:tr>
      <w:tr w14:paraId="74656A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1C4AD2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预计耗时</w:t>
            </w:r>
          </w:p>
        </w:tc>
        <w:tc>
          <w:tcPr>
            <w:tcW w:w="4320" w:type="dxa"/>
          </w:tcPr>
          <w:p w14:paraId="4ED6655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1-3天</w:t>
            </w:r>
          </w:p>
        </w:tc>
      </w:tr>
    </w:tbl>
    <w:p w14:paraId="3DA09EBE">
      <w:r>
        <w:rPr>
          <w:rFonts w:ascii="微软雅黑" w:hAnsi="微软雅黑" w:eastAsia="微软雅黑"/>
          <w:b/>
          <w:sz w:val="21"/>
        </w:rPr>
        <w:t>场景背景</w:t>
      </w:r>
    </w:p>
    <w:p w14:paraId="6A90DA12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>发现6.5 资产收益率(ROA)出现异常波动，偏离正常范围，需要排查原因。</w:t>
      </w:r>
    </w:p>
    <w:p w14:paraId="27A82A5B">
      <w:r>
        <w:rPr>
          <w:rFonts w:ascii="微软雅黑" w:hAnsi="微软雅黑" w:eastAsia="微软雅黑"/>
          <w:b/>
          <w:sz w:val="21"/>
        </w:rPr>
        <w:t>触发条件</w:t>
      </w:r>
    </w:p>
    <w:p w14:paraId="073F4273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>6.5 资产收益率(ROA)偏离基准值超过2个标准差时触发排查。</w:t>
      </w:r>
    </w:p>
    <w:p w14:paraId="669FAF46">
      <w:r>
        <w:rPr>
          <w:rFonts w:ascii="微软雅黑" w:hAnsi="微软雅黑" w:eastAsia="微软雅黑"/>
          <w:b/>
          <w:sz w:val="21"/>
        </w:rPr>
        <w:t>数据模拟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8"/>
        <w:gridCol w:w="1728"/>
        <w:gridCol w:w="1728"/>
        <w:gridCol w:w="1728"/>
        <w:gridCol w:w="1728"/>
      </w:tblGrid>
      <w:tr w14:paraId="6578C9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shd w:val="clear" w:color="auto" w:fill="1F4E79"/>
          </w:tcPr>
          <w:p w14:paraId="2B2900A3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日期/维度</w:t>
            </w:r>
          </w:p>
        </w:tc>
        <w:tc>
          <w:tcPr>
            <w:tcW w:w="1728" w:type="dxa"/>
            <w:shd w:val="clear" w:color="auto" w:fill="1F4E79"/>
          </w:tcPr>
          <w:p w14:paraId="7EBCDF5C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6.5 资产收益率(ROA)</w:t>
            </w:r>
          </w:p>
        </w:tc>
        <w:tc>
          <w:tcPr>
            <w:tcW w:w="1728" w:type="dxa"/>
            <w:shd w:val="clear" w:color="auto" w:fill="1F4E79"/>
          </w:tcPr>
          <w:p w14:paraId="16A17AE4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环比变化</w:t>
            </w:r>
          </w:p>
        </w:tc>
        <w:tc>
          <w:tcPr>
            <w:tcW w:w="1728" w:type="dxa"/>
            <w:shd w:val="clear" w:color="auto" w:fill="1F4E79"/>
          </w:tcPr>
          <w:p w14:paraId="2B485C10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绝对变化</w:t>
            </w:r>
          </w:p>
        </w:tc>
        <w:tc>
          <w:tcPr>
            <w:tcW w:w="1728" w:type="dxa"/>
            <w:shd w:val="clear" w:color="auto" w:fill="1F4E79"/>
          </w:tcPr>
          <w:p w14:paraId="11B2DF19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状态</w:t>
            </w:r>
          </w:p>
        </w:tc>
      </w:tr>
      <w:tr w14:paraId="2C6C76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72049735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基准</w:t>
            </w:r>
          </w:p>
        </w:tc>
        <w:tc>
          <w:tcPr>
            <w:tcW w:w="1728" w:type="dxa"/>
          </w:tcPr>
          <w:p w14:paraId="6C99AD6F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基准值</w:t>
            </w:r>
          </w:p>
        </w:tc>
        <w:tc>
          <w:tcPr>
            <w:tcW w:w="1728" w:type="dxa"/>
          </w:tcPr>
          <w:p w14:paraId="41269BD6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-</w:t>
            </w:r>
          </w:p>
        </w:tc>
        <w:tc>
          <w:tcPr>
            <w:tcW w:w="1728" w:type="dxa"/>
          </w:tcPr>
          <w:p w14:paraId="35DB2F86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-</w:t>
            </w:r>
          </w:p>
        </w:tc>
        <w:tc>
          <w:tcPr>
            <w:tcW w:w="1728" w:type="dxa"/>
          </w:tcPr>
          <w:p w14:paraId="40B4185A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正常</w:t>
            </w:r>
          </w:p>
        </w:tc>
      </w:tr>
      <w:tr w14:paraId="07EF95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shd w:val="clear" w:color="auto" w:fill="D6E4F0"/>
          </w:tcPr>
          <w:p w14:paraId="73065D38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Day 1</w:t>
            </w:r>
          </w:p>
        </w:tc>
        <w:tc>
          <w:tcPr>
            <w:tcW w:w="1728" w:type="dxa"/>
            <w:shd w:val="clear" w:color="auto" w:fill="D6E4F0"/>
          </w:tcPr>
          <w:p w14:paraId="33E1D2FA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偏离+</w:t>
            </w:r>
          </w:p>
        </w:tc>
        <w:tc>
          <w:tcPr>
            <w:tcW w:w="1728" w:type="dxa"/>
            <w:shd w:val="clear" w:color="auto" w:fill="D6E4F0"/>
          </w:tcPr>
          <w:p w14:paraId="3CD3FE26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+5%</w:t>
            </w:r>
          </w:p>
        </w:tc>
        <w:tc>
          <w:tcPr>
            <w:tcW w:w="1728" w:type="dxa"/>
            <w:shd w:val="clear" w:color="auto" w:fill="D6E4F0"/>
          </w:tcPr>
          <w:p w14:paraId="3BC8F723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上升</w:t>
            </w:r>
          </w:p>
        </w:tc>
        <w:tc>
          <w:tcPr>
            <w:tcW w:w="1728" w:type="dxa"/>
            <w:shd w:val="clear" w:color="auto" w:fill="D6E4F0"/>
          </w:tcPr>
          <w:p w14:paraId="0CD75ECF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关注</w:t>
            </w:r>
          </w:p>
        </w:tc>
      </w:tr>
      <w:tr w14:paraId="653FEB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60BF16C2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Day 2</w:t>
            </w:r>
          </w:p>
        </w:tc>
        <w:tc>
          <w:tcPr>
            <w:tcW w:w="1728" w:type="dxa"/>
          </w:tcPr>
          <w:p w14:paraId="104C8E33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偏离++</w:t>
            </w:r>
          </w:p>
        </w:tc>
        <w:tc>
          <w:tcPr>
            <w:tcW w:w="1728" w:type="dxa"/>
          </w:tcPr>
          <w:p w14:paraId="6C40AD3F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+12%</w:t>
            </w:r>
          </w:p>
        </w:tc>
        <w:tc>
          <w:tcPr>
            <w:tcW w:w="1728" w:type="dxa"/>
          </w:tcPr>
          <w:p w14:paraId="54F417CC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大幅上升</w:t>
            </w:r>
          </w:p>
        </w:tc>
        <w:tc>
          <w:tcPr>
            <w:tcW w:w="1728" w:type="dxa"/>
          </w:tcPr>
          <w:p w14:paraId="739C89CB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预警</w:t>
            </w:r>
          </w:p>
        </w:tc>
      </w:tr>
      <w:tr w14:paraId="1FB86F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shd w:val="clear" w:color="auto" w:fill="D6E4F0"/>
          </w:tcPr>
          <w:p w14:paraId="470E4B3D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Day 3</w:t>
            </w:r>
          </w:p>
        </w:tc>
        <w:tc>
          <w:tcPr>
            <w:tcW w:w="1728" w:type="dxa"/>
            <w:shd w:val="clear" w:color="auto" w:fill="D6E4F0"/>
          </w:tcPr>
          <w:p w14:paraId="3CA727E3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恢复</w:t>
            </w:r>
          </w:p>
        </w:tc>
        <w:tc>
          <w:tcPr>
            <w:tcW w:w="1728" w:type="dxa"/>
            <w:shd w:val="clear" w:color="auto" w:fill="D6E4F0"/>
          </w:tcPr>
          <w:p w14:paraId="19ADEEA1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-3%</w:t>
            </w:r>
          </w:p>
        </w:tc>
        <w:tc>
          <w:tcPr>
            <w:tcW w:w="1728" w:type="dxa"/>
            <w:shd w:val="clear" w:color="auto" w:fill="D6E4F0"/>
          </w:tcPr>
          <w:p w14:paraId="6F73D9F9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回落</w:t>
            </w:r>
          </w:p>
        </w:tc>
        <w:tc>
          <w:tcPr>
            <w:tcW w:w="1728" w:type="dxa"/>
            <w:shd w:val="clear" w:color="auto" w:fill="D6E4F0"/>
          </w:tcPr>
          <w:p w14:paraId="33E5006D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正常</w:t>
            </w:r>
          </w:p>
        </w:tc>
      </w:tr>
    </w:tbl>
    <w:p w14:paraId="38EC3449">
      <w:r>
        <w:rPr>
          <w:rFonts w:ascii="微软雅黑" w:hAnsi="微软雅黑" w:eastAsia="微软雅黑"/>
          <w:b/>
          <w:sz w:val="21"/>
        </w:rPr>
        <w:t>分析过程</w:t>
      </w:r>
    </w:p>
    <w:p w14:paraId="1469C7BB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1. 分析6.5 资产收益率(ROA)波动的幅度和持续时间</w:t>
      </w:r>
    </w:p>
    <w:p w14:paraId="7F6C0EA3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2. 按渠道/产品/客群维度拆分分析</w:t>
      </w:r>
    </w:p>
    <w:p w14:paraId="239D741C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3. 检查近期策略变更和外部环境变化</w:t>
      </w:r>
    </w:p>
    <w:p w14:paraId="39329F31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4. 评估波动对整体风险的影响</w:t>
      </w:r>
    </w:p>
    <w:p w14:paraId="2D1881CC">
      <w:r>
        <w:rPr>
          <w:rFonts w:ascii="微软雅黑" w:hAnsi="微软雅黑" w:eastAsia="微软雅黑"/>
          <w:b/>
          <w:sz w:val="21"/>
        </w:rPr>
        <w:t>执行措施</w:t>
      </w:r>
    </w:p>
    <w:p w14:paraId="410C6A61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1. 定位波动原因并记录</w:t>
      </w:r>
    </w:p>
    <w:p w14:paraId="386C5CEF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2. 如为策略问题，及时调整</w:t>
      </w:r>
    </w:p>
    <w:p w14:paraId="547FC17B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3. 如为客群变化，评估是否需要调整阈值</w:t>
      </w:r>
    </w:p>
    <w:p w14:paraId="74315F93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4. 更新监控基准（如适用）</w:t>
      </w:r>
    </w:p>
    <w:p w14:paraId="2285CC71">
      <w:r>
        <w:rPr>
          <w:rFonts w:ascii="微软雅黑" w:hAnsi="微软雅黑" w:eastAsia="微软雅黑"/>
          <w:b/>
          <w:sz w:val="21"/>
        </w:rPr>
        <w:t>预期效果</w:t>
      </w:r>
    </w:p>
    <w:p w14:paraId="16E3BC52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>6.5 资产收益率(ROA)异常波动原因定位并处理完成。</w:t>
      </w:r>
    </w:p>
    <w:p w14:paraId="606FB72A">
      <w:r>
        <w:rPr>
          <w:rFonts w:ascii="微软雅黑" w:hAnsi="微软雅黑" w:eastAsia="微软雅黑"/>
          <w:b/>
          <w:sz w:val="21"/>
        </w:rPr>
        <w:t>关键要点</w:t>
      </w:r>
    </w:p>
    <w:p w14:paraId="32010066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• 6.5 资产收益率(ROA)异常波动要快速响应</w:t>
      </w:r>
    </w:p>
    <w:p w14:paraId="27ACB6C7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• 维度拆分是定位问题的有效方法</w:t>
      </w:r>
    </w:p>
    <w:p w14:paraId="4AAF8903">
      <w:r>
        <w:rPr>
          <w:rFonts w:ascii="微软雅黑" w:hAnsi="微软雅黑" w:eastAsia="微软雅黑"/>
          <w:b w:val="0"/>
          <w:color w:val="CCCCCC"/>
          <w:sz w:val="16"/>
        </w:rPr>
        <w:t>━━━━━━━━━━━━━━━━━━━━━━━━━━━━━━━━━━━━━━━━━━━━━━━━━━</w:t>
      </w:r>
    </w:p>
    <w:p w14:paraId="2E6A89A9">
      <w:r>
        <w:rPr>
          <w:rFonts w:ascii="微软雅黑" w:hAnsi="微软雅黑" w:eastAsia="微软雅黑"/>
          <w:b/>
          <w:color w:val="1F4E79"/>
          <w:sz w:val="22"/>
        </w:rPr>
        <w:t>【实例</w:t>
      </w:r>
      <w:r>
        <w:rPr>
          <w:rFonts w:hint="eastAsia" w:ascii="微软雅黑" w:hAnsi="微软雅黑" w:eastAsia="微软雅黑"/>
          <w:b/>
          <w:color w:val="1F4E79"/>
          <w:sz w:val="22"/>
          <w:lang w:val="en-US" w:eastAsia="zh-CN"/>
        </w:rPr>
        <w:t>2</w:t>
      </w:r>
      <w:r>
        <w:rPr>
          <w:rFonts w:ascii="微软雅黑" w:hAnsi="微软雅黑" w:eastAsia="微软雅黑"/>
          <w:b/>
          <w:color w:val="1F4E79"/>
          <w:sz w:val="22"/>
        </w:rPr>
        <w:t>】6.5 资产收益率(ROA)策略优化效果验证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6F823E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shd w:val="clear" w:color="auto" w:fill="D9E2F3"/>
          </w:tcPr>
          <w:p w14:paraId="70AAA547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属性</w:t>
            </w:r>
          </w:p>
        </w:tc>
        <w:tc>
          <w:tcPr>
            <w:tcW w:w="4320" w:type="dxa"/>
            <w:shd w:val="clear" w:color="auto" w:fill="D9E2F3"/>
          </w:tcPr>
          <w:p w14:paraId="3D93A5A6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内容</w:t>
            </w:r>
          </w:p>
        </w:tc>
      </w:tr>
      <w:tr w14:paraId="234FB2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5146BF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适用指标</w:t>
            </w:r>
          </w:p>
        </w:tc>
        <w:tc>
          <w:tcPr>
            <w:tcW w:w="4320" w:type="dxa"/>
          </w:tcPr>
          <w:p w14:paraId="6F116B7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6.5 资产收益率(ROA)</w:t>
            </w:r>
          </w:p>
        </w:tc>
      </w:tr>
      <w:tr w14:paraId="2B8ED2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EC87C1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场景类型</w:t>
            </w:r>
          </w:p>
        </w:tc>
        <w:tc>
          <w:tcPr>
            <w:tcW w:w="4320" w:type="dxa"/>
          </w:tcPr>
          <w:p w14:paraId="5F656FA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策略优化</w:t>
            </w:r>
          </w:p>
        </w:tc>
      </w:tr>
      <w:tr w14:paraId="22DEF1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0341CA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难度等级</w:t>
            </w:r>
          </w:p>
        </w:tc>
        <w:tc>
          <w:tcPr>
            <w:tcW w:w="4320" w:type="dxa"/>
          </w:tcPr>
          <w:p w14:paraId="623D710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高级</w:t>
            </w:r>
          </w:p>
        </w:tc>
      </w:tr>
      <w:tr w14:paraId="396520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EC981E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预计耗时</w:t>
            </w:r>
          </w:p>
        </w:tc>
        <w:tc>
          <w:tcPr>
            <w:tcW w:w="4320" w:type="dxa"/>
          </w:tcPr>
          <w:p w14:paraId="23E8AFC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1-2周</w:t>
            </w:r>
          </w:p>
        </w:tc>
      </w:tr>
    </w:tbl>
    <w:p w14:paraId="5B7D2DEB">
      <w:r>
        <w:rPr>
          <w:rFonts w:ascii="微软雅黑" w:hAnsi="微软雅黑" w:eastAsia="微软雅黑"/>
          <w:b/>
          <w:sz w:val="21"/>
        </w:rPr>
        <w:t>场景背景</w:t>
      </w:r>
    </w:p>
    <w:p w14:paraId="7C268FC6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>针对6.5 资产收益率(ROA)实施了新的风控策略，需要验证策略效果是否达到预期。</w:t>
      </w:r>
    </w:p>
    <w:p w14:paraId="7C78EA70">
      <w:r>
        <w:rPr>
          <w:rFonts w:ascii="微软雅黑" w:hAnsi="微软雅黑" w:eastAsia="微软雅黑"/>
          <w:b/>
          <w:sz w:val="21"/>
        </w:rPr>
        <w:t>触发条件</w:t>
      </w:r>
    </w:p>
    <w:p w14:paraId="476F31C5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>新策略上线后设置2周观察期进行效果验证。</w:t>
      </w:r>
    </w:p>
    <w:p w14:paraId="1B7FCD9E">
      <w:r>
        <w:rPr>
          <w:rFonts w:ascii="微软雅黑" w:hAnsi="微软雅黑" w:eastAsia="微软雅黑"/>
          <w:b/>
          <w:sz w:val="21"/>
        </w:rPr>
        <w:t>数据模拟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8"/>
        <w:gridCol w:w="1728"/>
        <w:gridCol w:w="1728"/>
        <w:gridCol w:w="1728"/>
        <w:gridCol w:w="1728"/>
      </w:tblGrid>
      <w:tr w14:paraId="5AE266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shd w:val="clear" w:color="auto" w:fill="1F4E79"/>
          </w:tcPr>
          <w:p w14:paraId="698FE083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指标</w:t>
            </w:r>
          </w:p>
        </w:tc>
        <w:tc>
          <w:tcPr>
            <w:tcW w:w="1728" w:type="dxa"/>
            <w:shd w:val="clear" w:color="auto" w:fill="1F4E79"/>
          </w:tcPr>
          <w:p w14:paraId="0EEE05D7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策略前</w:t>
            </w:r>
          </w:p>
        </w:tc>
        <w:tc>
          <w:tcPr>
            <w:tcW w:w="1728" w:type="dxa"/>
            <w:shd w:val="clear" w:color="auto" w:fill="1F4E79"/>
          </w:tcPr>
          <w:p w14:paraId="6E2151B4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策略后(1周)</w:t>
            </w:r>
          </w:p>
        </w:tc>
        <w:tc>
          <w:tcPr>
            <w:tcW w:w="1728" w:type="dxa"/>
            <w:shd w:val="clear" w:color="auto" w:fill="1F4E79"/>
          </w:tcPr>
          <w:p w14:paraId="06466B2F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策略后(2周)</w:t>
            </w:r>
          </w:p>
        </w:tc>
        <w:tc>
          <w:tcPr>
            <w:tcW w:w="1728" w:type="dxa"/>
            <w:shd w:val="clear" w:color="auto" w:fill="1F4E79"/>
          </w:tcPr>
          <w:p w14:paraId="55A8CF0D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目标</w:t>
            </w:r>
          </w:p>
        </w:tc>
      </w:tr>
      <w:tr w14:paraId="0F0EF1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3ACA1440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6.5 资产收益率(ROA)</w:t>
            </w:r>
          </w:p>
        </w:tc>
        <w:tc>
          <w:tcPr>
            <w:tcW w:w="1728" w:type="dxa"/>
          </w:tcPr>
          <w:p w14:paraId="4B829B37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基线值</w:t>
            </w:r>
          </w:p>
        </w:tc>
        <w:tc>
          <w:tcPr>
            <w:tcW w:w="1728" w:type="dxa"/>
          </w:tcPr>
          <w:p w14:paraId="0DEE3020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观察值1</w:t>
            </w:r>
          </w:p>
        </w:tc>
        <w:tc>
          <w:tcPr>
            <w:tcW w:w="1728" w:type="dxa"/>
          </w:tcPr>
          <w:p w14:paraId="08D2A134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观察值2</w:t>
            </w:r>
          </w:p>
        </w:tc>
        <w:tc>
          <w:tcPr>
            <w:tcW w:w="1728" w:type="dxa"/>
          </w:tcPr>
          <w:p w14:paraId="23ED32E6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目标值</w:t>
            </w:r>
          </w:p>
        </w:tc>
      </w:tr>
    </w:tbl>
    <w:p w14:paraId="03AC60D3">
      <w:r>
        <w:rPr>
          <w:rFonts w:ascii="微软雅黑" w:hAnsi="微软雅黑" w:eastAsia="微软雅黑"/>
          <w:b/>
          <w:sz w:val="21"/>
        </w:rPr>
        <w:t>分析过程</w:t>
      </w:r>
    </w:p>
    <w:p w14:paraId="7BBB7C16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1. 对比策略前后的指标变化</w:t>
      </w:r>
    </w:p>
    <w:p w14:paraId="089D3067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2. 评估变化是否具有统计显著性</w:t>
      </w:r>
    </w:p>
    <w:p w14:paraId="2CE6D135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3. 检查策略的副作用（如通过率下降）</w:t>
      </w:r>
    </w:p>
    <w:p w14:paraId="6D7F0242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4. 计算策略的风险收益比</w:t>
      </w:r>
    </w:p>
    <w:p w14:paraId="64B872FD">
      <w:r>
        <w:rPr>
          <w:rFonts w:ascii="微软雅黑" w:hAnsi="微软雅黑" w:eastAsia="微软雅黑"/>
          <w:b/>
          <w:sz w:val="21"/>
        </w:rPr>
        <w:t>执行措施</w:t>
      </w:r>
    </w:p>
    <w:p w14:paraId="01BE3577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1. 确认策略效果达标则全量推广</w:t>
      </w:r>
    </w:p>
    <w:p w14:paraId="14C86FC0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2. 效果不达标则调整策略参数</w:t>
      </w:r>
    </w:p>
    <w:p w14:paraId="6B867D77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3. 记录策略优化案例供后续参考</w:t>
      </w:r>
    </w:p>
    <w:p w14:paraId="7BF4BAEF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4. 建立策略效果评估的标准化流程</w:t>
      </w:r>
    </w:p>
    <w:p w14:paraId="77C19658">
      <w:r>
        <w:rPr>
          <w:rFonts w:ascii="微软雅黑" w:hAnsi="微软雅黑" w:eastAsia="微软雅黑"/>
          <w:b/>
          <w:sz w:val="21"/>
        </w:rPr>
        <w:t>预期效果</w:t>
      </w:r>
    </w:p>
    <w:p w14:paraId="0193FC19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>6.5 资产收益率(ROA)相关策略优化完成，效果达标。</w:t>
      </w:r>
    </w:p>
    <w:p w14:paraId="0BBC3E71">
      <w:r>
        <w:rPr>
          <w:rFonts w:ascii="微软雅黑" w:hAnsi="微软雅黑" w:eastAsia="微软雅黑"/>
          <w:b/>
          <w:sz w:val="21"/>
        </w:rPr>
        <w:t>关键要点</w:t>
      </w:r>
    </w:p>
    <w:p w14:paraId="373E9B50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• 6.5 资产收益率(ROA)策略优化要有明确的观察期</w:t>
      </w:r>
    </w:p>
    <w:p w14:paraId="501F87BF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• 效果评估要综合多个维度</w:t>
      </w:r>
    </w:p>
    <w:p w14:paraId="5E7E4D7A">
      <w:r>
        <w:rPr>
          <w:rFonts w:ascii="微软雅黑" w:hAnsi="微软雅黑" w:eastAsia="微软雅黑"/>
          <w:b w:val="0"/>
          <w:color w:val="CCCCCC"/>
          <w:sz w:val="16"/>
        </w:rPr>
        <w:t>━━━━━━━━━━━━━━━━━━━━━━━━━━━━━━━━━━━━━━━━━━━━━━━━━━</w:t>
      </w:r>
    </w:p>
    <w:p w14:paraId="1F895327">
      <w:r>
        <w:rPr>
          <w:rFonts w:ascii="微软雅黑" w:hAnsi="微软雅黑" w:eastAsia="微软雅黑"/>
          <w:b/>
          <w:sz w:val="28"/>
        </w:rPr>
        <w:t>6.6 UE%(单位经济模型)</w:t>
      </w:r>
    </w:p>
    <w:p w14:paraId="76844D6E">
      <w:r>
        <w:rPr>
          <w:rFonts w:ascii="微软雅黑" w:hAnsi="微软雅黑" w:eastAsia="微软雅黑"/>
          <w:b/>
          <w:color w:val="1F4E79"/>
          <w:sz w:val="22"/>
        </w:rPr>
        <w:t>【实例</w:t>
      </w:r>
      <w:r>
        <w:rPr>
          <w:rFonts w:hint="eastAsia" w:ascii="微软雅黑" w:hAnsi="微软雅黑" w:eastAsia="微软雅黑"/>
          <w:b/>
          <w:color w:val="1F4E79"/>
          <w:sz w:val="22"/>
          <w:lang w:val="en-US" w:eastAsia="zh-CN"/>
        </w:rPr>
        <w:t>0</w:t>
      </w:r>
      <w:r>
        <w:rPr>
          <w:rFonts w:ascii="微软雅黑" w:hAnsi="微软雅黑" w:eastAsia="微软雅黑"/>
          <w:b/>
          <w:color w:val="1F4E79"/>
          <w:sz w:val="22"/>
        </w:rPr>
        <w:t>】6.6 UE%(单位经济模型)日常监控体系搭建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0B3EE8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shd w:val="clear" w:color="auto" w:fill="D9E2F3"/>
          </w:tcPr>
          <w:p w14:paraId="70BD9459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属性</w:t>
            </w:r>
          </w:p>
        </w:tc>
        <w:tc>
          <w:tcPr>
            <w:tcW w:w="4320" w:type="dxa"/>
            <w:shd w:val="clear" w:color="auto" w:fill="D9E2F3"/>
          </w:tcPr>
          <w:p w14:paraId="734D86B3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内容</w:t>
            </w:r>
          </w:p>
        </w:tc>
      </w:tr>
      <w:tr w14:paraId="002ACB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B2CB38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适用指标</w:t>
            </w:r>
          </w:p>
        </w:tc>
        <w:tc>
          <w:tcPr>
            <w:tcW w:w="4320" w:type="dxa"/>
          </w:tcPr>
          <w:p w14:paraId="7817A7F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6.6 UE%(单位经济模型)</w:t>
            </w:r>
          </w:p>
        </w:tc>
      </w:tr>
      <w:tr w14:paraId="2FC465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AF7EF5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场景类型</w:t>
            </w:r>
          </w:p>
        </w:tc>
        <w:tc>
          <w:tcPr>
            <w:tcW w:w="4320" w:type="dxa"/>
          </w:tcPr>
          <w:p w14:paraId="793A98F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日常监控</w:t>
            </w:r>
          </w:p>
        </w:tc>
      </w:tr>
      <w:tr w14:paraId="13C5A0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E6753D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难度等级</w:t>
            </w:r>
          </w:p>
        </w:tc>
        <w:tc>
          <w:tcPr>
            <w:tcW w:w="4320" w:type="dxa"/>
          </w:tcPr>
          <w:p w14:paraId="2E11651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初级</w:t>
            </w:r>
          </w:p>
        </w:tc>
      </w:tr>
      <w:tr w14:paraId="435D2A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D3E234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预计耗时</w:t>
            </w:r>
          </w:p>
        </w:tc>
        <w:tc>
          <w:tcPr>
            <w:tcW w:w="4320" w:type="dxa"/>
          </w:tcPr>
          <w:p w14:paraId="621ECA8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持续</w:t>
            </w:r>
          </w:p>
        </w:tc>
      </w:tr>
    </w:tbl>
    <w:p w14:paraId="0B8373D2">
      <w:r>
        <w:rPr>
          <w:rFonts w:ascii="微软雅黑" w:hAnsi="微软雅黑" w:eastAsia="微软雅黑"/>
          <w:b/>
          <w:sz w:val="21"/>
        </w:rPr>
        <w:t>场景背景</w:t>
      </w:r>
    </w:p>
    <w:p w14:paraId="1B9D5006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>需要为6.6 UE%(单位经济模型)建立日常监控体系，设置合理的基准值和预警区间。</w:t>
      </w:r>
    </w:p>
    <w:p w14:paraId="00B47A00">
      <w:r>
        <w:rPr>
          <w:rFonts w:ascii="微软雅黑" w:hAnsi="微软雅黑" w:eastAsia="微软雅黑"/>
          <w:b/>
          <w:sz w:val="21"/>
        </w:rPr>
        <w:t>触发条件</w:t>
      </w:r>
    </w:p>
    <w:p w14:paraId="22C58B7D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>新产品上线或监控体系缺失时启动。</w:t>
      </w:r>
    </w:p>
    <w:p w14:paraId="11F6922D">
      <w:r>
        <w:rPr>
          <w:rFonts w:ascii="微软雅黑" w:hAnsi="微软雅黑" w:eastAsia="微软雅黑"/>
          <w:b/>
          <w:sz w:val="21"/>
        </w:rPr>
        <w:t>数据模拟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8"/>
        <w:gridCol w:w="1728"/>
        <w:gridCol w:w="1728"/>
        <w:gridCol w:w="1728"/>
        <w:gridCol w:w="1728"/>
      </w:tblGrid>
      <w:tr w14:paraId="12B9F1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shd w:val="clear" w:color="auto" w:fill="1F4E79"/>
          </w:tcPr>
          <w:p w14:paraId="1ECD366F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指标</w:t>
            </w:r>
          </w:p>
        </w:tc>
        <w:tc>
          <w:tcPr>
            <w:tcW w:w="1728" w:type="dxa"/>
            <w:shd w:val="clear" w:color="auto" w:fill="1F4E79"/>
          </w:tcPr>
          <w:p w14:paraId="2CE3B809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当前值</w:t>
            </w:r>
          </w:p>
        </w:tc>
        <w:tc>
          <w:tcPr>
            <w:tcW w:w="1728" w:type="dxa"/>
            <w:shd w:val="clear" w:color="auto" w:fill="1F4E79"/>
          </w:tcPr>
          <w:p w14:paraId="1672BF42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基准值</w:t>
            </w:r>
          </w:p>
        </w:tc>
        <w:tc>
          <w:tcPr>
            <w:tcW w:w="1728" w:type="dxa"/>
            <w:shd w:val="clear" w:color="auto" w:fill="1F4E79"/>
          </w:tcPr>
          <w:p w14:paraId="7B294045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预警线</w:t>
            </w:r>
          </w:p>
        </w:tc>
        <w:tc>
          <w:tcPr>
            <w:tcW w:w="1728" w:type="dxa"/>
            <w:shd w:val="clear" w:color="auto" w:fill="1F4E79"/>
          </w:tcPr>
          <w:p w14:paraId="5D270780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状态</w:t>
            </w:r>
          </w:p>
        </w:tc>
      </w:tr>
      <w:tr w14:paraId="09EA91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7FF6755A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6.6 UE%(单位经济模型)</w:t>
            </w:r>
          </w:p>
        </w:tc>
        <w:tc>
          <w:tcPr>
            <w:tcW w:w="1728" w:type="dxa"/>
          </w:tcPr>
          <w:p w14:paraId="0D72F8BC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正常范围</w:t>
            </w:r>
          </w:p>
        </w:tc>
        <w:tc>
          <w:tcPr>
            <w:tcW w:w="1728" w:type="dxa"/>
          </w:tcPr>
          <w:p w14:paraId="698D1DE6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设定基准</w:t>
            </w:r>
          </w:p>
        </w:tc>
        <w:tc>
          <w:tcPr>
            <w:tcW w:w="1728" w:type="dxa"/>
          </w:tcPr>
          <w:p w14:paraId="2D34BE02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上下限</w:t>
            </w:r>
          </w:p>
        </w:tc>
        <w:tc>
          <w:tcPr>
            <w:tcW w:w="1728" w:type="dxa"/>
          </w:tcPr>
          <w:p w14:paraId="0DC99158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监控中</w:t>
            </w:r>
          </w:p>
        </w:tc>
      </w:tr>
    </w:tbl>
    <w:p w14:paraId="00EFDA9E">
      <w:r>
        <w:rPr>
          <w:rFonts w:ascii="微软雅黑" w:hAnsi="微软雅黑" w:eastAsia="微软雅黑"/>
          <w:b/>
          <w:sz w:val="21"/>
        </w:rPr>
        <w:t>分析过程</w:t>
      </w:r>
    </w:p>
    <w:p w14:paraId="7BEE10D0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1. 收集历史数据确定6.6 UE%(单位经济模型)的基准值</w:t>
      </w:r>
    </w:p>
    <w:p w14:paraId="1E641102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2. 分析季节性和周期性波动</w:t>
      </w:r>
    </w:p>
    <w:p w14:paraId="4545492F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3. 设定合理的预警阈值</w:t>
      </w:r>
    </w:p>
    <w:p w14:paraId="29AE6289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4. 建立监控看板和报告机制</w:t>
      </w:r>
    </w:p>
    <w:p w14:paraId="6712A47C">
      <w:r>
        <w:rPr>
          <w:rFonts w:ascii="微软雅黑" w:hAnsi="微软雅黑" w:eastAsia="微软雅黑"/>
          <w:b/>
          <w:sz w:val="21"/>
        </w:rPr>
        <w:t>执行措施</w:t>
      </w:r>
    </w:p>
    <w:p w14:paraId="13139DF4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1. 建立6.6 UE%(单位经济模型)的日/周/月监控报表</w:t>
      </w:r>
    </w:p>
    <w:p w14:paraId="180DEBA5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2. 设置自动预警通知</w:t>
      </w:r>
    </w:p>
    <w:p w14:paraId="0799F39F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3. 定期复盘基准值的合理性</w:t>
      </w:r>
    </w:p>
    <w:p w14:paraId="5DF224D2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4. 将监控纳入风控例会</w:t>
      </w:r>
    </w:p>
    <w:p w14:paraId="2FD36115">
      <w:r>
        <w:rPr>
          <w:rFonts w:ascii="微软雅黑" w:hAnsi="微软雅黑" w:eastAsia="微软雅黑"/>
          <w:b/>
          <w:sz w:val="21"/>
        </w:rPr>
        <w:t>预期效果</w:t>
      </w:r>
    </w:p>
    <w:p w14:paraId="2192CE85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>6.6 UE%(单位经济模型)监控体系建立完成，实现自动化监控。</w:t>
      </w:r>
    </w:p>
    <w:p w14:paraId="4E75D476">
      <w:r>
        <w:rPr>
          <w:rFonts w:ascii="微软雅黑" w:hAnsi="微软雅黑" w:eastAsia="微软雅黑"/>
          <w:b/>
          <w:sz w:val="21"/>
        </w:rPr>
        <w:t>关键要点</w:t>
      </w:r>
    </w:p>
    <w:p w14:paraId="14668F3C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• 6.6 UE%(单位经济模型)是日常风控的基础指标</w:t>
      </w:r>
    </w:p>
    <w:p w14:paraId="5BD43358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• 基准值要定期校准</w:t>
      </w:r>
    </w:p>
    <w:p w14:paraId="0E4C3F0A">
      <w:r>
        <w:rPr>
          <w:rFonts w:ascii="微软雅黑" w:hAnsi="微软雅黑" w:eastAsia="微软雅黑"/>
          <w:b w:val="0"/>
          <w:color w:val="CCCCCC"/>
          <w:sz w:val="16"/>
        </w:rPr>
        <w:t>━━━━━━━━━━━━━━━━━━━━━━━━━━━━━━━━━━━━━━━━━━━━━━━━━━</w:t>
      </w:r>
    </w:p>
    <w:p w14:paraId="16BC0444">
      <w:r>
        <w:rPr>
          <w:rFonts w:ascii="微软雅黑" w:hAnsi="微软雅黑" w:eastAsia="微软雅黑"/>
          <w:b/>
          <w:color w:val="1F4E79"/>
          <w:sz w:val="22"/>
        </w:rPr>
        <w:t>【实例</w:t>
      </w:r>
      <w:r>
        <w:rPr>
          <w:rFonts w:hint="eastAsia" w:ascii="微软雅黑" w:hAnsi="微软雅黑" w:eastAsia="微软雅黑"/>
          <w:b/>
          <w:color w:val="1F4E79"/>
          <w:sz w:val="22"/>
          <w:lang w:val="en-US" w:eastAsia="zh-CN"/>
        </w:rPr>
        <w:t>1</w:t>
      </w:r>
      <w:r>
        <w:rPr>
          <w:rFonts w:ascii="微软雅黑" w:hAnsi="微软雅黑" w:eastAsia="微软雅黑"/>
          <w:b/>
          <w:color w:val="1F4E79"/>
          <w:sz w:val="22"/>
        </w:rPr>
        <w:t>】6.6 UE%(单位经济模型)异常波动排查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25997D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shd w:val="clear" w:color="auto" w:fill="D9E2F3"/>
          </w:tcPr>
          <w:p w14:paraId="6180154F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属性</w:t>
            </w:r>
          </w:p>
        </w:tc>
        <w:tc>
          <w:tcPr>
            <w:tcW w:w="4320" w:type="dxa"/>
            <w:shd w:val="clear" w:color="auto" w:fill="D9E2F3"/>
          </w:tcPr>
          <w:p w14:paraId="4FEFC5A1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内容</w:t>
            </w:r>
          </w:p>
        </w:tc>
      </w:tr>
      <w:tr w14:paraId="13A964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72B111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适用指标</w:t>
            </w:r>
          </w:p>
        </w:tc>
        <w:tc>
          <w:tcPr>
            <w:tcW w:w="4320" w:type="dxa"/>
          </w:tcPr>
          <w:p w14:paraId="7F2C7E8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6.6 UE%(单位经济模型)</w:t>
            </w:r>
          </w:p>
        </w:tc>
      </w:tr>
      <w:tr w14:paraId="26471A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D44D82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场景类型</w:t>
            </w:r>
          </w:p>
        </w:tc>
        <w:tc>
          <w:tcPr>
            <w:tcW w:w="4320" w:type="dxa"/>
          </w:tcPr>
          <w:p w14:paraId="2ABE051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异常排查</w:t>
            </w:r>
          </w:p>
        </w:tc>
      </w:tr>
      <w:tr w14:paraId="03B7E9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9038F8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难度等级</w:t>
            </w:r>
          </w:p>
        </w:tc>
        <w:tc>
          <w:tcPr>
            <w:tcW w:w="4320" w:type="dxa"/>
          </w:tcPr>
          <w:p w14:paraId="1B549D9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中级</w:t>
            </w:r>
          </w:p>
        </w:tc>
      </w:tr>
      <w:tr w14:paraId="73CBF2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6F6D25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预计耗时</w:t>
            </w:r>
          </w:p>
        </w:tc>
        <w:tc>
          <w:tcPr>
            <w:tcW w:w="4320" w:type="dxa"/>
          </w:tcPr>
          <w:p w14:paraId="43A5C34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1-3天</w:t>
            </w:r>
          </w:p>
        </w:tc>
      </w:tr>
    </w:tbl>
    <w:p w14:paraId="40C808B7">
      <w:r>
        <w:rPr>
          <w:rFonts w:ascii="微软雅黑" w:hAnsi="微软雅黑" w:eastAsia="微软雅黑"/>
          <w:b/>
          <w:sz w:val="21"/>
        </w:rPr>
        <w:t>场景背景</w:t>
      </w:r>
    </w:p>
    <w:p w14:paraId="044CBB28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>发现6.6 UE%(单位经济模型)出现异常波动，偏离正常范围，需要排查原因。</w:t>
      </w:r>
    </w:p>
    <w:p w14:paraId="0C966D32">
      <w:r>
        <w:rPr>
          <w:rFonts w:ascii="微软雅黑" w:hAnsi="微软雅黑" w:eastAsia="微软雅黑"/>
          <w:b/>
          <w:sz w:val="21"/>
        </w:rPr>
        <w:t>触发条件</w:t>
      </w:r>
    </w:p>
    <w:p w14:paraId="33794A49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>6.6 UE%(单位经济模型)偏离基准值超过2个标准差时触发排查。</w:t>
      </w:r>
    </w:p>
    <w:p w14:paraId="3F2C06F6">
      <w:r>
        <w:rPr>
          <w:rFonts w:ascii="微软雅黑" w:hAnsi="微软雅黑" w:eastAsia="微软雅黑"/>
          <w:b/>
          <w:sz w:val="21"/>
        </w:rPr>
        <w:t>数据模拟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8"/>
        <w:gridCol w:w="1728"/>
        <w:gridCol w:w="1728"/>
        <w:gridCol w:w="1728"/>
        <w:gridCol w:w="1728"/>
      </w:tblGrid>
      <w:tr w14:paraId="4B5633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shd w:val="clear" w:color="auto" w:fill="1F4E79"/>
          </w:tcPr>
          <w:p w14:paraId="36036A8F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日期/维度</w:t>
            </w:r>
          </w:p>
        </w:tc>
        <w:tc>
          <w:tcPr>
            <w:tcW w:w="1728" w:type="dxa"/>
            <w:shd w:val="clear" w:color="auto" w:fill="1F4E79"/>
          </w:tcPr>
          <w:p w14:paraId="621CABE8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6.6 UE%(单位经济模型)</w:t>
            </w:r>
          </w:p>
        </w:tc>
        <w:tc>
          <w:tcPr>
            <w:tcW w:w="1728" w:type="dxa"/>
            <w:shd w:val="clear" w:color="auto" w:fill="1F4E79"/>
          </w:tcPr>
          <w:p w14:paraId="3B55E853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环比变化</w:t>
            </w:r>
          </w:p>
        </w:tc>
        <w:tc>
          <w:tcPr>
            <w:tcW w:w="1728" w:type="dxa"/>
            <w:shd w:val="clear" w:color="auto" w:fill="1F4E79"/>
          </w:tcPr>
          <w:p w14:paraId="3E673FA9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绝对变化</w:t>
            </w:r>
          </w:p>
        </w:tc>
        <w:tc>
          <w:tcPr>
            <w:tcW w:w="1728" w:type="dxa"/>
            <w:shd w:val="clear" w:color="auto" w:fill="1F4E79"/>
          </w:tcPr>
          <w:p w14:paraId="6A8D026A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状态</w:t>
            </w:r>
          </w:p>
        </w:tc>
      </w:tr>
      <w:tr w14:paraId="59ECAD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4BAD8DA4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基准</w:t>
            </w:r>
          </w:p>
        </w:tc>
        <w:tc>
          <w:tcPr>
            <w:tcW w:w="1728" w:type="dxa"/>
          </w:tcPr>
          <w:p w14:paraId="2AD3CAC7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基准值</w:t>
            </w:r>
          </w:p>
        </w:tc>
        <w:tc>
          <w:tcPr>
            <w:tcW w:w="1728" w:type="dxa"/>
          </w:tcPr>
          <w:p w14:paraId="63611B25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-</w:t>
            </w:r>
          </w:p>
        </w:tc>
        <w:tc>
          <w:tcPr>
            <w:tcW w:w="1728" w:type="dxa"/>
          </w:tcPr>
          <w:p w14:paraId="0C0C0F8D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-</w:t>
            </w:r>
          </w:p>
        </w:tc>
        <w:tc>
          <w:tcPr>
            <w:tcW w:w="1728" w:type="dxa"/>
          </w:tcPr>
          <w:p w14:paraId="714E136D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正常</w:t>
            </w:r>
          </w:p>
        </w:tc>
      </w:tr>
      <w:tr w14:paraId="727F76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shd w:val="clear" w:color="auto" w:fill="D6E4F0"/>
          </w:tcPr>
          <w:p w14:paraId="66AA7CAC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Day 1</w:t>
            </w:r>
          </w:p>
        </w:tc>
        <w:tc>
          <w:tcPr>
            <w:tcW w:w="1728" w:type="dxa"/>
            <w:shd w:val="clear" w:color="auto" w:fill="D6E4F0"/>
          </w:tcPr>
          <w:p w14:paraId="337B5A53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偏离+</w:t>
            </w:r>
          </w:p>
        </w:tc>
        <w:tc>
          <w:tcPr>
            <w:tcW w:w="1728" w:type="dxa"/>
            <w:shd w:val="clear" w:color="auto" w:fill="D6E4F0"/>
          </w:tcPr>
          <w:p w14:paraId="6973BDE0">
            <w:pPr>
              <w:spacing w:after="0" w:line="240" w:lineRule="auto"/>
              <w:jc w:val="center"/>
            </w:pPr>
            <w:r>
              <w:rPr>
                <w:rFonts w:hint="eastAsia" w:ascii="微软雅黑" w:hAnsi="微软雅黑" w:eastAsia="微软雅黑"/>
                <w:b w:val="0"/>
                <w:sz w:val="18"/>
                <w:lang w:val="en-US" w:eastAsia="zh-CN"/>
              </w:rPr>
              <w:t>-</w:t>
            </w: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  <w:tc>
          <w:tcPr>
            <w:tcW w:w="1728" w:type="dxa"/>
            <w:shd w:val="clear" w:color="auto" w:fill="D6E4F0"/>
          </w:tcPr>
          <w:p w14:paraId="39AC9E39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上升</w:t>
            </w:r>
          </w:p>
        </w:tc>
        <w:tc>
          <w:tcPr>
            <w:tcW w:w="1728" w:type="dxa"/>
            <w:shd w:val="clear" w:color="auto" w:fill="D6E4F0"/>
          </w:tcPr>
          <w:p w14:paraId="2898AAB3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关注</w:t>
            </w:r>
          </w:p>
        </w:tc>
      </w:tr>
      <w:tr w14:paraId="62EBC1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16E3E6F3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Day 2</w:t>
            </w:r>
          </w:p>
        </w:tc>
        <w:tc>
          <w:tcPr>
            <w:tcW w:w="1728" w:type="dxa"/>
          </w:tcPr>
          <w:p w14:paraId="73BA9557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偏离++</w:t>
            </w:r>
          </w:p>
        </w:tc>
        <w:tc>
          <w:tcPr>
            <w:tcW w:w="1728" w:type="dxa"/>
          </w:tcPr>
          <w:p w14:paraId="597A27D1">
            <w:pPr>
              <w:spacing w:after="0" w:line="240" w:lineRule="auto"/>
              <w:jc w:val="center"/>
            </w:pPr>
            <w:r>
              <w:rPr>
                <w:rFonts w:hint="eastAsia" w:ascii="微软雅黑" w:hAnsi="微软雅黑" w:eastAsia="微软雅黑"/>
                <w:b w:val="0"/>
                <w:sz w:val="18"/>
                <w:lang w:val="en-US" w:eastAsia="zh-CN"/>
              </w:rPr>
              <w:t>-</w:t>
            </w:r>
            <w:r>
              <w:rPr>
                <w:rFonts w:ascii="微软雅黑" w:hAnsi="微软雅黑" w:eastAsia="微软雅黑"/>
                <w:b w:val="0"/>
                <w:sz w:val="18"/>
              </w:rPr>
              <w:t>12%</w:t>
            </w:r>
          </w:p>
        </w:tc>
        <w:tc>
          <w:tcPr>
            <w:tcW w:w="1728" w:type="dxa"/>
          </w:tcPr>
          <w:p w14:paraId="2AF72DF9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大幅上升</w:t>
            </w:r>
          </w:p>
        </w:tc>
        <w:tc>
          <w:tcPr>
            <w:tcW w:w="1728" w:type="dxa"/>
          </w:tcPr>
          <w:p w14:paraId="458BE82F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预警</w:t>
            </w:r>
          </w:p>
        </w:tc>
      </w:tr>
      <w:tr w14:paraId="44CA75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shd w:val="clear" w:color="auto" w:fill="D6E4F0"/>
          </w:tcPr>
          <w:p w14:paraId="7EF5F89E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Day 3</w:t>
            </w:r>
          </w:p>
        </w:tc>
        <w:tc>
          <w:tcPr>
            <w:tcW w:w="1728" w:type="dxa"/>
            <w:shd w:val="clear" w:color="auto" w:fill="D6E4F0"/>
          </w:tcPr>
          <w:p w14:paraId="3371ED65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恢复</w:t>
            </w:r>
          </w:p>
        </w:tc>
        <w:tc>
          <w:tcPr>
            <w:tcW w:w="1728" w:type="dxa"/>
            <w:shd w:val="clear" w:color="auto" w:fill="D6E4F0"/>
          </w:tcPr>
          <w:p w14:paraId="2D0A0C00">
            <w:pPr>
              <w:spacing w:after="0" w:line="240" w:lineRule="auto"/>
              <w:jc w:val="center"/>
            </w:pPr>
            <w:r>
              <w:rPr>
                <w:rFonts w:hint="eastAsia" w:ascii="微软雅黑" w:hAnsi="微软雅黑" w:eastAsia="微软雅黑"/>
                <w:b w:val="0"/>
                <w:sz w:val="18"/>
                <w:lang w:val="en-US" w:eastAsia="zh-CN"/>
              </w:rPr>
              <w:t>+</w:t>
            </w: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  <w:tc>
          <w:tcPr>
            <w:tcW w:w="1728" w:type="dxa"/>
            <w:shd w:val="clear" w:color="auto" w:fill="D6E4F0"/>
          </w:tcPr>
          <w:p w14:paraId="5C177E06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回落</w:t>
            </w:r>
          </w:p>
        </w:tc>
        <w:tc>
          <w:tcPr>
            <w:tcW w:w="1728" w:type="dxa"/>
            <w:shd w:val="clear" w:color="auto" w:fill="D6E4F0"/>
          </w:tcPr>
          <w:p w14:paraId="13BA35DA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正常</w:t>
            </w:r>
          </w:p>
        </w:tc>
      </w:tr>
    </w:tbl>
    <w:p w14:paraId="774DF2DA">
      <w:r>
        <w:rPr>
          <w:rFonts w:ascii="微软雅黑" w:hAnsi="微软雅黑" w:eastAsia="微软雅黑"/>
          <w:b/>
          <w:sz w:val="21"/>
        </w:rPr>
        <w:t>分析过程</w:t>
      </w:r>
    </w:p>
    <w:p w14:paraId="30CAF018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1. 分析6.6 UE%(单位经济模型)波动的幅度和持续时间</w:t>
      </w:r>
    </w:p>
    <w:p w14:paraId="50D7AD17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2. 按渠道/产品/客群维度拆分分析</w:t>
      </w:r>
    </w:p>
    <w:p w14:paraId="484BFC74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3. 检查近期策略变更和外部环境变化</w:t>
      </w:r>
    </w:p>
    <w:p w14:paraId="4DE17B59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4. 评估波动对整体风险的影响</w:t>
      </w:r>
    </w:p>
    <w:p w14:paraId="4A64B262">
      <w:r>
        <w:rPr>
          <w:rFonts w:ascii="微软雅黑" w:hAnsi="微软雅黑" w:eastAsia="微软雅黑"/>
          <w:b/>
          <w:sz w:val="21"/>
        </w:rPr>
        <w:t>执行措施</w:t>
      </w:r>
    </w:p>
    <w:p w14:paraId="1A0FD2AF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1. 定位波动原因并记录</w:t>
      </w:r>
    </w:p>
    <w:p w14:paraId="01C3E633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2. 如为策略问题，及时调整</w:t>
      </w:r>
    </w:p>
    <w:p w14:paraId="3735E4EF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3. 如为客群变化，评估是否需要调整阈值</w:t>
      </w:r>
    </w:p>
    <w:p w14:paraId="545CF49A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4. 更新监控基准（如适用）</w:t>
      </w:r>
    </w:p>
    <w:p w14:paraId="1430173F">
      <w:r>
        <w:rPr>
          <w:rFonts w:ascii="微软雅黑" w:hAnsi="微软雅黑" w:eastAsia="微软雅黑"/>
          <w:b/>
          <w:sz w:val="21"/>
        </w:rPr>
        <w:t>预期效果</w:t>
      </w:r>
    </w:p>
    <w:p w14:paraId="1AB63658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>6.6 UE%(单位经济模型)异常波动原因定位并处理完成。</w:t>
      </w:r>
    </w:p>
    <w:p w14:paraId="2769EB1D">
      <w:r>
        <w:rPr>
          <w:rFonts w:ascii="微软雅黑" w:hAnsi="微软雅黑" w:eastAsia="微软雅黑"/>
          <w:b/>
          <w:sz w:val="21"/>
        </w:rPr>
        <w:t>关键要点</w:t>
      </w:r>
    </w:p>
    <w:p w14:paraId="4539CC41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• 6.6 UE%(单位经济模型)异常波动要快速响应</w:t>
      </w:r>
    </w:p>
    <w:p w14:paraId="0AC445DF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• 维度拆分是定位问题的有效方法</w:t>
      </w:r>
    </w:p>
    <w:p w14:paraId="453F8B87">
      <w:r>
        <w:rPr>
          <w:rFonts w:ascii="微软雅黑" w:hAnsi="微软雅黑" w:eastAsia="微软雅黑"/>
          <w:b w:val="0"/>
          <w:color w:val="CCCCCC"/>
          <w:sz w:val="16"/>
        </w:rPr>
        <w:t>━━━━━━━━━━━━━━━━━━━━━━━━━━━━━━━━━━━━━━━━━━━━━━━━━━</w:t>
      </w:r>
    </w:p>
    <w:p w14:paraId="35EEA71D">
      <w:r>
        <w:rPr>
          <w:rFonts w:ascii="微软雅黑" w:hAnsi="微软雅黑" w:eastAsia="微软雅黑"/>
          <w:b/>
          <w:color w:val="1F4E79"/>
          <w:sz w:val="22"/>
        </w:rPr>
        <w:t>【实例</w:t>
      </w:r>
      <w:r>
        <w:rPr>
          <w:rFonts w:hint="eastAsia" w:ascii="微软雅黑" w:hAnsi="微软雅黑" w:eastAsia="微软雅黑"/>
          <w:b/>
          <w:color w:val="1F4E79"/>
          <w:sz w:val="22"/>
          <w:lang w:val="en-US" w:eastAsia="zh-CN"/>
        </w:rPr>
        <w:t>2</w:t>
      </w:r>
      <w:r>
        <w:rPr>
          <w:rFonts w:ascii="微软雅黑" w:hAnsi="微软雅黑" w:eastAsia="微软雅黑"/>
          <w:b/>
          <w:color w:val="1F4E79"/>
          <w:sz w:val="22"/>
        </w:rPr>
        <w:t>】6.6 UE%(单位经济模型)策略优化效果验证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633AE2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shd w:val="clear" w:color="auto" w:fill="D9E2F3"/>
          </w:tcPr>
          <w:p w14:paraId="44376DC1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属性</w:t>
            </w:r>
          </w:p>
        </w:tc>
        <w:tc>
          <w:tcPr>
            <w:tcW w:w="4320" w:type="dxa"/>
            <w:shd w:val="clear" w:color="auto" w:fill="D9E2F3"/>
          </w:tcPr>
          <w:p w14:paraId="6EF31AF4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内容</w:t>
            </w:r>
          </w:p>
        </w:tc>
      </w:tr>
      <w:tr w14:paraId="7C2D2A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6A2250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适用指标</w:t>
            </w:r>
          </w:p>
        </w:tc>
        <w:tc>
          <w:tcPr>
            <w:tcW w:w="4320" w:type="dxa"/>
          </w:tcPr>
          <w:p w14:paraId="33FC989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6.6 UE%(单位经济模型)</w:t>
            </w:r>
          </w:p>
        </w:tc>
      </w:tr>
      <w:tr w14:paraId="066C56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C6D7E0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场景类型</w:t>
            </w:r>
          </w:p>
        </w:tc>
        <w:tc>
          <w:tcPr>
            <w:tcW w:w="4320" w:type="dxa"/>
          </w:tcPr>
          <w:p w14:paraId="12CA6F1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策略优化</w:t>
            </w:r>
          </w:p>
        </w:tc>
      </w:tr>
      <w:tr w14:paraId="5931B9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2C63C3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难度等级</w:t>
            </w:r>
          </w:p>
        </w:tc>
        <w:tc>
          <w:tcPr>
            <w:tcW w:w="4320" w:type="dxa"/>
          </w:tcPr>
          <w:p w14:paraId="4EEA799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高级</w:t>
            </w:r>
          </w:p>
        </w:tc>
      </w:tr>
      <w:tr w14:paraId="16930C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0AD4B0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预计耗时</w:t>
            </w:r>
          </w:p>
        </w:tc>
        <w:tc>
          <w:tcPr>
            <w:tcW w:w="4320" w:type="dxa"/>
          </w:tcPr>
          <w:p w14:paraId="7453682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1-2周</w:t>
            </w:r>
          </w:p>
        </w:tc>
      </w:tr>
    </w:tbl>
    <w:p w14:paraId="75B59978">
      <w:r>
        <w:rPr>
          <w:rFonts w:ascii="微软雅黑" w:hAnsi="微软雅黑" w:eastAsia="微软雅黑"/>
          <w:b/>
          <w:sz w:val="21"/>
        </w:rPr>
        <w:t>场景背景</w:t>
      </w:r>
    </w:p>
    <w:p w14:paraId="0964BAC0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>针对6.6 UE%(单位经济模型)实施了新的风控策略，需要验证策略效果是否达到预期。</w:t>
      </w:r>
    </w:p>
    <w:p w14:paraId="059606FF">
      <w:r>
        <w:rPr>
          <w:rFonts w:ascii="微软雅黑" w:hAnsi="微软雅黑" w:eastAsia="微软雅黑"/>
          <w:b/>
          <w:sz w:val="21"/>
        </w:rPr>
        <w:t>触发条件</w:t>
      </w:r>
    </w:p>
    <w:p w14:paraId="2A993052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>新策略上线后设置2周观察期进行效果验证。</w:t>
      </w:r>
    </w:p>
    <w:p w14:paraId="2AA0811E">
      <w:r>
        <w:rPr>
          <w:rFonts w:ascii="微软雅黑" w:hAnsi="微软雅黑" w:eastAsia="微软雅黑"/>
          <w:b/>
          <w:sz w:val="21"/>
        </w:rPr>
        <w:t>数据模拟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8"/>
        <w:gridCol w:w="1728"/>
        <w:gridCol w:w="1728"/>
        <w:gridCol w:w="1728"/>
        <w:gridCol w:w="1728"/>
      </w:tblGrid>
      <w:tr w14:paraId="76474F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shd w:val="clear" w:color="auto" w:fill="1F4E79"/>
          </w:tcPr>
          <w:p w14:paraId="71476F60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指标</w:t>
            </w:r>
          </w:p>
        </w:tc>
        <w:tc>
          <w:tcPr>
            <w:tcW w:w="1728" w:type="dxa"/>
            <w:shd w:val="clear" w:color="auto" w:fill="1F4E79"/>
          </w:tcPr>
          <w:p w14:paraId="544AD491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策略前</w:t>
            </w:r>
          </w:p>
        </w:tc>
        <w:tc>
          <w:tcPr>
            <w:tcW w:w="1728" w:type="dxa"/>
            <w:shd w:val="clear" w:color="auto" w:fill="1F4E79"/>
          </w:tcPr>
          <w:p w14:paraId="684507AB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策略后(1周)</w:t>
            </w:r>
          </w:p>
        </w:tc>
        <w:tc>
          <w:tcPr>
            <w:tcW w:w="1728" w:type="dxa"/>
            <w:shd w:val="clear" w:color="auto" w:fill="1F4E79"/>
          </w:tcPr>
          <w:p w14:paraId="6A2BA1F1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策略后(2周)</w:t>
            </w:r>
          </w:p>
        </w:tc>
        <w:tc>
          <w:tcPr>
            <w:tcW w:w="1728" w:type="dxa"/>
            <w:shd w:val="clear" w:color="auto" w:fill="1F4E79"/>
          </w:tcPr>
          <w:p w14:paraId="27A6FD61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目标</w:t>
            </w:r>
          </w:p>
        </w:tc>
      </w:tr>
      <w:tr w14:paraId="7E322D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3D17F4F4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6.6 UE%(单位经济模型)</w:t>
            </w:r>
          </w:p>
        </w:tc>
        <w:tc>
          <w:tcPr>
            <w:tcW w:w="1728" w:type="dxa"/>
          </w:tcPr>
          <w:p w14:paraId="59848D2D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基线值</w:t>
            </w:r>
          </w:p>
        </w:tc>
        <w:tc>
          <w:tcPr>
            <w:tcW w:w="1728" w:type="dxa"/>
          </w:tcPr>
          <w:p w14:paraId="113D7C2E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观察值1</w:t>
            </w:r>
          </w:p>
        </w:tc>
        <w:tc>
          <w:tcPr>
            <w:tcW w:w="1728" w:type="dxa"/>
          </w:tcPr>
          <w:p w14:paraId="4CF5E6A3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观察值2</w:t>
            </w:r>
          </w:p>
        </w:tc>
        <w:tc>
          <w:tcPr>
            <w:tcW w:w="1728" w:type="dxa"/>
          </w:tcPr>
          <w:p w14:paraId="04518C16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目标值</w:t>
            </w:r>
          </w:p>
        </w:tc>
      </w:tr>
    </w:tbl>
    <w:p w14:paraId="205FB4C4">
      <w:r>
        <w:rPr>
          <w:rFonts w:ascii="微软雅黑" w:hAnsi="微软雅黑" w:eastAsia="微软雅黑"/>
          <w:b/>
          <w:sz w:val="21"/>
        </w:rPr>
        <w:t>分析过程</w:t>
      </w:r>
    </w:p>
    <w:p w14:paraId="5CDD92A1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1. 对比策略前后的指标变化</w:t>
      </w:r>
    </w:p>
    <w:p w14:paraId="26F83AA6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2. 评估变化是否具有统计显著性</w:t>
      </w:r>
    </w:p>
    <w:p w14:paraId="46B69285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3. 检查策略的副作用（如通过率下降）</w:t>
      </w:r>
    </w:p>
    <w:p w14:paraId="2B954C0E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4. 计算策略的风险收益比</w:t>
      </w:r>
    </w:p>
    <w:p w14:paraId="2A2EF126">
      <w:r>
        <w:rPr>
          <w:rFonts w:ascii="微软雅黑" w:hAnsi="微软雅黑" w:eastAsia="微软雅黑"/>
          <w:b/>
          <w:sz w:val="21"/>
        </w:rPr>
        <w:t>执行措施</w:t>
      </w:r>
    </w:p>
    <w:p w14:paraId="097B4FF6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1. 确认策略效果达标则全量推广</w:t>
      </w:r>
    </w:p>
    <w:p w14:paraId="29DB0AAC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2. 效果不达标则调整策略参数</w:t>
      </w:r>
    </w:p>
    <w:p w14:paraId="1BBCA2FA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3. 记录策略优化案例供后续参考</w:t>
      </w:r>
    </w:p>
    <w:p w14:paraId="51F9EC17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4. 建立策略效果评估的标准化流程</w:t>
      </w:r>
    </w:p>
    <w:p w14:paraId="70F98FE7">
      <w:r>
        <w:rPr>
          <w:rFonts w:ascii="微软雅黑" w:hAnsi="微软雅黑" w:eastAsia="微软雅黑"/>
          <w:b/>
          <w:sz w:val="21"/>
        </w:rPr>
        <w:t>预期效果</w:t>
      </w:r>
    </w:p>
    <w:p w14:paraId="27A0A55D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>6.6 UE%(单位经济模型)相关策略优化完成，效果达标。</w:t>
      </w:r>
    </w:p>
    <w:p w14:paraId="34145CFD">
      <w:r>
        <w:rPr>
          <w:rFonts w:ascii="微软雅黑" w:hAnsi="微软雅黑" w:eastAsia="微软雅黑"/>
          <w:b/>
          <w:sz w:val="21"/>
        </w:rPr>
        <w:t>关键要点</w:t>
      </w:r>
    </w:p>
    <w:p w14:paraId="4836F810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• 6.6 UE%(单位经济模型)策略优化要有明确的观察期</w:t>
      </w:r>
    </w:p>
    <w:p w14:paraId="0E003D62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• 效果评估要综合多个维度</w:t>
      </w:r>
    </w:p>
    <w:p w14:paraId="55AA05E4">
      <w:r>
        <w:rPr>
          <w:rFonts w:ascii="微软雅黑" w:hAnsi="微软雅黑" w:eastAsia="微软雅黑"/>
          <w:b w:val="0"/>
          <w:color w:val="CCCCCC"/>
          <w:sz w:val="16"/>
        </w:rPr>
        <w:t>━━━━━━━━━━━━━━━━━━━━━━━━━━━━━━━━━━━━━━━━━━━━━━━━━━</w:t>
      </w:r>
    </w:p>
    <w:p w14:paraId="6B07B846">
      <w:r>
        <w:rPr>
          <w:rFonts w:ascii="微软雅黑" w:hAnsi="微软雅黑" w:eastAsia="微软雅黑"/>
          <w:b/>
          <w:sz w:val="28"/>
        </w:rPr>
        <w:t>6.7 CLTV</w:t>
      </w:r>
    </w:p>
    <w:p w14:paraId="0578FE79">
      <w:r>
        <w:rPr>
          <w:rFonts w:ascii="微软雅黑" w:hAnsi="微软雅黑" w:eastAsia="微软雅黑"/>
          <w:b/>
          <w:color w:val="1F4E79"/>
          <w:sz w:val="22"/>
        </w:rPr>
        <w:t>【实例</w:t>
      </w:r>
      <w:r>
        <w:rPr>
          <w:rFonts w:hint="eastAsia" w:ascii="微软雅黑" w:hAnsi="微软雅黑" w:eastAsia="微软雅黑"/>
          <w:b/>
          <w:color w:val="1F4E79"/>
          <w:sz w:val="22"/>
          <w:lang w:val="en-US" w:eastAsia="zh-CN"/>
        </w:rPr>
        <w:t>0</w:t>
      </w:r>
      <w:r>
        <w:rPr>
          <w:rFonts w:ascii="微软雅黑" w:hAnsi="微软雅黑" w:eastAsia="微软雅黑"/>
          <w:b/>
          <w:color w:val="1F4E79"/>
          <w:sz w:val="22"/>
        </w:rPr>
        <w:t>】6.7 CLTV日常监控体系搭建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3A27FD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shd w:val="clear" w:color="auto" w:fill="D9E2F3"/>
          </w:tcPr>
          <w:p w14:paraId="09B8838E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属性</w:t>
            </w:r>
          </w:p>
        </w:tc>
        <w:tc>
          <w:tcPr>
            <w:tcW w:w="4320" w:type="dxa"/>
            <w:shd w:val="clear" w:color="auto" w:fill="D9E2F3"/>
          </w:tcPr>
          <w:p w14:paraId="4B164D29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内容</w:t>
            </w:r>
          </w:p>
        </w:tc>
      </w:tr>
      <w:tr w14:paraId="775285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7DE14D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适用指标</w:t>
            </w:r>
          </w:p>
        </w:tc>
        <w:tc>
          <w:tcPr>
            <w:tcW w:w="4320" w:type="dxa"/>
          </w:tcPr>
          <w:p w14:paraId="5FBB100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6.7 CLTV</w:t>
            </w:r>
          </w:p>
        </w:tc>
      </w:tr>
      <w:tr w14:paraId="3DF02B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A42C62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场景类型</w:t>
            </w:r>
          </w:p>
        </w:tc>
        <w:tc>
          <w:tcPr>
            <w:tcW w:w="4320" w:type="dxa"/>
          </w:tcPr>
          <w:p w14:paraId="332A543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日常监控</w:t>
            </w:r>
          </w:p>
        </w:tc>
      </w:tr>
      <w:tr w14:paraId="6603BC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D862D9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难度等级</w:t>
            </w:r>
          </w:p>
        </w:tc>
        <w:tc>
          <w:tcPr>
            <w:tcW w:w="4320" w:type="dxa"/>
          </w:tcPr>
          <w:p w14:paraId="428B799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初级</w:t>
            </w:r>
          </w:p>
        </w:tc>
      </w:tr>
      <w:tr w14:paraId="439EDC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B42674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预计耗时</w:t>
            </w:r>
          </w:p>
        </w:tc>
        <w:tc>
          <w:tcPr>
            <w:tcW w:w="4320" w:type="dxa"/>
          </w:tcPr>
          <w:p w14:paraId="46670AA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持续</w:t>
            </w:r>
          </w:p>
        </w:tc>
      </w:tr>
    </w:tbl>
    <w:p w14:paraId="32C35FDB">
      <w:r>
        <w:rPr>
          <w:rFonts w:ascii="微软雅黑" w:hAnsi="微软雅黑" w:eastAsia="微软雅黑"/>
          <w:b/>
          <w:sz w:val="21"/>
        </w:rPr>
        <w:t>场景背景</w:t>
      </w:r>
    </w:p>
    <w:p w14:paraId="7436F767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>需要为6.7 CLTV建立日常监控体系，设置合理的基准值和预警区间。</w:t>
      </w:r>
    </w:p>
    <w:p w14:paraId="6714C97C">
      <w:r>
        <w:rPr>
          <w:rFonts w:ascii="微软雅黑" w:hAnsi="微软雅黑" w:eastAsia="微软雅黑"/>
          <w:b/>
          <w:sz w:val="21"/>
        </w:rPr>
        <w:t>触发条件</w:t>
      </w:r>
    </w:p>
    <w:p w14:paraId="5AC32AB0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>新产品上线或监控体系缺失时启动。</w:t>
      </w:r>
    </w:p>
    <w:p w14:paraId="67C11EB5">
      <w:r>
        <w:rPr>
          <w:rFonts w:ascii="微软雅黑" w:hAnsi="微软雅黑" w:eastAsia="微软雅黑"/>
          <w:b/>
          <w:sz w:val="21"/>
        </w:rPr>
        <w:t>数据模拟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8"/>
        <w:gridCol w:w="1728"/>
        <w:gridCol w:w="1728"/>
        <w:gridCol w:w="1728"/>
        <w:gridCol w:w="1728"/>
      </w:tblGrid>
      <w:tr w14:paraId="48B763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shd w:val="clear" w:color="auto" w:fill="1F4E79"/>
          </w:tcPr>
          <w:p w14:paraId="1C0B47C8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指标</w:t>
            </w:r>
          </w:p>
        </w:tc>
        <w:tc>
          <w:tcPr>
            <w:tcW w:w="1728" w:type="dxa"/>
            <w:shd w:val="clear" w:color="auto" w:fill="1F4E79"/>
          </w:tcPr>
          <w:p w14:paraId="07EA6F6C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当前值</w:t>
            </w:r>
          </w:p>
        </w:tc>
        <w:tc>
          <w:tcPr>
            <w:tcW w:w="1728" w:type="dxa"/>
            <w:shd w:val="clear" w:color="auto" w:fill="1F4E79"/>
          </w:tcPr>
          <w:p w14:paraId="57485E9F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基准值</w:t>
            </w:r>
          </w:p>
        </w:tc>
        <w:tc>
          <w:tcPr>
            <w:tcW w:w="1728" w:type="dxa"/>
            <w:shd w:val="clear" w:color="auto" w:fill="1F4E79"/>
          </w:tcPr>
          <w:p w14:paraId="2AA9826B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预警线</w:t>
            </w:r>
          </w:p>
        </w:tc>
        <w:tc>
          <w:tcPr>
            <w:tcW w:w="1728" w:type="dxa"/>
            <w:shd w:val="clear" w:color="auto" w:fill="1F4E79"/>
          </w:tcPr>
          <w:p w14:paraId="5F2A5211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状态</w:t>
            </w:r>
          </w:p>
        </w:tc>
      </w:tr>
      <w:tr w14:paraId="686E72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07D377AB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6.7 CLTV</w:t>
            </w:r>
          </w:p>
        </w:tc>
        <w:tc>
          <w:tcPr>
            <w:tcW w:w="1728" w:type="dxa"/>
          </w:tcPr>
          <w:p w14:paraId="20C28FC9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正常范围</w:t>
            </w:r>
          </w:p>
        </w:tc>
        <w:tc>
          <w:tcPr>
            <w:tcW w:w="1728" w:type="dxa"/>
          </w:tcPr>
          <w:p w14:paraId="23F6E631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设定基准</w:t>
            </w:r>
          </w:p>
        </w:tc>
        <w:tc>
          <w:tcPr>
            <w:tcW w:w="1728" w:type="dxa"/>
          </w:tcPr>
          <w:p w14:paraId="27998385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上下限</w:t>
            </w:r>
          </w:p>
        </w:tc>
        <w:tc>
          <w:tcPr>
            <w:tcW w:w="1728" w:type="dxa"/>
          </w:tcPr>
          <w:p w14:paraId="2217D228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监控中</w:t>
            </w:r>
          </w:p>
        </w:tc>
      </w:tr>
    </w:tbl>
    <w:p w14:paraId="494078C1">
      <w:r>
        <w:rPr>
          <w:rFonts w:ascii="微软雅黑" w:hAnsi="微软雅黑" w:eastAsia="微软雅黑"/>
          <w:b/>
          <w:sz w:val="21"/>
        </w:rPr>
        <w:t>分析过程</w:t>
      </w:r>
    </w:p>
    <w:p w14:paraId="6B5023B7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1. 收集历史数据确定6.7 CLTV的基准值</w:t>
      </w:r>
    </w:p>
    <w:p w14:paraId="1CECA6C6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2. 分析季节性和周期性波动</w:t>
      </w:r>
    </w:p>
    <w:p w14:paraId="6288B7DE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3. 设定合理的预警阈值</w:t>
      </w:r>
    </w:p>
    <w:p w14:paraId="7DF19B7F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4. 建立监控看板和报告机制</w:t>
      </w:r>
    </w:p>
    <w:p w14:paraId="59F446DD">
      <w:r>
        <w:rPr>
          <w:rFonts w:ascii="微软雅黑" w:hAnsi="微软雅黑" w:eastAsia="微软雅黑"/>
          <w:b/>
          <w:sz w:val="21"/>
        </w:rPr>
        <w:t>执行措施</w:t>
      </w:r>
    </w:p>
    <w:p w14:paraId="2226A242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1. 建立6.7 CLTV的日/周/月监控报表</w:t>
      </w:r>
    </w:p>
    <w:p w14:paraId="0FA72B98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2. 设置自动预警通知</w:t>
      </w:r>
    </w:p>
    <w:p w14:paraId="775D9AAA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3. 定期复盘基准值的合理性</w:t>
      </w:r>
    </w:p>
    <w:p w14:paraId="430CE5B4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4. 将监控纳入风控例会</w:t>
      </w:r>
    </w:p>
    <w:p w14:paraId="4E7F6951">
      <w:r>
        <w:rPr>
          <w:rFonts w:ascii="微软雅黑" w:hAnsi="微软雅黑" w:eastAsia="微软雅黑"/>
          <w:b/>
          <w:sz w:val="21"/>
        </w:rPr>
        <w:t>预期效果</w:t>
      </w:r>
    </w:p>
    <w:p w14:paraId="45567623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>6.7 CLTV监控体系建立完成，实现自动化监控。</w:t>
      </w:r>
    </w:p>
    <w:p w14:paraId="51E58964">
      <w:r>
        <w:rPr>
          <w:rFonts w:ascii="微软雅黑" w:hAnsi="微软雅黑" w:eastAsia="微软雅黑"/>
          <w:b/>
          <w:sz w:val="21"/>
        </w:rPr>
        <w:t>关键要点</w:t>
      </w:r>
    </w:p>
    <w:p w14:paraId="7027C7C3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• 6.7 CLTV是日常风控的基础指标</w:t>
      </w:r>
    </w:p>
    <w:p w14:paraId="05B7E386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• 基准值要定期校准</w:t>
      </w:r>
    </w:p>
    <w:p w14:paraId="29806531">
      <w:r>
        <w:rPr>
          <w:rFonts w:ascii="微软雅黑" w:hAnsi="微软雅黑" w:eastAsia="微软雅黑"/>
          <w:b w:val="0"/>
          <w:color w:val="CCCCCC"/>
          <w:sz w:val="16"/>
        </w:rPr>
        <w:t>━━━━━━━━━━━━━━━━━━━━━━━━━━━━━━━━━━━━━━━━━━━━━━━━━━</w:t>
      </w:r>
    </w:p>
    <w:p w14:paraId="51065C61">
      <w:r>
        <w:rPr>
          <w:rFonts w:ascii="微软雅黑" w:hAnsi="微软雅黑" w:eastAsia="微软雅黑"/>
          <w:b/>
          <w:color w:val="1F4E79"/>
          <w:sz w:val="22"/>
        </w:rPr>
        <w:t>【实例</w:t>
      </w:r>
      <w:r>
        <w:rPr>
          <w:rFonts w:hint="eastAsia" w:ascii="微软雅黑" w:hAnsi="微软雅黑" w:eastAsia="微软雅黑"/>
          <w:b/>
          <w:color w:val="1F4E79"/>
          <w:sz w:val="22"/>
          <w:lang w:val="en-US" w:eastAsia="zh-CN"/>
        </w:rPr>
        <w:t>0</w:t>
      </w:r>
      <w:r>
        <w:rPr>
          <w:rFonts w:ascii="微软雅黑" w:hAnsi="微软雅黑" w:eastAsia="微软雅黑"/>
          <w:b/>
          <w:color w:val="1F4E79"/>
          <w:sz w:val="22"/>
        </w:rPr>
        <w:t>】6.7 CLTV异常波动排查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66BBA5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shd w:val="clear" w:color="auto" w:fill="D9E2F3"/>
          </w:tcPr>
          <w:p w14:paraId="5EF6C767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属性</w:t>
            </w:r>
          </w:p>
        </w:tc>
        <w:tc>
          <w:tcPr>
            <w:tcW w:w="4320" w:type="dxa"/>
            <w:shd w:val="clear" w:color="auto" w:fill="D9E2F3"/>
          </w:tcPr>
          <w:p w14:paraId="140E0710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内容</w:t>
            </w:r>
          </w:p>
        </w:tc>
      </w:tr>
      <w:tr w14:paraId="50EDC1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308BF1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适用指标</w:t>
            </w:r>
          </w:p>
        </w:tc>
        <w:tc>
          <w:tcPr>
            <w:tcW w:w="4320" w:type="dxa"/>
          </w:tcPr>
          <w:p w14:paraId="6869918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6.7 CLTV</w:t>
            </w:r>
          </w:p>
        </w:tc>
      </w:tr>
      <w:tr w14:paraId="650559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444942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场景类型</w:t>
            </w:r>
          </w:p>
        </w:tc>
        <w:tc>
          <w:tcPr>
            <w:tcW w:w="4320" w:type="dxa"/>
          </w:tcPr>
          <w:p w14:paraId="43475E6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异常排查</w:t>
            </w:r>
          </w:p>
        </w:tc>
      </w:tr>
      <w:tr w14:paraId="0734CB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BCC461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难度等级</w:t>
            </w:r>
          </w:p>
        </w:tc>
        <w:tc>
          <w:tcPr>
            <w:tcW w:w="4320" w:type="dxa"/>
          </w:tcPr>
          <w:p w14:paraId="51FE157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中级</w:t>
            </w:r>
          </w:p>
        </w:tc>
      </w:tr>
      <w:tr w14:paraId="6264ED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973A05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预计耗时</w:t>
            </w:r>
          </w:p>
        </w:tc>
        <w:tc>
          <w:tcPr>
            <w:tcW w:w="4320" w:type="dxa"/>
          </w:tcPr>
          <w:p w14:paraId="311A1AB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1-3天</w:t>
            </w:r>
          </w:p>
        </w:tc>
      </w:tr>
    </w:tbl>
    <w:p w14:paraId="5B1224BE">
      <w:r>
        <w:rPr>
          <w:rFonts w:ascii="微软雅黑" w:hAnsi="微软雅黑" w:eastAsia="微软雅黑"/>
          <w:b/>
          <w:sz w:val="21"/>
        </w:rPr>
        <w:t>场景背景</w:t>
      </w:r>
    </w:p>
    <w:p w14:paraId="35840D89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>发现6.7 CLTV出现异常波动，偏离正常范围，需要排查原因。</w:t>
      </w:r>
    </w:p>
    <w:p w14:paraId="2E10DDE2">
      <w:r>
        <w:rPr>
          <w:rFonts w:ascii="微软雅黑" w:hAnsi="微软雅黑" w:eastAsia="微软雅黑"/>
          <w:b/>
          <w:sz w:val="21"/>
        </w:rPr>
        <w:t>触发条件</w:t>
      </w:r>
    </w:p>
    <w:p w14:paraId="7906BC26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>6.7 CLTV偏离基准值超过2个标准差时触发排查。</w:t>
      </w:r>
    </w:p>
    <w:p w14:paraId="2DEF22E3">
      <w:r>
        <w:rPr>
          <w:rFonts w:ascii="微软雅黑" w:hAnsi="微软雅黑" w:eastAsia="微软雅黑"/>
          <w:b/>
          <w:sz w:val="21"/>
        </w:rPr>
        <w:t>数据模拟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8"/>
        <w:gridCol w:w="1728"/>
        <w:gridCol w:w="1728"/>
        <w:gridCol w:w="1728"/>
        <w:gridCol w:w="1728"/>
      </w:tblGrid>
      <w:tr w14:paraId="5C5281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shd w:val="clear" w:color="auto" w:fill="1F4E79"/>
          </w:tcPr>
          <w:p w14:paraId="630AD791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日期/维度</w:t>
            </w:r>
          </w:p>
        </w:tc>
        <w:tc>
          <w:tcPr>
            <w:tcW w:w="1728" w:type="dxa"/>
            <w:shd w:val="clear" w:color="auto" w:fill="1F4E79"/>
          </w:tcPr>
          <w:p w14:paraId="23C3CF41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6.7 CLTV</w:t>
            </w:r>
          </w:p>
        </w:tc>
        <w:tc>
          <w:tcPr>
            <w:tcW w:w="1728" w:type="dxa"/>
            <w:shd w:val="clear" w:color="auto" w:fill="1F4E79"/>
          </w:tcPr>
          <w:p w14:paraId="1A5ED2D7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环比变化</w:t>
            </w:r>
          </w:p>
        </w:tc>
        <w:tc>
          <w:tcPr>
            <w:tcW w:w="1728" w:type="dxa"/>
            <w:shd w:val="clear" w:color="auto" w:fill="1F4E79"/>
          </w:tcPr>
          <w:p w14:paraId="6644B92D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绝对变化</w:t>
            </w:r>
          </w:p>
        </w:tc>
        <w:tc>
          <w:tcPr>
            <w:tcW w:w="1728" w:type="dxa"/>
            <w:shd w:val="clear" w:color="auto" w:fill="1F4E79"/>
          </w:tcPr>
          <w:p w14:paraId="7443207C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状态</w:t>
            </w:r>
          </w:p>
        </w:tc>
      </w:tr>
      <w:tr w14:paraId="623AE0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0D6EA9D6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基准</w:t>
            </w:r>
          </w:p>
        </w:tc>
        <w:tc>
          <w:tcPr>
            <w:tcW w:w="1728" w:type="dxa"/>
          </w:tcPr>
          <w:p w14:paraId="7F8159BC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基准值</w:t>
            </w:r>
          </w:p>
        </w:tc>
        <w:tc>
          <w:tcPr>
            <w:tcW w:w="1728" w:type="dxa"/>
          </w:tcPr>
          <w:p w14:paraId="1573E293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-</w:t>
            </w:r>
          </w:p>
        </w:tc>
        <w:tc>
          <w:tcPr>
            <w:tcW w:w="1728" w:type="dxa"/>
          </w:tcPr>
          <w:p w14:paraId="0DA673B6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-</w:t>
            </w:r>
          </w:p>
        </w:tc>
        <w:tc>
          <w:tcPr>
            <w:tcW w:w="1728" w:type="dxa"/>
          </w:tcPr>
          <w:p w14:paraId="182BBC27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正常</w:t>
            </w:r>
          </w:p>
        </w:tc>
      </w:tr>
      <w:tr w14:paraId="2EFC01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shd w:val="clear" w:color="auto" w:fill="D6E4F0"/>
          </w:tcPr>
          <w:p w14:paraId="26918AB6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Day 1</w:t>
            </w:r>
          </w:p>
        </w:tc>
        <w:tc>
          <w:tcPr>
            <w:tcW w:w="1728" w:type="dxa"/>
            <w:shd w:val="clear" w:color="auto" w:fill="D6E4F0"/>
          </w:tcPr>
          <w:p w14:paraId="5D5417BC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偏离+</w:t>
            </w:r>
          </w:p>
        </w:tc>
        <w:tc>
          <w:tcPr>
            <w:tcW w:w="1728" w:type="dxa"/>
            <w:shd w:val="clear" w:color="auto" w:fill="D6E4F0"/>
          </w:tcPr>
          <w:p w14:paraId="3EB7F847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+5%</w:t>
            </w:r>
          </w:p>
        </w:tc>
        <w:tc>
          <w:tcPr>
            <w:tcW w:w="1728" w:type="dxa"/>
            <w:shd w:val="clear" w:color="auto" w:fill="D6E4F0"/>
          </w:tcPr>
          <w:p w14:paraId="74EDFA88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上升</w:t>
            </w:r>
          </w:p>
        </w:tc>
        <w:tc>
          <w:tcPr>
            <w:tcW w:w="1728" w:type="dxa"/>
            <w:shd w:val="clear" w:color="auto" w:fill="D6E4F0"/>
          </w:tcPr>
          <w:p w14:paraId="40B49A9A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关注</w:t>
            </w:r>
          </w:p>
        </w:tc>
      </w:tr>
      <w:tr w14:paraId="7D7F4E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3641156A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Day 2</w:t>
            </w:r>
          </w:p>
        </w:tc>
        <w:tc>
          <w:tcPr>
            <w:tcW w:w="1728" w:type="dxa"/>
          </w:tcPr>
          <w:p w14:paraId="672DA8A5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偏离++</w:t>
            </w:r>
          </w:p>
        </w:tc>
        <w:tc>
          <w:tcPr>
            <w:tcW w:w="1728" w:type="dxa"/>
          </w:tcPr>
          <w:p w14:paraId="7953F74E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+12%</w:t>
            </w:r>
          </w:p>
        </w:tc>
        <w:tc>
          <w:tcPr>
            <w:tcW w:w="1728" w:type="dxa"/>
          </w:tcPr>
          <w:p w14:paraId="39E30FCB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大幅上升</w:t>
            </w:r>
          </w:p>
        </w:tc>
        <w:tc>
          <w:tcPr>
            <w:tcW w:w="1728" w:type="dxa"/>
          </w:tcPr>
          <w:p w14:paraId="60C4384B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预警</w:t>
            </w:r>
          </w:p>
        </w:tc>
      </w:tr>
      <w:tr w14:paraId="36D081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shd w:val="clear" w:color="auto" w:fill="D6E4F0"/>
          </w:tcPr>
          <w:p w14:paraId="26FACAF8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Day 3</w:t>
            </w:r>
          </w:p>
        </w:tc>
        <w:tc>
          <w:tcPr>
            <w:tcW w:w="1728" w:type="dxa"/>
            <w:shd w:val="clear" w:color="auto" w:fill="D6E4F0"/>
          </w:tcPr>
          <w:p w14:paraId="1F953EC2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恢复</w:t>
            </w:r>
          </w:p>
        </w:tc>
        <w:tc>
          <w:tcPr>
            <w:tcW w:w="1728" w:type="dxa"/>
            <w:shd w:val="clear" w:color="auto" w:fill="D6E4F0"/>
          </w:tcPr>
          <w:p w14:paraId="4BA846F1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-3%</w:t>
            </w:r>
          </w:p>
        </w:tc>
        <w:tc>
          <w:tcPr>
            <w:tcW w:w="1728" w:type="dxa"/>
            <w:shd w:val="clear" w:color="auto" w:fill="D6E4F0"/>
          </w:tcPr>
          <w:p w14:paraId="39031F11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回落</w:t>
            </w:r>
          </w:p>
        </w:tc>
        <w:tc>
          <w:tcPr>
            <w:tcW w:w="1728" w:type="dxa"/>
            <w:shd w:val="clear" w:color="auto" w:fill="D6E4F0"/>
          </w:tcPr>
          <w:p w14:paraId="73F5C7A0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正常</w:t>
            </w:r>
          </w:p>
        </w:tc>
      </w:tr>
    </w:tbl>
    <w:p w14:paraId="76F31B66">
      <w:r>
        <w:rPr>
          <w:rFonts w:ascii="微软雅黑" w:hAnsi="微软雅黑" w:eastAsia="微软雅黑"/>
          <w:b/>
          <w:sz w:val="21"/>
        </w:rPr>
        <w:t>分析过程</w:t>
      </w:r>
    </w:p>
    <w:p w14:paraId="6498A2F6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1. 分析6.7 CLTV波动的幅度和持续时间</w:t>
      </w:r>
    </w:p>
    <w:p w14:paraId="757896B7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2. 按渠道/产品/客群维度拆分分析</w:t>
      </w:r>
    </w:p>
    <w:p w14:paraId="26D53199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3. 检查近期策略变更和外部环境变化</w:t>
      </w:r>
    </w:p>
    <w:p w14:paraId="541C20AC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4. 评估波动对整体风险的影响</w:t>
      </w:r>
    </w:p>
    <w:p w14:paraId="1E4BBD64">
      <w:r>
        <w:rPr>
          <w:rFonts w:ascii="微软雅黑" w:hAnsi="微软雅黑" w:eastAsia="微软雅黑"/>
          <w:b/>
          <w:sz w:val="21"/>
        </w:rPr>
        <w:t>执行措施</w:t>
      </w:r>
    </w:p>
    <w:p w14:paraId="5F4AE73C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1. 定位波动原因并记录</w:t>
      </w:r>
    </w:p>
    <w:p w14:paraId="0DC30BFA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2. 如为策略问题，及时调整</w:t>
      </w:r>
    </w:p>
    <w:p w14:paraId="5E8001BB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3. 如为客群变化，评估是否需要调整阈值</w:t>
      </w:r>
    </w:p>
    <w:p w14:paraId="357450EA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4. 更新监控基准（如适用）</w:t>
      </w:r>
    </w:p>
    <w:p w14:paraId="01F39771">
      <w:r>
        <w:rPr>
          <w:rFonts w:ascii="微软雅黑" w:hAnsi="微软雅黑" w:eastAsia="微软雅黑"/>
          <w:b/>
          <w:sz w:val="21"/>
        </w:rPr>
        <w:t>预期效果</w:t>
      </w:r>
    </w:p>
    <w:p w14:paraId="66A72110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>6.7 CLTV异常波动原因定位并处理完成。</w:t>
      </w:r>
    </w:p>
    <w:p w14:paraId="056ED6A7">
      <w:r>
        <w:rPr>
          <w:rFonts w:ascii="微软雅黑" w:hAnsi="微软雅黑" w:eastAsia="微软雅黑"/>
          <w:b/>
          <w:sz w:val="21"/>
        </w:rPr>
        <w:t>关键要点</w:t>
      </w:r>
    </w:p>
    <w:p w14:paraId="6E567D6B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• 6.7 CLTV异常波动要快速响应</w:t>
      </w:r>
    </w:p>
    <w:p w14:paraId="73971E2A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• 维度拆分是定位问题的有效方法</w:t>
      </w:r>
    </w:p>
    <w:p w14:paraId="3A8E49ED">
      <w:r>
        <w:rPr>
          <w:rFonts w:ascii="微软雅黑" w:hAnsi="微软雅黑" w:eastAsia="微软雅黑"/>
          <w:b w:val="0"/>
          <w:color w:val="CCCCCC"/>
          <w:sz w:val="16"/>
        </w:rPr>
        <w:t>━━━━━━━━━━━━━━━━━━━━━━━━━━━━━━━━━━━━━━━━━━━━━━━━━━</w:t>
      </w:r>
    </w:p>
    <w:p w14:paraId="18B3986A">
      <w:r>
        <w:rPr>
          <w:rFonts w:ascii="微软雅黑" w:hAnsi="微软雅黑" w:eastAsia="微软雅黑"/>
          <w:b/>
          <w:color w:val="1F4E79"/>
          <w:sz w:val="22"/>
        </w:rPr>
        <w:t>【实例</w:t>
      </w:r>
      <w:r>
        <w:rPr>
          <w:rFonts w:hint="eastAsia" w:ascii="微软雅黑" w:hAnsi="微软雅黑" w:eastAsia="微软雅黑"/>
          <w:b/>
          <w:color w:val="1F4E79"/>
          <w:sz w:val="22"/>
          <w:lang w:val="en-US" w:eastAsia="zh-CN"/>
        </w:rPr>
        <w:t>2</w:t>
      </w:r>
      <w:r>
        <w:rPr>
          <w:rFonts w:ascii="微软雅黑" w:hAnsi="微软雅黑" w:eastAsia="微软雅黑"/>
          <w:b/>
          <w:color w:val="1F4E79"/>
          <w:sz w:val="22"/>
        </w:rPr>
        <w:t>】6.7 CLTV策略优化效果验证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2ACF61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shd w:val="clear" w:color="auto" w:fill="D9E2F3"/>
          </w:tcPr>
          <w:p w14:paraId="5974219A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属性</w:t>
            </w:r>
          </w:p>
        </w:tc>
        <w:tc>
          <w:tcPr>
            <w:tcW w:w="4320" w:type="dxa"/>
            <w:shd w:val="clear" w:color="auto" w:fill="D9E2F3"/>
          </w:tcPr>
          <w:p w14:paraId="5827ABDE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内容</w:t>
            </w:r>
          </w:p>
        </w:tc>
      </w:tr>
      <w:tr w14:paraId="326930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8B31E7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适用指标</w:t>
            </w:r>
          </w:p>
        </w:tc>
        <w:tc>
          <w:tcPr>
            <w:tcW w:w="4320" w:type="dxa"/>
          </w:tcPr>
          <w:p w14:paraId="50AFAA6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6.7 CLTV</w:t>
            </w:r>
          </w:p>
        </w:tc>
      </w:tr>
      <w:tr w14:paraId="273B83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52AE10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场景类型</w:t>
            </w:r>
          </w:p>
        </w:tc>
        <w:tc>
          <w:tcPr>
            <w:tcW w:w="4320" w:type="dxa"/>
          </w:tcPr>
          <w:p w14:paraId="74D524A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策略优化</w:t>
            </w:r>
          </w:p>
        </w:tc>
      </w:tr>
      <w:tr w14:paraId="21A68C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9B897D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难度等级</w:t>
            </w:r>
          </w:p>
        </w:tc>
        <w:tc>
          <w:tcPr>
            <w:tcW w:w="4320" w:type="dxa"/>
          </w:tcPr>
          <w:p w14:paraId="3CA62DE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高级</w:t>
            </w:r>
          </w:p>
        </w:tc>
      </w:tr>
      <w:tr w14:paraId="1EA83B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88FB92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预计耗时</w:t>
            </w:r>
          </w:p>
        </w:tc>
        <w:tc>
          <w:tcPr>
            <w:tcW w:w="4320" w:type="dxa"/>
          </w:tcPr>
          <w:p w14:paraId="50CEC98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1-2周</w:t>
            </w:r>
          </w:p>
        </w:tc>
      </w:tr>
    </w:tbl>
    <w:p w14:paraId="517AE402">
      <w:r>
        <w:rPr>
          <w:rFonts w:ascii="微软雅黑" w:hAnsi="微软雅黑" w:eastAsia="微软雅黑"/>
          <w:b/>
          <w:sz w:val="21"/>
        </w:rPr>
        <w:t>场景背景</w:t>
      </w:r>
    </w:p>
    <w:p w14:paraId="65B5140B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>针对6.7 CLTV实施了新的风控策略，需要验证策略效果是否达到预期。</w:t>
      </w:r>
    </w:p>
    <w:p w14:paraId="2F546F95">
      <w:r>
        <w:rPr>
          <w:rFonts w:ascii="微软雅黑" w:hAnsi="微软雅黑" w:eastAsia="微软雅黑"/>
          <w:b/>
          <w:sz w:val="21"/>
        </w:rPr>
        <w:t>触发条件</w:t>
      </w:r>
    </w:p>
    <w:p w14:paraId="7E235AFA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>新策略上线后设置2周观察期进行效果验证。</w:t>
      </w:r>
    </w:p>
    <w:p w14:paraId="67D300BB">
      <w:r>
        <w:rPr>
          <w:rFonts w:ascii="微软雅黑" w:hAnsi="微软雅黑" w:eastAsia="微软雅黑"/>
          <w:b/>
          <w:sz w:val="21"/>
        </w:rPr>
        <w:t>数据模拟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8"/>
        <w:gridCol w:w="1728"/>
        <w:gridCol w:w="1728"/>
        <w:gridCol w:w="1728"/>
        <w:gridCol w:w="1728"/>
      </w:tblGrid>
      <w:tr w14:paraId="5A9676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shd w:val="clear" w:color="auto" w:fill="1F4E79"/>
          </w:tcPr>
          <w:p w14:paraId="62BB473F">
            <w:pPr>
              <w:spacing w:after="0" w:line="240" w:lineRule="auto"/>
              <w:jc w:val="center"/>
            </w:pPr>
            <w:bookmarkStart w:id="0" w:name="_GoBack" w:colFirst="0" w:colLast="4"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指标</w:t>
            </w:r>
          </w:p>
        </w:tc>
        <w:tc>
          <w:tcPr>
            <w:tcW w:w="1728" w:type="dxa"/>
            <w:shd w:val="clear" w:color="auto" w:fill="1F4E79"/>
          </w:tcPr>
          <w:p w14:paraId="1408A28F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策略前</w:t>
            </w:r>
          </w:p>
        </w:tc>
        <w:tc>
          <w:tcPr>
            <w:tcW w:w="1728" w:type="dxa"/>
            <w:shd w:val="clear" w:color="auto" w:fill="1F4E79"/>
          </w:tcPr>
          <w:p w14:paraId="55635E85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策略后(1周)</w:t>
            </w:r>
          </w:p>
        </w:tc>
        <w:tc>
          <w:tcPr>
            <w:tcW w:w="1728" w:type="dxa"/>
            <w:shd w:val="clear" w:color="auto" w:fill="1F4E79"/>
          </w:tcPr>
          <w:p w14:paraId="2D818CCF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策略后(2周)</w:t>
            </w:r>
          </w:p>
        </w:tc>
        <w:tc>
          <w:tcPr>
            <w:tcW w:w="1728" w:type="dxa"/>
            <w:shd w:val="clear" w:color="auto" w:fill="1F4E79"/>
          </w:tcPr>
          <w:p w14:paraId="26421ED8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目标</w:t>
            </w:r>
          </w:p>
        </w:tc>
      </w:tr>
      <w:tr w14:paraId="55E4DC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2C6A95A6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6.7 CLTV</w:t>
            </w:r>
          </w:p>
        </w:tc>
        <w:tc>
          <w:tcPr>
            <w:tcW w:w="1728" w:type="dxa"/>
          </w:tcPr>
          <w:p w14:paraId="46DB7DE5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基线值</w:t>
            </w:r>
          </w:p>
        </w:tc>
        <w:tc>
          <w:tcPr>
            <w:tcW w:w="1728" w:type="dxa"/>
          </w:tcPr>
          <w:p w14:paraId="7D183FD4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观察值1</w:t>
            </w:r>
          </w:p>
        </w:tc>
        <w:tc>
          <w:tcPr>
            <w:tcW w:w="1728" w:type="dxa"/>
          </w:tcPr>
          <w:p w14:paraId="5029E404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观察值2</w:t>
            </w:r>
          </w:p>
        </w:tc>
        <w:tc>
          <w:tcPr>
            <w:tcW w:w="1728" w:type="dxa"/>
          </w:tcPr>
          <w:p w14:paraId="07BD46CA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目标值</w:t>
            </w:r>
          </w:p>
        </w:tc>
      </w:tr>
      <w:bookmarkEnd w:id="0"/>
    </w:tbl>
    <w:p w14:paraId="3F7CCB2F">
      <w:r>
        <w:rPr>
          <w:rFonts w:ascii="微软雅黑" w:hAnsi="微软雅黑" w:eastAsia="微软雅黑"/>
          <w:b/>
          <w:sz w:val="21"/>
        </w:rPr>
        <w:t>分析过程</w:t>
      </w:r>
    </w:p>
    <w:p w14:paraId="32B569B6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1. 对比策略前后的指标变化</w:t>
      </w:r>
    </w:p>
    <w:p w14:paraId="1E981AD8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2. 评估变化是否具有统计显著性</w:t>
      </w:r>
    </w:p>
    <w:p w14:paraId="52BE2F1A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3. 检查策略的副作用（如通过率下降）</w:t>
      </w:r>
    </w:p>
    <w:p w14:paraId="0BE603CB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4. 计算策略的风险收益比</w:t>
      </w:r>
    </w:p>
    <w:p w14:paraId="08959ADE">
      <w:r>
        <w:rPr>
          <w:rFonts w:ascii="微软雅黑" w:hAnsi="微软雅黑" w:eastAsia="微软雅黑"/>
          <w:b/>
          <w:sz w:val="21"/>
        </w:rPr>
        <w:t>执行措施</w:t>
      </w:r>
    </w:p>
    <w:p w14:paraId="7B686754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1. 确认策略效果达标则全量推广</w:t>
      </w:r>
    </w:p>
    <w:p w14:paraId="5AF1CE58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2. 效果不达标则调整策略参数</w:t>
      </w:r>
    </w:p>
    <w:p w14:paraId="586F4D31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3. 记录策略优化案例供后续参考</w:t>
      </w:r>
    </w:p>
    <w:p w14:paraId="5DEA6FA1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4. 建立策略效果评估的标准化流程</w:t>
      </w:r>
    </w:p>
    <w:p w14:paraId="7D1A0894">
      <w:r>
        <w:rPr>
          <w:rFonts w:ascii="微软雅黑" w:hAnsi="微软雅黑" w:eastAsia="微软雅黑"/>
          <w:b/>
          <w:sz w:val="21"/>
        </w:rPr>
        <w:t>预期效果</w:t>
      </w:r>
    </w:p>
    <w:p w14:paraId="084CC967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>6.7 CLTV相关策略优化完成，效果达标。</w:t>
      </w:r>
    </w:p>
    <w:p w14:paraId="1DC9F3C8">
      <w:r>
        <w:rPr>
          <w:rFonts w:ascii="微软雅黑" w:hAnsi="微软雅黑" w:eastAsia="微软雅黑"/>
          <w:b/>
          <w:sz w:val="21"/>
        </w:rPr>
        <w:t>关键要点</w:t>
      </w:r>
    </w:p>
    <w:p w14:paraId="57F28196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• 6.7 CLTV策略优化要有明确的观察期</w:t>
      </w:r>
    </w:p>
    <w:p w14:paraId="06B6F151">
      <w:pPr>
        <w:spacing w:line="360" w:lineRule="exact"/>
      </w:pPr>
      <w:r>
        <w:rPr>
          <w:rFonts w:ascii="微软雅黑" w:hAnsi="微软雅黑" w:eastAsia="微软雅黑"/>
          <w:b w:val="0"/>
          <w:sz w:val="21"/>
        </w:rPr>
        <w:t xml:space="preserve">  • 效果评估要综合多个维度</w:t>
      </w:r>
    </w:p>
    <w:p w14:paraId="68884883">
      <w:r>
        <w:rPr>
          <w:rFonts w:ascii="微软雅黑" w:hAnsi="微软雅黑" w:eastAsia="微软雅黑"/>
          <w:b w:val="0"/>
          <w:color w:val="CCCCCC"/>
          <w:sz w:val="16"/>
        </w:rPr>
        <w:t>━━━━━━━━━━━━━━━━━━━━━━━━━━━━━━━━━━━━━━━━━━━━━━━━━━</w:t>
      </w:r>
    </w:p>
    <w:p w14:paraId="680FFAB5">
      <w:r>
        <w:br w:type="page"/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10C555A"/>
    <w:rsid w:val="01670DDD"/>
    <w:rsid w:val="017C0CD2"/>
    <w:rsid w:val="03877DDC"/>
    <w:rsid w:val="04CF70F3"/>
    <w:rsid w:val="052E6D77"/>
    <w:rsid w:val="054C48DE"/>
    <w:rsid w:val="061C15D5"/>
    <w:rsid w:val="06E8731C"/>
    <w:rsid w:val="071B5655"/>
    <w:rsid w:val="08C87720"/>
    <w:rsid w:val="09225436"/>
    <w:rsid w:val="09292732"/>
    <w:rsid w:val="0AA309EC"/>
    <w:rsid w:val="0B771154"/>
    <w:rsid w:val="0B903F25"/>
    <w:rsid w:val="0DDF658E"/>
    <w:rsid w:val="0DF03E75"/>
    <w:rsid w:val="0E7D784C"/>
    <w:rsid w:val="0F2E33AD"/>
    <w:rsid w:val="10C11178"/>
    <w:rsid w:val="112852FE"/>
    <w:rsid w:val="11561C8F"/>
    <w:rsid w:val="14872998"/>
    <w:rsid w:val="14A625C4"/>
    <w:rsid w:val="16505315"/>
    <w:rsid w:val="16BA64FD"/>
    <w:rsid w:val="18D17E82"/>
    <w:rsid w:val="1906473C"/>
    <w:rsid w:val="19186973"/>
    <w:rsid w:val="19CB05FF"/>
    <w:rsid w:val="1B8F3DB2"/>
    <w:rsid w:val="1C245592"/>
    <w:rsid w:val="1C915908"/>
    <w:rsid w:val="1CBB4F41"/>
    <w:rsid w:val="1D1A7DA5"/>
    <w:rsid w:val="1D740EF3"/>
    <w:rsid w:val="1D8334A3"/>
    <w:rsid w:val="1E954B15"/>
    <w:rsid w:val="1EB339DF"/>
    <w:rsid w:val="1F521020"/>
    <w:rsid w:val="1F9169E5"/>
    <w:rsid w:val="1FBD4478"/>
    <w:rsid w:val="2103529F"/>
    <w:rsid w:val="223A2D60"/>
    <w:rsid w:val="228126E5"/>
    <w:rsid w:val="234E318F"/>
    <w:rsid w:val="25E1576E"/>
    <w:rsid w:val="27666EE8"/>
    <w:rsid w:val="2A16744D"/>
    <w:rsid w:val="2A696AA5"/>
    <w:rsid w:val="2C283923"/>
    <w:rsid w:val="2C4537B8"/>
    <w:rsid w:val="306B4D61"/>
    <w:rsid w:val="32585566"/>
    <w:rsid w:val="335A0599"/>
    <w:rsid w:val="34586FDF"/>
    <w:rsid w:val="35B86A3A"/>
    <w:rsid w:val="377B42BF"/>
    <w:rsid w:val="38B250B4"/>
    <w:rsid w:val="38DB1983"/>
    <w:rsid w:val="38E463D4"/>
    <w:rsid w:val="3C09606D"/>
    <w:rsid w:val="3C9A5E19"/>
    <w:rsid w:val="3D700015"/>
    <w:rsid w:val="3F916D71"/>
    <w:rsid w:val="40F646B5"/>
    <w:rsid w:val="4121759C"/>
    <w:rsid w:val="41631C9E"/>
    <w:rsid w:val="430A2E97"/>
    <w:rsid w:val="46E077CD"/>
    <w:rsid w:val="4A6C2BE9"/>
    <w:rsid w:val="4A7612AC"/>
    <w:rsid w:val="4B993DF7"/>
    <w:rsid w:val="4C202478"/>
    <w:rsid w:val="4E0B6A19"/>
    <w:rsid w:val="4EC9465E"/>
    <w:rsid w:val="52306A4E"/>
    <w:rsid w:val="528521BA"/>
    <w:rsid w:val="54327FB2"/>
    <w:rsid w:val="54862A71"/>
    <w:rsid w:val="559925F2"/>
    <w:rsid w:val="56E32DF3"/>
    <w:rsid w:val="59F51326"/>
    <w:rsid w:val="5A9B4AAF"/>
    <w:rsid w:val="5AAD7DAD"/>
    <w:rsid w:val="5C3A4523"/>
    <w:rsid w:val="5C72079C"/>
    <w:rsid w:val="5CDC4797"/>
    <w:rsid w:val="5E514FD5"/>
    <w:rsid w:val="5E5A37D0"/>
    <w:rsid w:val="5F8A182D"/>
    <w:rsid w:val="604B5D4C"/>
    <w:rsid w:val="60805044"/>
    <w:rsid w:val="60E0040D"/>
    <w:rsid w:val="614F3855"/>
    <w:rsid w:val="61C67598"/>
    <w:rsid w:val="637F322E"/>
    <w:rsid w:val="669F5D64"/>
    <w:rsid w:val="66AC7169"/>
    <w:rsid w:val="693170B5"/>
    <w:rsid w:val="6A9562C0"/>
    <w:rsid w:val="6B436735"/>
    <w:rsid w:val="6D3335F6"/>
    <w:rsid w:val="6DC1393E"/>
    <w:rsid w:val="70385DEE"/>
    <w:rsid w:val="71FE401B"/>
    <w:rsid w:val="733A3CA3"/>
    <w:rsid w:val="77DC13E8"/>
    <w:rsid w:val="78911745"/>
    <w:rsid w:val="792473C2"/>
    <w:rsid w:val="7A72302C"/>
    <w:rsid w:val="7B02076A"/>
    <w:rsid w:val="7B62487C"/>
    <w:rsid w:val="7B9E083E"/>
    <w:rsid w:val="7DFA782A"/>
    <w:rsid w:val="7E20278A"/>
    <w:rsid w:val="7FFF6E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qFormat="1"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157</Pages>
  <Words>2953</Words>
  <Characters>3597</Characters>
  <DocSecurity>0</DocSecurity>
  <Lines>0</Lines>
  <Paragraphs>0</Paragraphs>
  <ScaleCrop>false</ScaleCrop>
  <LinksUpToDate>false</LinksUpToDate>
  <CharactersWithSpaces>3785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terms:modified xsi:type="dcterms:W3CDTF">2026-04-01T09:44:32Z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eyJoZGlkIjoiODAyOGM3MWVlYmIxNTk2NWM3ODViMjJiYjUwZmJmYzUiLCJ1c2VySWQiOiI2MTM5NzkyNzEifQ==</vt:lpwstr>
  </property>
  <property fmtid="{D5CDD505-2E9C-101B-9397-08002B2CF9AE}" pid="3" name="KSOProductBuildVer">
    <vt:lpwstr>2052-12.1.0.25225</vt:lpwstr>
  </property>
  <property fmtid="{D5CDD505-2E9C-101B-9397-08002B2CF9AE}" pid="4" name="ICV">
    <vt:lpwstr>4D85744713A34709BF3488F63AD0FE81_12</vt:lpwstr>
  </property>
</Properties>
</file>