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客户分层与精细化运营</w:t>
      </w:r>
    </w:p>
    <w:p>
      <w:pPr>
        <w:jc w:val="center"/>
      </w:pPr>
      <w:r>
        <w:rPr>
          <w:rFonts w:ascii="微软雅黑" w:hAnsi="微软雅黑" w:eastAsia="微软雅黑"/>
          <w:color w:val="2E75B6"/>
          <w:sz w:val="28"/>
        </w:rPr>
        <w:t>RFM模型与生命周期管理详解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2026年4月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一、模块概述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客户分层与精细化运营是消费金融机构提升客户生命周期价值(LTV)、降低获客成本的核心手段。通过对存量客户进行科学分层，针对不同客群实施差异化的运营策略，实现从"大水漫灌"到"精准滴灌"的转变。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二、客户分层模型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2.1 RFM分层模型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RFM模型是客户价值分层的经典方法：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取值方式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R(Recency)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最近一次使用距今时间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交易记录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天数(越近越好)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F(Frequency)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一段时间内使用次数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交易记录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次数(越多越好)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M(Monetary)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一段时间内累计金额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交易记录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金额(越大越好)</w:t>
            </w:r>
          </w:p>
        </w:tc>
      </w:tr>
    </w:tbl>
    <w:p/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基于RFM值的客户分层结果：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客群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RFM特征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规模占比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运营定位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超级VIP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R&lt;30天,F&gt;6次,M&gt;5万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5%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核心利润来源，最高优先级维护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高价值客户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R&lt;60天,F&gt;3次,M&gt;2万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利润贡献主体，重点提升留存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成长客户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R&lt;90天,F 1-3次,M 0.5-2万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潜力客户，引导提升使用频次和金额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沉睡客户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R&gt;180天,F&lt;2次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35%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需激活，避免彻底流失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流失预警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行为分下降+无近期使用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紧急挽回对象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</w:rPr>
        <w:t>2.2 生命周期分层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客户生命周期模型关注客户在不同阶段的行为特征和需求：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生命周期阶段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特征描述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核心目标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关键策略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新客获取期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首次申请，无历史数据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成功转化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快速审批+新客专属优惠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成长培育期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开始使用，行为不稳定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培养使用习惯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使用引导+场景化推荐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成熟稳定期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稳定使用，行为可预测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提升LTV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交叉销售+额度提升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衰退预警期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使用频率下降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防止流失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专属优惠+主动关怀</w:t>
            </w:r>
          </w:p>
        </w:tc>
      </w:tr>
      <w:tr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流失挽回期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已停止使用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挽回客户</w:t>
            </w:r>
          </w:p>
        </w:tc>
        <w:tc>
          <w:tcPr>
            <w:tcW w:type="dxa" w:w="2268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强力优惠+诚意沟通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864"/>
        </w:rPr>
        <w:t>三、精细化运营策略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3.1 高价值客户维护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专属客户经理：为超级VIP配备一对一客户经理，提供VIP绿色通道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专属利率优惠：利率低于标准定价2-3个百分点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专属权益激励：生日关怀、节假日礼品、积分加倍、免息券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额度绿色通道：提额审批优先处理，额度上限提升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3.2 沉睡客户激活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激活方案</w:t>
            </w:r>
          </w:p>
        </w:tc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目标客群</w:t>
            </w:r>
          </w:p>
        </w:tc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触达方式</w:t>
            </w:r>
          </w:p>
        </w:tc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优惠力度</w:t>
            </w:r>
          </w:p>
        </w:tc>
        <w:tc>
          <w:tcPr>
            <w:tcW w:type="dxa" w:w="181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预期激活率</w:t>
            </w:r>
          </w:p>
        </w:tc>
      </w:tr>
      <w:tr>
        <w:tc>
          <w:tcPr>
            <w:tcW w:type="dxa" w:w="1814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节假日场景营销</w:t>
            </w:r>
          </w:p>
        </w:tc>
        <w:tc>
          <w:tcPr>
            <w:tcW w:type="dxa" w:w="1814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全部沉睡客户</w:t>
            </w:r>
          </w:p>
        </w:tc>
        <w:tc>
          <w:tcPr>
            <w:tcW w:type="dxa" w:w="1814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APP推送+短信</w:t>
            </w:r>
          </w:p>
        </w:tc>
        <w:tc>
          <w:tcPr>
            <w:tcW w:type="dxa" w:w="1814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利率降2-3个百分点</w:t>
            </w:r>
          </w:p>
        </w:tc>
        <w:tc>
          <w:tcPr>
            <w:tcW w:type="dxa" w:w="1814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12%-15%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专项利率活动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历史高价值沉睡客户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专属客服外呼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利率降3-5个百分点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18%-22%</w:t>
            </w:r>
          </w:p>
        </w:tc>
      </w:tr>
      <w:tr>
        <w:tc>
          <w:tcPr>
            <w:tcW w:type="dxa" w:w="1814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积分过期提醒</w:t>
            </w:r>
          </w:p>
        </w:tc>
        <w:tc>
          <w:tcPr>
            <w:tcW w:type="dxa" w:w="1814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有未兑换积分的客户</w:t>
            </w:r>
          </w:p>
        </w:tc>
        <w:tc>
          <w:tcPr>
            <w:tcW w:type="dxa" w:w="1814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APP+短信</w:t>
            </w:r>
          </w:p>
        </w:tc>
        <w:tc>
          <w:tcPr>
            <w:tcW w:type="dxa" w:w="1814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积分兑换现金券</w:t>
            </w:r>
          </w:p>
        </w:tc>
        <w:tc>
          <w:tcPr>
            <w:tcW w:type="dxa" w:w="1814"/>
            <w:shd w:val="clear" w:color="auto" w:fill="F2F7FF"/>
          </w:tcPr>
          <w:p>
            <w:r>
              <w:rPr>
                <w:rFonts w:ascii="微软雅黑" w:hAnsi="微软雅黑" w:eastAsia="微软雅黑"/>
                <w:sz w:val="20"/>
              </w:rPr>
              <w:t>8%-10%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场景化推送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有特定消费偏好的客户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APP精准推送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满减/免息券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10%-12%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</w:rPr>
        <w:t>3.3 LTV提升策略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客户生命周期价值(LTV)是衡量客户长期贡献的核心指标：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交叉销售：向已有客户推荐更多产品线(消费贷+分期+信用购)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使用频次提升：通过场景化营销增加客户使用次数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额度提升(ROI)：基于CLI策略逐步提升授信额度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长期留存：通过会员体系、积分体系增强客户粘性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四、流失预警模型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建立客户流失预警模型，在客户真正流失之前提前识别并干预：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输入特征：最近使用时间、使用频次变化、额度使用率变化、App登录频率、NPS评分变化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模型算法：XGBoost/逻辑回归，AUC&gt;0.75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干预策略：针对流失预警客户推送专属优惠+主动关怀外呼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目标：将高价值客户流失率从18%降低至8%以下，挽回率&gt;20%。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2013-12-23T23:15:00Z</dcterms:created>
  <dcterms:modified xsi:type="dcterms:W3CDTF">2013-12-23T23:15:00Z</dcterms:modified>
  <cp:category/>
</cp:coreProperties>
</file>