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widowControl/>
        <w:pBdr/>
        <w:shd w:val="clear" w:fill="auto"/>
        <w:spacing w:lineRule="auto" w:line="259" w:before="0" w:after="160"/>
        <w:ind w:hanging="0" w:left="0" w:right="0"/>
        <w:jc w:val="center"/>
      </w:pPr>
      <w:r>
        <w:rPr>
          <w:rFonts w:eastAsia="Calibri" w:cs="Calibri"/>
          <w:b/>
          <w:color w:val="1F3864"/>
          <w:sz w:val="22"/>
          <w:szCs w:val="22"/>
        </w:rPr>
        <w:t xml:space="preserve">HISTORIA DE USUARIO</w:t>
      </w:r>
    </w:p>
    <w:tbl>
      <w:tblPr>
        <w:tblW w:w="8984" w:type="dxa"/>
        <w:tblLayout w:type="fixed"/>
      </w:tblPr>
      <w:tblGrid>
        <w:gridCol w:w="2109"/>
        <w:gridCol w:w="6875"/>
      </w:tblGrid>
      <w:t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Código:</w:t>
            </w:r>
          </w:p>
          ']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HU-01</w:t>
            </w:r>
          </w:p>
          ']
        </w:tc>
      </w:tr>
      <w:t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Nombre:</w:t>
            </w:r>
          </w:p>
          ']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Consulta de Información Pública</w:t>
            </w:r>
          </w:p>
          ']
        </w:tc>
      </w:tr>
      <w:t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Complejidad:</w:t>
            </w:r>
          </w:p>
          ']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Alta</w:t>
            </w:r>
          </w:p>
          ']
        </w:tc>
      </w:tr>
      <w:t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HU Relacionada:</w:t>
            </w:r>
          </w:p>
          ']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HU-02, HU-19</w:t>
            </w:r>
          </w:p>
          ']
        </w:tc>
      </w:tr>
      <w:t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Módulo:</w:t>
            </w:r>
          </w:p>
          ']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Módulo Público</w:t>
            </w:r>
          </w:p>
          ']
        </w:tc>
      </w:tr>
    </w:tbl>
    <w:tbl>
      <w:tblPr>
        <w:tblW w:w="8984" w:type="dxa"/>
        <w:tblLayout w:type="fixed"/>
      </w:tblPr>
      <w:tblGrid>
        <w:gridCol w:w="2109"/>
        <w:gridCol w:w="6875"/>
      </w:tblGrid>
      <w:tr>
        <w:tc>
          <w:tcPr>
            <w:tcW w:w="8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Descripción:</w:t>
            </w:r>
          </w:p>
          ']
        </w:tc>
      </w:tr>
      <w:t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Yo como</w:t>
            </w:r>
          </w:p>
          ']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visitante del sitio público de Laboratorio XYZ</w:t>
            </w:r>
          </w:p>
          ']
        </w:tc>
      </w:tr>
      <w:t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Requiero</w:t>
            </w:r>
          </w:p>
          ']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consultar información de la empresa, sus datos de contacto, la ubicación de sus sedes, su catálogo de productos y un folleto descargable</w:t>
            </w:r>
          </w:p>
          ']
        </w:tc>
      </w:tr>
      <w:t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Para</w:t>
            </w:r>
          </w:p>
          ']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conocer la compañía farmacéutica, sus productos y cómo contactarla sin necesidad de iniciar sesión</w:t>
            </w:r>
          </w:p>
          ']
        </w:tc>
      </w:tr>
    </w:tbl>
    <w:tbl>
      <w:tblPr>
        <w:tblW w:w="8984" w:type="dxa"/>
        <w:tblLayout w:type="fixed"/>
      </w:tblPr>
      <w:tblGrid>
        <w:gridCol w:w="2109"/>
        <w:gridCol w:w="6875"/>
      </w:tblGrid>
      <w:t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Requerimiento:</w:t>
            </w:r>
          </w:p>
          ']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El sitio público del sistema le permite a cualquier persona, sin necesidad de identificarse, conocer a Laboratorio XYZ. En la primera pantalla se presenta la información institucional: el nombre de la empresa, su misión, su visión y una descripción de la organización.</w:t>
            </w:r>
          </w:p>
          ', 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Además, el visitante puede ver los datos de contacto de la empresa (números de teléfono, correo electrónico y redes sociales), la ubicación de las sedes con sus direcciones y horarios de atención, y el catálogo de productos farmacéuticos. En el catálogo se muestra de cada producto su nombre, su descripción, su principio activo y su presentación.</w:t>
            </w:r>
          </w:p>
          ', 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El sistema también ofrece la descarga de un folleto informativo (historia HU-02).</w:t>
            </w:r>
          </w:p>
          ']
        </w:tc>
      </w:tr>
    </w:tbl>
    <w:tbl>
      <w:tblPr>
        <w:tblW w:w="8984" w:type="dxa"/>
        <w:tblLayout w:type="fixed"/>
      </w:tblPr>
      <w:tblGrid>
        <w:gridCol w:w="2109"/>
        <w:gridCol w:w="1380"/>
        <w:gridCol w:w="5495"/>
      </w:tblGrid>
      <w:tr>
        <w:tc>
          <w:tcPr>
            <w:tcW w:w="89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CRITERIOS DE ACEPTACIÓN</w:t>
            </w:r>
          </w:p>
          ']
        </w:tc>
      </w:tr>
      <w:t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Condición 01</w:t>
            </w:r>
          </w:p>
          ']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Dado:</w:t>
            </w:r>
          </w:p>
          ']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que el visitante abre el sitio público de Laboratorio XYZ</w:t>
            </w:r>
          </w:p>
          ']
        </w:tc>
      </w:tr>
      <w:t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/>
            </w:r>
          </w:p>
          ']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Cuando:</w:t>
            </w:r>
          </w:p>
          ']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revisa la sección de información institucional</w:t>
            </w:r>
          </w:p>
          ']
        </w:tc>
      </w:tr>
      <w:t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/>
            </w:r>
          </w:p>
          ']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Entonces:</w:t>
            </w:r>
          </w:p>
          ']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el sistema muestra el nombre de la empresa, una descripción de la compañía, su misión y su visión</w:t>
            </w:r>
          </w:p>
          ']
        </w:tc>
      </w:tr>
      <w:t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Condición 02</w:t>
            </w:r>
          </w:p>
          ']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Dado:</w:t>
            </w:r>
          </w:p>
          ']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que el visitante se encuentra en el sitio público</w:t>
            </w:r>
          </w:p>
          ']
        </w:tc>
      </w:tr>
      <w:t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/>
            </w:r>
          </w:p>
          ']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Cuando:</w:t>
            </w:r>
          </w:p>
          ']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consulta la sección de datos de contacto</w:t>
            </w:r>
          </w:p>
          ']
        </w:tc>
      </w:tr>
      <w:t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/>
            </w:r>
          </w:p>
          ']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Entonces:</w:t>
            </w:r>
          </w:p>
          ']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el sistema muestra los números de teléfono, el correo electrónico de contacto y las redes sociales de Laboratorio XYZ</w:t>
            </w:r>
          </w:p>
          ']
        </w:tc>
      </w:tr>
      <w:t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Condición 03</w:t>
            </w:r>
          </w:p>
          ']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Dado:</w:t>
            </w:r>
          </w:p>
          ']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que el visitante desea conocer dónde se ubican las sedes</w:t>
            </w:r>
          </w:p>
          ']
        </w:tc>
      </w:tr>
      <w:t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/>
            </w:r>
          </w:p>
          ']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Cuando:</w:t>
            </w:r>
          </w:p>
          ']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consulta la sección de sedes</w:t>
            </w:r>
          </w:p>
          ']
        </w:tc>
      </w:tr>
      <w:t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/>
            </w:r>
          </w:p>
          ']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Entonces:</w:t>
            </w:r>
          </w:p>
          ']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el sistema muestra la dirección, los horarios de atención y las coordenadas de cada sede</w:t>
            </w:r>
          </w:p>
          ']
        </w:tc>
      </w:tr>
      <w:t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Condición 04</w:t>
            </w:r>
          </w:p>
          ']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Dado:</w:t>
            </w:r>
          </w:p>
          ']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que el visitante desea conocer los productos de la empresa</w:t>
            </w:r>
          </w:p>
          ']
        </w:tc>
      </w:tr>
      <w:t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/>
            </w:r>
          </w:p>
          ']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Cuando:</w:t>
            </w:r>
          </w:p>
          ']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consulta el catálogo de productos</w:t>
            </w:r>
          </w:p>
          ']
        </w:tc>
      </w:tr>
      <w:t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/>
            </w:r>
          </w:p>
          ']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Entonces:</w:t>
            </w:r>
          </w:p>
          ']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el sistema muestra el nombre, la descripción, el principio activo y la presentación de cada producto farmacéutico</w:t>
            </w:r>
          </w:p>
          ']
        </w:tc>
      </w:tr>
      <w:t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Condición 05</w:t>
            </w:r>
          </w:p>
          ']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Dado:</w:t>
            </w:r>
          </w:p>
          ']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que el visitante navega por las secciones del sitio público</w:t>
            </w:r>
          </w:p>
          ']
        </w:tc>
      </w:tr>
      <w:t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/>
            </w:r>
          </w:p>
          ']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Cuando:</w:t>
            </w:r>
          </w:p>
          ']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consulta información institucional, contacto, sedes o catálogo</w:t>
            </w:r>
          </w:p>
          ']
        </w:tc>
      </w:tr>
      <w:t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/>
            </w:r>
          </w:p>
          ']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Entonces:</w:t>
            </w:r>
          </w:p>
          ']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el sistema muestra la información sin solicitar inicio de sesión y sin modificar ningún dato</w:t>
            </w:r>
          </w:p>
          ']
        </w:tc>
      </w:tr>
    </w:tbl>
    <w:tbl>
      <w:tblPr>
        <w:tblW w:w="8984" w:type="dxa"/>
        <w:tblLayout w:type="fixed"/>
      </w:tblPr>
      <w:tblGrid>
        <w:gridCol w:w="2109"/>
        <w:gridCol w:w="6875"/>
      </w:tblGrid>
      <w:t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No</w:t>
            </w:r>
          </w:p>
          ']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Descripción</w:t>
            </w:r>
          </w:p>
          ']
        </w:tc>
      </w:tr>
      <w:t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1</w:t>
            </w:r>
          </w:p>
          ']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Diseñar el sitio público con menú de navegación entre las secciones (Institucional, Contacto, Sedes, Catálogo)</w:t>
            </w:r>
          </w:p>
          ']
        </w:tc>
      </w:tr>
      <w:t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2</w:t>
            </w:r>
          </w:p>
          ']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Implementar la sección de información institucional con nombre, misión, visión y descripción</w:t>
            </w:r>
          </w:p>
          ']
        </w:tc>
      </w:tr>
      <w:t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3</w:t>
            </w:r>
          </w:p>
          ']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Implementar la sección de datos de contacto con teléfonos, correo y redes sociales</w:t>
            </w:r>
          </w:p>
          ']
        </w:tc>
      </w:tr>
      <w:t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4</w:t>
            </w:r>
          </w:p>
          ']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Implementar la sección de sedes con direcciones, horarios y coordenadas</w:t>
            </w:r>
          </w:p>
          ']
        </w:tc>
      </w:tr>
      <w:t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5</w:t>
            </w:r>
          </w:p>
          ']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Implementar el catálogo de productos con nombre, descripción, principio activo y presentación, sin datos internos</w:t>
            </w:r>
          </w:p>
          ']
        </w:tc>
      </w:tr>
      <w:t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6</w:t>
            </w:r>
          </w:p>
          ']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Preparar la sección para el botón de descarga del folleto de la historia HU-02</w:t>
            </w:r>
          </w:p>
          ']
        </w:tc>
      </w:tr>
      <w:t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7</w:t>
            </w:r>
          </w:p>
          ']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Verificar que el sitio público se consulta sin iniciar sesión y que no altera datos del sistema</w:t>
            </w:r>
          </w:p>
          ']
        </w:tc>
      </w:tr>
    </w:tbl>
    <w:tbl>
      <w:tblPr>
        <w:tblW w:w="8984" w:type="dxa"/>
        <w:tblLayout w:type="fixed"/>
      </w:tblPr>
      <w:tblGrid>
        <w:gridCol w:w="1191"/>
        <w:gridCol w:w="1089"/>
        <w:gridCol w:w="1425"/>
        <w:gridCol w:w="1650"/>
        <w:gridCol w:w="1785"/>
        <w:gridCol w:w="1844"/>
      </w:tblGrid>
      <w:tr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Versión</w:t>
            </w:r>
          </w:p>
          ']
        </w:tc>
        <w:tc>
          <w:tcPr>
            <w:tcW w:w="1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Fecha</w:t>
            </w:r>
          </w:p>
          ']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Autor</w:t>
            </w:r>
          </w:p>
          ']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Revisión</w:t>
            </w:r>
          </w:p>
          ']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Descripción</w:t>
            </w:r>
          </w:p>
          ']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</w:pPr>
            <w:r>
              <w:rPr>
                <w:rFonts w:eastAsia="Calibri" w:cs="Calibri"/>
                <w:b/>
                <w:color w:val="1F3864"/>
                <w:sz w:val="22"/>
                <w:szCs w:val="22"/>
              </w:rPr>
              <w:t xml:space="preserve">Aprobador</w:t>
            </w:r>
          </w:p>
          ']
        </w:tc>
      </w:tr>
      <w:tr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Versión</w:t>
            </w:r>
          </w:p>
          ']
        </w:tc>
        <w:tc>
          <w:tcPr>
            <w:tcW w:w="1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Fecha</w:t>
            </w:r>
          </w:p>
          ']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/>
            </w:r>
          </w:p>
          ']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/>
            </w:r>
          </w:p>
          ']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>Descripción</w:t>
            </w:r>
          </w:p>
          ']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['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</w:pPr>
            <w:r>
              <w:rPr>
                <w:rFonts w:eastAsia="Calibri" w:cs="Calibri"/>
                <w:b w:val="false"/>
                <w:color w:val="000000"/>
                <w:sz w:val="22"/>
                <w:szCs w:val="22"/>
              </w:rPr>
              <w:t xml:space="preserve"/>
            </w:r>
          </w:p>
          ']
        </w:tc>
      </w:tr>
    </w:tbl>
    <w:sectPr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