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B54D7" w14:textId="77777777" w:rsidR="0098677E" w:rsidRDefault="00000000">
      <w:pPr>
        <w:spacing w:before="78"/>
        <w:ind w:right="200"/>
        <w:jc w:val="center"/>
        <w:rPr>
          <w:rFonts w:ascii="Arial"/>
          <w:b/>
          <w:sz w:val="36"/>
        </w:rPr>
      </w:pPr>
      <w:r>
        <w:rPr>
          <w:rFonts w:ascii="Arial"/>
          <w:b/>
          <w:color w:val="1F3763"/>
          <w:sz w:val="36"/>
        </w:rPr>
        <w:t>UNIVERSIDAD</w:t>
      </w:r>
      <w:r>
        <w:rPr>
          <w:rFonts w:ascii="Arial"/>
          <w:b/>
          <w:color w:val="1F3763"/>
          <w:spacing w:val="-11"/>
          <w:sz w:val="36"/>
        </w:rPr>
        <w:t xml:space="preserve"> </w:t>
      </w:r>
      <w:r>
        <w:rPr>
          <w:rFonts w:ascii="Arial"/>
          <w:b/>
          <w:color w:val="1F3763"/>
          <w:sz w:val="36"/>
        </w:rPr>
        <w:t>PERUANA</w:t>
      </w:r>
      <w:r>
        <w:rPr>
          <w:rFonts w:ascii="Arial"/>
          <w:b/>
          <w:color w:val="1F3763"/>
          <w:spacing w:val="-12"/>
          <w:sz w:val="36"/>
        </w:rPr>
        <w:t xml:space="preserve"> </w:t>
      </w:r>
      <w:r>
        <w:rPr>
          <w:rFonts w:ascii="Arial"/>
          <w:b/>
          <w:color w:val="1F3763"/>
          <w:sz w:val="36"/>
        </w:rPr>
        <w:t>LOS</w:t>
      </w:r>
      <w:r>
        <w:rPr>
          <w:rFonts w:ascii="Arial"/>
          <w:b/>
          <w:color w:val="1F3763"/>
          <w:spacing w:val="-9"/>
          <w:sz w:val="36"/>
        </w:rPr>
        <w:t xml:space="preserve"> </w:t>
      </w:r>
      <w:r>
        <w:rPr>
          <w:rFonts w:ascii="Arial"/>
          <w:b/>
          <w:color w:val="1F3763"/>
          <w:spacing w:val="-2"/>
          <w:sz w:val="36"/>
        </w:rPr>
        <w:t>ANDES</w:t>
      </w:r>
    </w:p>
    <w:p w14:paraId="5A82B4E3" w14:textId="77777777" w:rsidR="0098677E" w:rsidRDefault="00000000">
      <w:pPr>
        <w:spacing w:before="209"/>
        <w:ind w:left="8" w:right="200"/>
        <w:jc w:val="center"/>
        <w:rPr>
          <w:rFonts w:ascii="Arial" w:hAnsi="Arial"/>
          <w:b/>
          <w:sz w:val="32"/>
        </w:rPr>
      </w:pPr>
      <w:r>
        <w:rPr>
          <w:rFonts w:ascii="Arial" w:hAnsi="Arial"/>
          <w:b/>
          <w:color w:val="1F3763"/>
          <w:spacing w:val="-6"/>
          <w:sz w:val="32"/>
        </w:rPr>
        <w:t>FACULTAD</w:t>
      </w:r>
      <w:r>
        <w:rPr>
          <w:rFonts w:ascii="Arial" w:hAnsi="Arial"/>
          <w:b/>
          <w:color w:val="1F3763"/>
          <w:spacing w:val="-15"/>
          <w:sz w:val="32"/>
        </w:rPr>
        <w:t xml:space="preserve"> </w:t>
      </w:r>
      <w:r>
        <w:rPr>
          <w:rFonts w:ascii="Arial" w:hAnsi="Arial"/>
          <w:b/>
          <w:color w:val="1F3763"/>
          <w:spacing w:val="-6"/>
          <w:sz w:val="32"/>
        </w:rPr>
        <w:t>DE</w:t>
      </w:r>
      <w:r>
        <w:rPr>
          <w:rFonts w:ascii="Arial" w:hAnsi="Arial"/>
          <w:b/>
          <w:color w:val="1F3763"/>
          <w:spacing w:val="-16"/>
          <w:sz w:val="32"/>
        </w:rPr>
        <w:t xml:space="preserve"> </w:t>
      </w:r>
      <w:r>
        <w:rPr>
          <w:rFonts w:ascii="Arial" w:hAnsi="Arial"/>
          <w:b/>
          <w:color w:val="1F3763"/>
          <w:spacing w:val="-6"/>
          <w:sz w:val="32"/>
        </w:rPr>
        <w:t>INGENIERÍA</w:t>
      </w:r>
    </w:p>
    <w:p w14:paraId="6362612C" w14:textId="77777777" w:rsidR="0098677E" w:rsidRDefault="00000000">
      <w:pPr>
        <w:pStyle w:val="BodyText"/>
        <w:spacing w:before="183" w:line="360" w:lineRule="auto"/>
        <w:ind w:right="200"/>
        <w:jc w:val="center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57CC2388" wp14:editId="4D7BF671">
            <wp:simplePos x="0" y="0"/>
            <wp:positionH relativeFrom="page">
              <wp:posOffset>2983864</wp:posOffset>
            </wp:positionH>
            <wp:positionV relativeFrom="paragraph">
              <wp:posOffset>752009</wp:posOffset>
            </wp:positionV>
            <wp:extent cx="1597284" cy="157581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7284" cy="1575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3763"/>
        </w:rPr>
        <w:t>ESCUELA</w:t>
      </w:r>
      <w:r>
        <w:rPr>
          <w:color w:val="1F3763"/>
          <w:spacing w:val="-11"/>
        </w:rPr>
        <w:t xml:space="preserve"> </w:t>
      </w:r>
      <w:r>
        <w:rPr>
          <w:color w:val="1F3763"/>
        </w:rPr>
        <w:t>PROFESIONAL</w:t>
      </w:r>
      <w:r>
        <w:rPr>
          <w:color w:val="1F3763"/>
          <w:spacing w:val="-5"/>
        </w:rPr>
        <w:t xml:space="preserve"> </w:t>
      </w:r>
      <w:r>
        <w:rPr>
          <w:color w:val="1F3763"/>
        </w:rPr>
        <w:t>DE</w:t>
      </w:r>
      <w:r>
        <w:rPr>
          <w:color w:val="1F3763"/>
          <w:spacing w:val="-3"/>
        </w:rPr>
        <w:t xml:space="preserve"> </w:t>
      </w:r>
      <w:r>
        <w:rPr>
          <w:color w:val="1F3763"/>
        </w:rPr>
        <w:t>INGENIERÍA</w:t>
      </w:r>
      <w:r>
        <w:rPr>
          <w:color w:val="1F3763"/>
          <w:spacing w:val="-11"/>
        </w:rPr>
        <w:t xml:space="preserve"> </w:t>
      </w:r>
      <w:r>
        <w:rPr>
          <w:color w:val="1F3763"/>
        </w:rPr>
        <w:t>DE</w:t>
      </w:r>
      <w:r>
        <w:rPr>
          <w:color w:val="1F3763"/>
          <w:spacing w:val="-3"/>
        </w:rPr>
        <w:t xml:space="preserve"> </w:t>
      </w:r>
      <w:r>
        <w:rPr>
          <w:color w:val="1F3763"/>
        </w:rPr>
        <w:t>SISTEMAS</w:t>
      </w:r>
      <w:r>
        <w:rPr>
          <w:color w:val="1F3763"/>
          <w:spacing w:val="-3"/>
        </w:rPr>
        <w:t xml:space="preserve"> </w:t>
      </w:r>
      <w:r>
        <w:rPr>
          <w:color w:val="1F3763"/>
        </w:rPr>
        <w:t xml:space="preserve">Y </w:t>
      </w:r>
      <w:r>
        <w:rPr>
          <w:color w:val="1F3763"/>
          <w:spacing w:val="-2"/>
        </w:rPr>
        <w:t>COMPUTACIÓN</w:t>
      </w:r>
    </w:p>
    <w:p w14:paraId="5036C6BA" w14:textId="77777777" w:rsidR="0098677E" w:rsidRDefault="0098677E">
      <w:pPr>
        <w:pStyle w:val="BodyText"/>
        <w:spacing w:before="313"/>
      </w:pPr>
    </w:p>
    <w:p w14:paraId="60729D11" w14:textId="77777777" w:rsidR="0098677E" w:rsidRDefault="00000000">
      <w:pPr>
        <w:ind w:left="9" w:right="200"/>
        <w:jc w:val="center"/>
        <w:rPr>
          <w:rFonts w:ascii="Arial"/>
        </w:rPr>
      </w:pPr>
      <w:r>
        <w:rPr>
          <w:rFonts w:ascii="Arial"/>
          <w:color w:val="1F3763"/>
        </w:rPr>
        <w:t>Base</w:t>
      </w:r>
      <w:r>
        <w:rPr>
          <w:rFonts w:ascii="Arial"/>
          <w:color w:val="1F3763"/>
          <w:spacing w:val="-4"/>
        </w:rPr>
        <w:t xml:space="preserve"> </w:t>
      </w:r>
      <w:r>
        <w:rPr>
          <w:rFonts w:ascii="Arial"/>
          <w:color w:val="1F3763"/>
        </w:rPr>
        <w:t>de</w:t>
      </w:r>
      <w:r>
        <w:rPr>
          <w:rFonts w:ascii="Arial"/>
          <w:color w:val="1F3763"/>
          <w:spacing w:val="-4"/>
        </w:rPr>
        <w:t xml:space="preserve"> </w:t>
      </w:r>
      <w:r>
        <w:rPr>
          <w:rFonts w:ascii="Arial"/>
          <w:color w:val="1F3763"/>
        </w:rPr>
        <w:t>Datos</w:t>
      </w:r>
      <w:r>
        <w:rPr>
          <w:rFonts w:ascii="Arial"/>
          <w:color w:val="1F3763"/>
          <w:spacing w:val="-5"/>
        </w:rPr>
        <w:t xml:space="preserve"> II</w:t>
      </w:r>
    </w:p>
    <w:p w14:paraId="28008AAA" w14:textId="77777777" w:rsidR="0098677E" w:rsidRDefault="00000000">
      <w:pPr>
        <w:pStyle w:val="BodyText"/>
        <w:rPr>
          <w:b w:val="0"/>
          <w:sz w:val="14"/>
        </w:rPr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27AA2551" wp14:editId="45666D37">
            <wp:simplePos x="0" y="0"/>
            <wp:positionH relativeFrom="page">
              <wp:posOffset>1075689</wp:posOffset>
            </wp:positionH>
            <wp:positionV relativeFrom="paragraph">
              <wp:posOffset>117760</wp:posOffset>
            </wp:positionV>
            <wp:extent cx="5108479" cy="101012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8479" cy="10101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832647" w14:textId="77777777" w:rsidR="00193FA4" w:rsidRDefault="00000000">
      <w:pPr>
        <w:spacing w:before="209" w:line="537" w:lineRule="auto"/>
        <w:ind w:left="3091" w:right="3284"/>
        <w:jc w:val="center"/>
        <w:rPr>
          <w:rFonts w:ascii="Arial"/>
          <w:color w:val="1F3763"/>
          <w:sz w:val="28"/>
        </w:rPr>
      </w:pPr>
      <w:r>
        <w:rPr>
          <w:rFonts w:ascii="Arial"/>
          <w:b/>
          <w:color w:val="1F3763"/>
          <w:sz w:val="28"/>
        </w:rPr>
        <w:t>AUTOR</w:t>
      </w:r>
      <w:r w:rsidR="00193FA4">
        <w:rPr>
          <w:rFonts w:ascii="Arial"/>
          <w:color w:val="1F3763"/>
          <w:sz w:val="28"/>
        </w:rPr>
        <w:t xml:space="preserve"> </w:t>
      </w:r>
    </w:p>
    <w:p w14:paraId="0F321D5D" w14:textId="77777777" w:rsidR="00193FA4" w:rsidRDefault="00193FA4">
      <w:pPr>
        <w:spacing w:before="209" w:line="537" w:lineRule="auto"/>
        <w:ind w:left="3091" w:right="3284"/>
        <w:jc w:val="center"/>
        <w:rPr>
          <w:rFonts w:ascii="Arial"/>
          <w:color w:val="1F3763"/>
          <w:sz w:val="28"/>
        </w:rPr>
      </w:pPr>
      <w:r>
        <w:rPr>
          <w:rFonts w:ascii="Arial"/>
          <w:color w:val="1F3763"/>
          <w:sz w:val="28"/>
        </w:rPr>
        <w:t>Vicente Ramos Elian</w:t>
      </w:r>
    </w:p>
    <w:p w14:paraId="37D46E68" w14:textId="7C60232B" w:rsidR="0098677E" w:rsidRDefault="00000000">
      <w:pPr>
        <w:spacing w:before="209" w:line="537" w:lineRule="auto"/>
        <w:ind w:left="3091" w:right="3284"/>
        <w:jc w:val="center"/>
        <w:rPr>
          <w:rFonts w:ascii="Arial"/>
          <w:b/>
          <w:sz w:val="28"/>
        </w:rPr>
      </w:pPr>
      <w:r>
        <w:rPr>
          <w:rFonts w:ascii="Arial"/>
          <w:color w:val="1F3763"/>
          <w:spacing w:val="-2"/>
          <w:sz w:val="28"/>
        </w:rPr>
        <w:t xml:space="preserve"> </w:t>
      </w:r>
      <w:r>
        <w:rPr>
          <w:rFonts w:ascii="Arial"/>
          <w:b/>
          <w:color w:val="1F3763"/>
          <w:spacing w:val="-2"/>
          <w:sz w:val="28"/>
        </w:rPr>
        <w:t>DOCENTE</w:t>
      </w:r>
    </w:p>
    <w:p w14:paraId="6B9C4CAB" w14:textId="77777777" w:rsidR="0098677E" w:rsidRDefault="00000000">
      <w:pPr>
        <w:spacing w:before="15"/>
        <w:ind w:left="10" w:right="200"/>
        <w:jc w:val="center"/>
        <w:rPr>
          <w:rFonts w:ascii="Arial"/>
          <w:sz w:val="28"/>
        </w:rPr>
      </w:pPr>
      <w:r>
        <w:rPr>
          <w:rFonts w:ascii="Arial"/>
          <w:color w:val="1F3763"/>
          <w:sz w:val="28"/>
        </w:rPr>
        <w:t>RAUL</w:t>
      </w:r>
      <w:r>
        <w:rPr>
          <w:rFonts w:ascii="Arial"/>
          <w:color w:val="1F3763"/>
          <w:spacing w:val="-7"/>
          <w:sz w:val="28"/>
        </w:rPr>
        <w:t xml:space="preserve"> </w:t>
      </w:r>
      <w:r>
        <w:rPr>
          <w:rFonts w:ascii="Arial"/>
          <w:color w:val="1F3763"/>
          <w:sz w:val="28"/>
        </w:rPr>
        <w:t>FERNANDEZ,</w:t>
      </w:r>
      <w:r>
        <w:rPr>
          <w:rFonts w:ascii="Arial"/>
          <w:color w:val="1F3763"/>
          <w:spacing w:val="-7"/>
          <w:sz w:val="28"/>
        </w:rPr>
        <w:t xml:space="preserve"> </w:t>
      </w:r>
      <w:r>
        <w:rPr>
          <w:rFonts w:ascii="Arial"/>
          <w:color w:val="1F3763"/>
          <w:spacing w:val="-2"/>
          <w:sz w:val="28"/>
        </w:rPr>
        <w:t>Bejarano</w:t>
      </w:r>
    </w:p>
    <w:p w14:paraId="6636217F" w14:textId="77777777" w:rsidR="0098677E" w:rsidRDefault="0098677E">
      <w:pPr>
        <w:pStyle w:val="BodyText"/>
        <w:spacing w:before="78"/>
        <w:rPr>
          <w:b w:val="0"/>
        </w:rPr>
      </w:pPr>
    </w:p>
    <w:p w14:paraId="45AFFC33" w14:textId="77777777" w:rsidR="0098677E" w:rsidRDefault="00000000">
      <w:pPr>
        <w:pStyle w:val="BodyText"/>
        <w:ind w:left="5" w:right="200"/>
        <w:jc w:val="center"/>
      </w:pPr>
      <w:r>
        <w:rPr>
          <w:color w:val="1F3763"/>
          <w:spacing w:val="-2"/>
        </w:rPr>
        <w:t>CICLO</w:t>
      </w:r>
    </w:p>
    <w:p w14:paraId="0B6AFC0F" w14:textId="77777777" w:rsidR="0098677E" w:rsidRDefault="0098677E">
      <w:pPr>
        <w:pStyle w:val="BodyText"/>
        <w:spacing w:before="79"/>
      </w:pPr>
    </w:p>
    <w:p w14:paraId="22548286" w14:textId="77777777" w:rsidR="0098677E" w:rsidRDefault="00000000">
      <w:pPr>
        <w:ind w:left="9" w:right="200"/>
        <w:jc w:val="center"/>
        <w:rPr>
          <w:rFonts w:ascii="Arial"/>
          <w:sz w:val="28"/>
        </w:rPr>
      </w:pPr>
      <w:r>
        <w:rPr>
          <w:rFonts w:ascii="Arial"/>
          <w:color w:val="1F3763"/>
          <w:spacing w:val="-10"/>
          <w:sz w:val="28"/>
        </w:rPr>
        <w:t>V</w:t>
      </w:r>
    </w:p>
    <w:p w14:paraId="1F201590" w14:textId="77777777" w:rsidR="0098677E" w:rsidRDefault="0098677E">
      <w:pPr>
        <w:pStyle w:val="BodyText"/>
        <w:rPr>
          <w:b w:val="0"/>
        </w:rPr>
      </w:pPr>
    </w:p>
    <w:p w14:paraId="2CE808B6" w14:textId="77777777" w:rsidR="0098677E" w:rsidRDefault="0098677E">
      <w:pPr>
        <w:pStyle w:val="BodyText"/>
        <w:spacing w:before="239"/>
        <w:rPr>
          <w:b w:val="0"/>
        </w:rPr>
      </w:pPr>
    </w:p>
    <w:p w14:paraId="5CA2E7F6" w14:textId="77777777" w:rsidR="0098677E" w:rsidRDefault="00000000">
      <w:pPr>
        <w:pStyle w:val="BodyText"/>
        <w:ind w:left="8" w:right="200"/>
        <w:jc w:val="center"/>
      </w:pPr>
      <w:r>
        <w:rPr>
          <w:color w:val="1F3763"/>
        </w:rPr>
        <w:t>HUANCAYO</w:t>
      </w:r>
      <w:r>
        <w:rPr>
          <w:color w:val="1F3763"/>
          <w:spacing w:val="-12"/>
        </w:rPr>
        <w:t xml:space="preserve"> </w:t>
      </w:r>
      <w:r>
        <w:rPr>
          <w:color w:val="1F3763"/>
        </w:rPr>
        <w:t>–</w:t>
      </w:r>
      <w:r>
        <w:rPr>
          <w:color w:val="1F3763"/>
          <w:spacing w:val="-9"/>
        </w:rPr>
        <w:t xml:space="preserve"> </w:t>
      </w:r>
      <w:r>
        <w:rPr>
          <w:color w:val="1F3763"/>
        </w:rPr>
        <w:t>PERÚ</w:t>
      </w:r>
      <w:r>
        <w:rPr>
          <w:color w:val="1F3763"/>
          <w:spacing w:val="-9"/>
        </w:rPr>
        <w:t xml:space="preserve"> </w:t>
      </w:r>
      <w:r>
        <w:rPr>
          <w:color w:val="1F3763"/>
        </w:rPr>
        <w:t>–</w:t>
      </w:r>
      <w:r>
        <w:rPr>
          <w:color w:val="1F3763"/>
          <w:spacing w:val="-9"/>
        </w:rPr>
        <w:t xml:space="preserve"> </w:t>
      </w:r>
      <w:r>
        <w:rPr>
          <w:color w:val="1F3763"/>
          <w:spacing w:val="-4"/>
        </w:rPr>
        <w:t>2025</w:t>
      </w:r>
    </w:p>
    <w:p w14:paraId="70A9AAE5" w14:textId="77777777" w:rsidR="0098677E" w:rsidRDefault="0098677E">
      <w:pPr>
        <w:jc w:val="center"/>
        <w:sectPr w:rsidR="0098677E">
          <w:type w:val="continuous"/>
          <w:pgSz w:w="11930" w:h="16850"/>
          <w:pgMar w:top="1360" w:right="1400" w:bottom="280" w:left="1580" w:header="720" w:footer="720" w:gutter="0"/>
          <w:cols w:space="720"/>
        </w:sectPr>
      </w:pPr>
    </w:p>
    <w:p w14:paraId="380E0DED" w14:textId="77777777" w:rsidR="0098677E" w:rsidRDefault="00000000">
      <w:pPr>
        <w:pStyle w:val="BodyText"/>
        <w:spacing w:before="69"/>
        <w:ind w:left="201"/>
      </w:pPr>
      <w:proofErr w:type="spellStart"/>
      <w:r>
        <w:lastRenderedPageBreak/>
        <w:t>Cuaadro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2"/>
        </w:rPr>
        <w:t>compárativo</w:t>
      </w:r>
      <w:proofErr w:type="spellEnd"/>
    </w:p>
    <w:p w14:paraId="0E3904F5" w14:textId="77777777" w:rsidR="0098677E" w:rsidRDefault="0098677E">
      <w:pPr>
        <w:pStyle w:val="BodyText"/>
      </w:pPr>
    </w:p>
    <w:p w14:paraId="3C7FE5E6" w14:textId="77777777" w:rsidR="0098677E" w:rsidRDefault="0098677E">
      <w:pPr>
        <w:pStyle w:val="BodyText"/>
        <w:spacing w:before="165"/>
      </w:pPr>
    </w:p>
    <w:p w14:paraId="11A3798E" w14:textId="77777777" w:rsidR="0098677E" w:rsidRDefault="00000000">
      <w:pPr>
        <w:pStyle w:val="ListParagraph"/>
        <w:numPr>
          <w:ilvl w:val="0"/>
          <w:numId w:val="1"/>
        </w:numPr>
        <w:tabs>
          <w:tab w:val="left" w:pos="808"/>
        </w:tabs>
        <w:rPr>
          <w:b/>
          <w:sz w:val="36"/>
        </w:rPr>
      </w:pPr>
      <w:r>
        <w:rPr>
          <w:b/>
          <w:color w:val="1B1C1D"/>
          <w:sz w:val="36"/>
        </w:rPr>
        <w:t>Cuadro</w:t>
      </w:r>
      <w:r>
        <w:rPr>
          <w:b/>
          <w:color w:val="1B1C1D"/>
          <w:spacing w:val="-1"/>
          <w:sz w:val="36"/>
        </w:rPr>
        <w:t xml:space="preserve"> </w:t>
      </w:r>
      <w:r>
        <w:rPr>
          <w:b/>
          <w:color w:val="1B1C1D"/>
          <w:sz w:val="36"/>
        </w:rPr>
        <w:t>Comparativo</w:t>
      </w:r>
      <w:r>
        <w:rPr>
          <w:b/>
          <w:color w:val="1B1C1D"/>
          <w:spacing w:val="1"/>
          <w:sz w:val="36"/>
        </w:rPr>
        <w:t xml:space="preserve"> </w:t>
      </w:r>
      <w:r>
        <w:rPr>
          <w:b/>
          <w:color w:val="1B1C1D"/>
          <w:sz w:val="36"/>
        </w:rPr>
        <w:t>de</w:t>
      </w:r>
      <w:r>
        <w:rPr>
          <w:b/>
          <w:color w:val="1B1C1D"/>
          <w:spacing w:val="-3"/>
          <w:sz w:val="36"/>
        </w:rPr>
        <w:t xml:space="preserve"> </w:t>
      </w:r>
      <w:r>
        <w:rPr>
          <w:b/>
          <w:color w:val="1B1C1D"/>
          <w:sz w:val="36"/>
        </w:rPr>
        <w:t>Bases</w:t>
      </w:r>
      <w:r>
        <w:rPr>
          <w:b/>
          <w:color w:val="1B1C1D"/>
          <w:spacing w:val="-3"/>
          <w:sz w:val="36"/>
        </w:rPr>
        <w:t xml:space="preserve"> </w:t>
      </w:r>
      <w:r>
        <w:rPr>
          <w:b/>
          <w:color w:val="1B1C1D"/>
          <w:sz w:val="36"/>
        </w:rPr>
        <w:t xml:space="preserve">de </w:t>
      </w:r>
      <w:r>
        <w:rPr>
          <w:b/>
          <w:color w:val="1B1C1D"/>
          <w:spacing w:val="-2"/>
          <w:sz w:val="36"/>
        </w:rPr>
        <w:t>Datos</w:t>
      </w:r>
    </w:p>
    <w:p w14:paraId="477AFDA0" w14:textId="77777777" w:rsidR="0098677E" w:rsidRDefault="0098677E">
      <w:pPr>
        <w:spacing w:before="3"/>
        <w:rPr>
          <w:b/>
          <w:sz w:val="13"/>
        </w:rPr>
      </w:pPr>
    </w:p>
    <w:tbl>
      <w:tblPr>
        <w:tblW w:w="0" w:type="auto"/>
        <w:tblInd w:w="15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5"/>
        <w:gridCol w:w="2196"/>
        <w:gridCol w:w="2857"/>
        <w:gridCol w:w="1852"/>
      </w:tblGrid>
      <w:tr w:rsidR="0098677E" w14:paraId="3C27B7E5" w14:textId="77777777">
        <w:trPr>
          <w:trHeight w:val="1350"/>
        </w:trPr>
        <w:tc>
          <w:tcPr>
            <w:tcW w:w="1765" w:type="dxa"/>
            <w:tcBorders>
              <w:bottom w:val="double" w:sz="6" w:space="0" w:color="000000"/>
              <w:right w:val="double" w:sz="6" w:space="0" w:color="000000"/>
            </w:tcBorders>
          </w:tcPr>
          <w:p w14:paraId="5460B013" w14:textId="77777777" w:rsidR="0098677E" w:rsidRDefault="0098677E">
            <w:pPr>
              <w:pStyle w:val="TableParagraph"/>
              <w:spacing w:before="255"/>
              <w:rPr>
                <w:b/>
                <w:sz w:val="24"/>
              </w:rPr>
            </w:pPr>
          </w:p>
          <w:p w14:paraId="1C4FB7A6" w14:textId="77777777" w:rsidR="0098677E" w:rsidRDefault="00000000">
            <w:pPr>
              <w:pStyle w:val="TableParagraph"/>
              <w:ind w:left="186"/>
              <w:rPr>
                <w:sz w:val="24"/>
              </w:rPr>
            </w:pPr>
            <w:r>
              <w:rPr>
                <w:color w:val="1B1C1D"/>
                <w:spacing w:val="-2"/>
                <w:sz w:val="24"/>
              </w:rPr>
              <w:t>Característica</w:t>
            </w:r>
          </w:p>
        </w:tc>
        <w:tc>
          <w:tcPr>
            <w:tcW w:w="2196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945209D" w14:textId="77777777" w:rsidR="0098677E" w:rsidRDefault="00000000">
            <w:pPr>
              <w:pStyle w:val="TableParagraph"/>
              <w:spacing w:before="255"/>
              <w:ind w:left="195" w:right="249"/>
              <w:rPr>
                <w:sz w:val="24"/>
              </w:rPr>
            </w:pPr>
            <w:r>
              <w:rPr>
                <w:color w:val="1B1C1D"/>
                <w:spacing w:val="-2"/>
                <w:sz w:val="24"/>
              </w:rPr>
              <w:t>PostgreSQL (Relacional/</w:t>
            </w:r>
            <w:proofErr w:type="spellStart"/>
            <w:r>
              <w:rPr>
                <w:color w:val="1B1C1D"/>
                <w:spacing w:val="-2"/>
                <w:sz w:val="24"/>
              </w:rPr>
              <w:t>Objet</w:t>
            </w:r>
            <w:proofErr w:type="spellEnd"/>
            <w:r>
              <w:rPr>
                <w:color w:val="1B1C1D"/>
                <w:spacing w:val="-2"/>
                <w:sz w:val="24"/>
              </w:rPr>
              <w:t xml:space="preserve"> o-Relacional)</w:t>
            </w:r>
          </w:p>
        </w:tc>
        <w:tc>
          <w:tcPr>
            <w:tcW w:w="2857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C01018D" w14:textId="77777777" w:rsidR="0098677E" w:rsidRDefault="0098677E">
            <w:pPr>
              <w:pStyle w:val="TableParagraph"/>
              <w:spacing w:before="116"/>
              <w:rPr>
                <w:b/>
                <w:sz w:val="24"/>
              </w:rPr>
            </w:pPr>
          </w:p>
          <w:p w14:paraId="3DA541E2" w14:textId="77777777" w:rsidR="0098677E" w:rsidRDefault="00000000">
            <w:pPr>
              <w:pStyle w:val="TableParagraph"/>
              <w:ind w:left="195" w:right="250"/>
              <w:rPr>
                <w:sz w:val="24"/>
              </w:rPr>
            </w:pPr>
            <w:r>
              <w:rPr>
                <w:color w:val="1B1C1D"/>
                <w:sz w:val="24"/>
              </w:rPr>
              <w:t>MongoDB</w:t>
            </w:r>
            <w:r>
              <w:rPr>
                <w:color w:val="1B1C1D"/>
                <w:spacing w:val="-1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(NoSQL</w:t>
            </w:r>
            <w:r>
              <w:rPr>
                <w:color w:val="1B1C1D"/>
                <w:spacing w:val="-1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 xml:space="preserve">- </w:t>
            </w:r>
            <w:r>
              <w:rPr>
                <w:color w:val="1B1C1D"/>
                <w:spacing w:val="-2"/>
                <w:sz w:val="24"/>
              </w:rPr>
              <w:t>Documentos)</w:t>
            </w:r>
          </w:p>
        </w:tc>
        <w:tc>
          <w:tcPr>
            <w:tcW w:w="1852" w:type="dxa"/>
            <w:tcBorders>
              <w:left w:val="double" w:sz="6" w:space="0" w:color="000000"/>
              <w:bottom w:val="double" w:sz="6" w:space="0" w:color="000000"/>
            </w:tcBorders>
          </w:tcPr>
          <w:p w14:paraId="07DD55C5" w14:textId="77777777" w:rsidR="0098677E" w:rsidRDefault="00000000">
            <w:pPr>
              <w:pStyle w:val="TableParagraph"/>
              <w:spacing w:before="116"/>
              <w:ind w:left="195" w:right="569"/>
              <w:rPr>
                <w:sz w:val="24"/>
              </w:rPr>
            </w:pPr>
            <w:proofErr w:type="spellStart"/>
            <w:r>
              <w:rPr>
                <w:color w:val="1B1C1D"/>
                <w:spacing w:val="-2"/>
                <w:sz w:val="24"/>
              </w:rPr>
              <w:t>ArangoDB</w:t>
            </w:r>
            <w:proofErr w:type="spellEnd"/>
            <w:r>
              <w:rPr>
                <w:color w:val="1B1C1D"/>
                <w:spacing w:val="-2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(NoSQL -</w:t>
            </w:r>
          </w:p>
          <w:p w14:paraId="513011CD" w14:textId="77777777" w:rsidR="0098677E" w:rsidRDefault="00000000">
            <w:pPr>
              <w:pStyle w:val="TableParagraph"/>
              <w:ind w:left="195" w:right="182"/>
              <w:rPr>
                <w:sz w:val="24"/>
              </w:rPr>
            </w:pPr>
            <w:r>
              <w:rPr>
                <w:color w:val="1B1C1D"/>
                <w:spacing w:val="-2"/>
                <w:sz w:val="24"/>
              </w:rPr>
              <w:t>Multi-Modelo Nativo)</w:t>
            </w:r>
          </w:p>
        </w:tc>
      </w:tr>
      <w:tr w:rsidR="0098677E" w14:paraId="6A270D77" w14:textId="77777777">
        <w:trPr>
          <w:trHeight w:val="3015"/>
        </w:trPr>
        <w:tc>
          <w:tcPr>
            <w:tcW w:w="1765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AC69E89" w14:textId="77777777" w:rsidR="0098677E" w:rsidRDefault="0098677E">
            <w:pPr>
              <w:pStyle w:val="TableParagraph"/>
              <w:rPr>
                <w:b/>
                <w:sz w:val="24"/>
              </w:rPr>
            </w:pPr>
          </w:p>
          <w:p w14:paraId="10BCDF84" w14:textId="77777777" w:rsidR="0098677E" w:rsidRDefault="0098677E">
            <w:pPr>
              <w:pStyle w:val="TableParagraph"/>
              <w:rPr>
                <w:b/>
                <w:sz w:val="24"/>
              </w:rPr>
            </w:pPr>
          </w:p>
          <w:p w14:paraId="38D77417" w14:textId="77777777" w:rsidR="0098677E" w:rsidRDefault="0098677E">
            <w:pPr>
              <w:pStyle w:val="TableParagraph"/>
              <w:rPr>
                <w:b/>
                <w:sz w:val="24"/>
              </w:rPr>
            </w:pPr>
          </w:p>
          <w:p w14:paraId="3C8D657B" w14:textId="77777777" w:rsidR="0098677E" w:rsidRDefault="0098677E">
            <w:pPr>
              <w:pStyle w:val="TableParagraph"/>
              <w:spacing w:before="125"/>
              <w:rPr>
                <w:b/>
                <w:sz w:val="24"/>
              </w:rPr>
            </w:pPr>
          </w:p>
          <w:p w14:paraId="177AF255" w14:textId="77777777" w:rsidR="0098677E" w:rsidRDefault="00000000">
            <w:pPr>
              <w:pStyle w:val="TableParagraph"/>
              <w:ind w:left="186" w:right="470"/>
              <w:rPr>
                <w:b/>
                <w:sz w:val="24"/>
              </w:rPr>
            </w:pPr>
            <w:r>
              <w:rPr>
                <w:b/>
                <w:color w:val="1B1C1D"/>
                <w:sz w:val="24"/>
              </w:rPr>
              <w:t>Modelo</w:t>
            </w:r>
            <w:r>
              <w:rPr>
                <w:b/>
                <w:color w:val="1B1C1D"/>
                <w:spacing w:val="-15"/>
                <w:sz w:val="24"/>
              </w:rPr>
              <w:t xml:space="preserve"> </w:t>
            </w:r>
            <w:r>
              <w:rPr>
                <w:b/>
                <w:color w:val="1B1C1D"/>
                <w:sz w:val="24"/>
              </w:rPr>
              <w:t xml:space="preserve">de </w:t>
            </w:r>
            <w:r>
              <w:rPr>
                <w:b/>
                <w:color w:val="1B1C1D"/>
                <w:spacing w:val="-2"/>
                <w:sz w:val="24"/>
              </w:rPr>
              <w:t>Datos</w:t>
            </w:r>
          </w:p>
        </w:tc>
        <w:tc>
          <w:tcPr>
            <w:tcW w:w="219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2AF67C4" w14:textId="77777777" w:rsidR="0098677E" w:rsidRDefault="00000000">
            <w:pPr>
              <w:pStyle w:val="TableParagraph"/>
              <w:spacing w:before="125"/>
              <w:ind w:left="195" w:right="231"/>
              <w:rPr>
                <w:sz w:val="24"/>
              </w:rPr>
            </w:pPr>
            <w:r>
              <w:rPr>
                <w:color w:val="1B1C1D"/>
                <w:sz w:val="24"/>
              </w:rPr>
              <w:t>Relacional</w:t>
            </w:r>
            <w:r>
              <w:rPr>
                <w:color w:val="1B1C1D"/>
                <w:spacing w:val="-1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 xml:space="preserve">(tablas con filas y columnas) y </w:t>
            </w:r>
            <w:r>
              <w:rPr>
                <w:color w:val="1B1C1D"/>
                <w:spacing w:val="-2"/>
                <w:sz w:val="24"/>
              </w:rPr>
              <w:t>Objeto- Relacional.</w:t>
            </w:r>
          </w:p>
          <w:p w14:paraId="7E2CAF94" w14:textId="77777777" w:rsidR="0098677E" w:rsidRDefault="00000000">
            <w:pPr>
              <w:pStyle w:val="TableParagraph"/>
              <w:ind w:left="195" w:right="359"/>
              <w:rPr>
                <w:sz w:val="24"/>
              </w:rPr>
            </w:pPr>
            <w:r>
              <w:rPr>
                <w:color w:val="1B1C1D"/>
                <w:sz w:val="24"/>
              </w:rPr>
              <w:t xml:space="preserve">Soporta datos estructurados y </w:t>
            </w:r>
            <w:r>
              <w:rPr>
                <w:color w:val="1B1C1D"/>
                <w:spacing w:val="-2"/>
                <w:sz w:val="24"/>
              </w:rPr>
              <w:t>semi- estructurados (JSON/JSONB).</w:t>
            </w:r>
          </w:p>
        </w:tc>
        <w:tc>
          <w:tcPr>
            <w:tcW w:w="285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358B7C1" w14:textId="77777777" w:rsidR="0098677E" w:rsidRDefault="0098677E">
            <w:pPr>
              <w:pStyle w:val="TableParagraph"/>
              <w:rPr>
                <w:b/>
                <w:sz w:val="24"/>
              </w:rPr>
            </w:pPr>
          </w:p>
          <w:p w14:paraId="4D8E2BAC" w14:textId="77777777" w:rsidR="0098677E" w:rsidRDefault="0098677E">
            <w:pPr>
              <w:pStyle w:val="TableParagraph"/>
              <w:spacing w:before="264"/>
              <w:rPr>
                <w:b/>
                <w:sz w:val="24"/>
              </w:rPr>
            </w:pPr>
          </w:p>
          <w:p w14:paraId="622E470A" w14:textId="77777777" w:rsidR="0098677E" w:rsidRDefault="00000000">
            <w:pPr>
              <w:pStyle w:val="TableParagraph"/>
              <w:spacing w:before="1"/>
              <w:ind w:left="195" w:right="250"/>
              <w:rPr>
                <w:sz w:val="24"/>
              </w:rPr>
            </w:pPr>
            <w:r>
              <w:rPr>
                <w:color w:val="1B1C1D"/>
                <w:sz w:val="24"/>
              </w:rPr>
              <w:t>Documentos flexibles (BSON, similar a JSON),</w:t>
            </w:r>
            <w:r>
              <w:rPr>
                <w:color w:val="1B1C1D"/>
                <w:spacing w:val="-1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organizados</w:t>
            </w:r>
            <w:r>
              <w:rPr>
                <w:color w:val="1B1C1D"/>
                <w:spacing w:val="-1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 xml:space="preserve">en colecciones. Esquema </w:t>
            </w:r>
            <w:r>
              <w:rPr>
                <w:color w:val="1B1C1D"/>
                <w:spacing w:val="-2"/>
                <w:sz w:val="24"/>
              </w:rPr>
              <w:t>dinámico.</w:t>
            </w:r>
          </w:p>
        </w:tc>
        <w:tc>
          <w:tcPr>
            <w:tcW w:w="1852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24683781" w14:textId="77777777" w:rsidR="0098677E" w:rsidRDefault="0098677E">
            <w:pPr>
              <w:pStyle w:val="TableParagraph"/>
              <w:rPr>
                <w:b/>
                <w:sz w:val="24"/>
              </w:rPr>
            </w:pPr>
          </w:p>
          <w:p w14:paraId="4D2626C8" w14:textId="77777777" w:rsidR="0098677E" w:rsidRDefault="0098677E">
            <w:pPr>
              <w:pStyle w:val="TableParagraph"/>
              <w:spacing w:before="125"/>
              <w:rPr>
                <w:b/>
                <w:sz w:val="24"/>
              </w:rPr>
            </w:pPr>
          </w:p>
          <w:p w14:paraId="4BAA951B" w14:textId="77777777" w:rsidR="0098677E" w:rsidRDefault="00000000">
            <w:pPr>
              <w:pStyle w:val="TableParagraph"/>
              <w:ind w:left="195" w:right="182"/>
              <w:rPr>
                <w:sz w:val="24"/>
              </w:rPr>
            </w:pPr>
            <w:r>
              <w:rPr>
                <w:color w:val="1B1C1D"/>
                <w:spacing w:val="-2"/>
                <w:sz w:val="24"/>
              </w:rPr>
              <w:t xml:space="preserve">Multi-Modelo </w:t>
            </w:r>
            <w:r>
              <w:rPr>
                <w:b/>
                <w:color w:val="1B1C1D"/>
                <w:spacing w:val="-2"/>
                <w:sz w:val="24"/>
              </w:rPr>
              <w:t>nativo</w:t>
            </w:r>
            <w:r>
              <w:rPr>
                <w:color w:val="1B1C1D"/>
                <w:spacing w:val="-2"/>
                <w:sz w:val="24"/>
              </w:rPr>
              <w:t xml:space="preserve">: Documentos, Grafos </w:t>
            </w:r>
            <w:r>
              <w:rPr>
                <w:color w:val="1B1C1D"/>
                <w:sz w:val="24"/>
              </w:rPr>
              <w:t>(</w:t>
            </w:r>
            <w:proofErr w:type="spellStart"/>
            <w:r>
              <w:rPr>
                <w:color w:val="1B1C1D"/>
                <w:sz w:val="24"/>
              </w:rPr>
              <w:t>Graphs</w:t>
            </w:r>
            <w:proofErr w:type="spellEnd"/>
            <w:r>
              <w:rPr>
                <w:color w:val="1B1C1D"/>
                <w:sz w:val="24"/>
              </w:rPr>
              <w:t xml:space="preserve">) y </w:t>
            </w:r>
            <w:r>
              <w:rPr>
                <w:color w:val="1B1C1D"/>
                <w:spacing w:val="-2"/>
                <w:sz w:val="24"/>
              </w:rPr>
              <w:t>Clave/Valor.</w:t>
            </w:r>
          </w:p>
        </w:tc>
      </w:tr>
      <w:tr w:rsidR="0098677E" w14:paraId="3D28096D" w14:textId="77777777">
        <w:trPr>
          <w:trHeight w:val="2463"/>
        </w:trPr>
        <w:tc>
          <w:tcPr>
            <w:tcW w:w="1765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73C7434" w14:textId="77777777" w:rsidR="0098677E" w:rsidRDefault="0098677E">
            <w:pPr>
              <w:pStyle w:val="TableParagraph"/>
              <w:rPr>
                <w:b/>
                <w:sz w:val="24"/>
              </w:rPr>
            </w:pPr>
          </w:p>
          <w:p w14:paraId="6542F742" w14:textId="77777777" w:rsidR="0098677E" w:rsidRDefault="0098677E">
            <w:pPr>
              <w:pStyle w:val="TableParagraph"/>
              <w:rPr>
                <w:b/>
                <w:sz w:val="24"/>
              </w:rPr>
            </w:pPr>
          </w:p>
          <w:p w14:paraId="55148F4B" w14:textId="77777777" w:rsidR="0098677E" w:rsidRDefault="0098677E">
            <w:pPr>
              <w:pStyle w:val="TableParagraph"/>
              <w:spacing w:before="125"/>
              <w:rPr>
                <w:b/>
                <w:sz w:val="24"/>
              </w:rPr>
            </w:pPr>
          </w:p>
          <w:p w14:paraId="10CA14CE" w14:textId="77777777" w:rsidR="0098677E" w:rsidRDefault="00000000">
            <w:pPr>
              <w:pStyle w:val="TableParagraph"/>
              <w:ind w:left="186"/>
              <w:rPr>
                <w:b/>
                <w:sz w:val="24"/>
              </w:rPr>
            </w:pPr>
            <w:r>
              <w:rPr>
                <w:b/>
                <w:color w:val="1B1C1D"/>
                <w:sz w:val="24"/>
              </w:rPr>
              <w:t>Lenguaje</w:t>
            </w:r>
            <w:r>
              <w:rPr>
                <w:b/>
                <w:color w:val="1B1C1D"/>
                <w:spacing w:val="-15"/>
                <w:sz w:val="24"/>
              </w:rPr>
              <w:t xml:space="preserve"> </w:t>
            </w:r>
            <w:r>
              <w:rPr>
                <w:b/>
                <w:color w:val="1B1C1D"/>
                <w:sz w:val="24"/>
              </w:rPr>
              <w:t xml:space="preserve">de </w:t>
            </w:r>
            <w:r>
              <w:rPr>
                <w:b/>
                <w:color w:val="1B1C1D"/>
                <w:spacing w:val="-2"/>
                <w:sz w:val="24"/>
              </w:rPr>
              <w:t>Consulta</w:t>
            </w:r>
          </w:p>
        </w:tc>
        <w:tc>
          <w:tcPr>
            <w:tcW w:w="219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38CCD2C" w14:textId="77777777" w:rsidR="0098677E" w:rsidRDefault="0098677E">
            <w:pPr>
              <w:pStyle w:val="TableParagraph"/>
              <w:rPr>
                <w:b/>
                <w:sz w:val="24"/>
              </w:rPr>
            </w:pPr>
          </w:p>
          <w:p w14:paraId="3BA7DC83" w14:textId="77777777" w:rsidR="0098677E" w:rsidRDefault="0098677E">
            <w:pPr>
              <w:pStyle w:val="TableParagraph"/>
              <w:spacing w:before="125"/>
              <w:rPr>
                <w:b/>
                <w:sz w:val="24"/>
              </w:rPr>
            </w:pPr>
          </w:p>
          <w:p w14:paraId="31C36B07" w14:textId="77777777" w:rsidR="0098677E" w:rsidRDefault="00000000">
            <w:pPr>
              <w:pStyle w:val="TableParagraph"/>
              <w:ind w:left="195" w:right="265"/>
              <w:rPr>
                <w:sz w:val="24"/>
              </w:rPr>
            </w:pPr>
            <w:r>
              <w:rPr>
                <w:b/>
                <w:color w:val="1B1C1D"/>
                <w:sz w:val="24"/>
              </w:rPr>
              <w:t xml:space="preserve">SQL </w:t>
            </w:r>
            <w:r>
              <w:rPr>
                <w:color w:val="1B1C1D"/>
                <w:sz w:val="24"/>
              </w:rPr>
              <w:t>(</w:t>
            </w:r>
            <w:proofErr w:type="spellStart"/>
            <w:r>
              <w:rPr>
                <w:color w:val="1B1C1D"/>
                <w:sz w:val="24"/>
              </w:rPr>
              <w:t>Structured</w:t>
            </w:r>
            <w:proofErr w:type="spellEnd"/>
            <w:r>
              <w:rPr>
                <w:color w:val="1B1C1D"/>
                <w:sz w:val="24"/>
              </w:rPr>
              <w:t xml:space="preserve"> </w:t>
            </w:r>
            <w:proofErr w:type="spellStart"/>
            <w:r>
              <w:rPr>
                <w:color w:val="1B1C1D"/>
                <w:sz w:val="24"/>
              </w:rPr>
              <w:t>Query</w:t>
            </w:r>
            <w:proofErr w:type="spellEnd"/>
            <w:r>
              <w:rPr>
                <w:color w:val="1B1C1D"/>
                <w:spacing w:val="-15"/>
                <w:sz w:val="24"/>
              </w:rPr>
              <w:t xml:space="preserve"> </w:t>
            </w:r>
            <w:proofErr w:type="spellStart"/>
            <w:r>
              <w:rPr>
                <w:color w:val="1B1C1D"/>
                <w:sz w:val="24"/>
              </w:rPr>
              <w:t>Language</w:t>
            </w:r>
            <w:proofErr w:type="spellEnd"/>
            <w:r>
              <w:rPr>
                <w:color w:val="1B1C1D"/>
                <w:sz w:val="24"/>
              </w:rPr>
              <w:t xml:space="preserve">) y su variante </w:t>
            </w:r>
            <w:proofErr w:type="spellStart"/>
            <w:r>
              <w:rPr>
                <w:b/>
                <w:color w:val="1B1C1D"/>
                <w:sz w:val="24"/>
              </w:rPr>
              <w:t>Postgres</w:t>
            </w:r>
            <w:proofErr w:type="spellEnd"/>
            <w:r>
              <w:rPr>
                <w:b/>
                <w:color w:val="1B1C1D"/>
                <w:sz w:val="24"/>
              </w:rPr>
              <w:t xml:space="preserve"> SQL</w:t>
            </w:r>
            <w:r>
              <w:rPr>
                <w:color w:val="1B1C1D"/>
                <w:sz w:val="24"/>
              </w:rPr>
              <w:t>.</w:t>
            </w:r>
          </w:p>
        </w:tc>
        <w:tc>
          <w:tcPr>
            <w:tcW w:w="285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0EDB26D" w14:textId="77777777" w:rsidR="0098677E" w:rsidRDefault="0098677E">
            <w:pPr>
              <w:pStyle w:val="TableParagraph"/>
              <w:spacing w:before="264"/>
              <w:rPr>
                <w:b/>
                <w:sz w:val="24"/>
              </w:rPr>
            </w:pPr>
          </w:p>
          <w:p w14:paraId="29E2D2FF" w14:textId="77777777" w:rsidR="0098677E" w:rsidRDefault="00000000">
            <w:pPr>
              <w:pStyle w:val="TableParagraph"/>
              <w:spacing w:before="1"/>
              <w:ind w:left="195" w:right="53"/>
              <w:rPr>
                <w:sz w:val="24"/>
              </w:rPr>
            </w:pPr>
            <w:r>
              <w:rPr>
                <w:b/>
                <w:color w:val="1B1C1D"/>
                <w:sz w:val="24"/>
              </w:rPr>
              <w:t>MQL</w:t>
            </w:r>
            <w:r>
              <w:rPr>
                <w:b/>
                <w:color w:val="1B1C1D"/>
                <w:spacing w:val="-1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(MongoDB</w:t>
            </w:r>
            <w:r>
              <w:rPr>
                <w:color w:val="1B1C1D"/>
                <w:spacing w:val="-15"/>
                <w:sz w:val="24"/>
              </w:rPr>
              <w:t xml:space="preserve"> </w:t>
            </w:r>
            <w:proofErr w:type="spellStart"/>
            <w:r>
              <w:rPr>
                <w:color w:val="1B1C1D"/>
                <w:sz w:val="24"/>
              </w:rPr>
              <w:t>Query</w:t>
            </w:r>
            <w:proofErr w:type="spellEnd"/>
            <w:r>
              <w:rPr>
                <w:color w:val="1B1C1D"/>
                <w:sz w:val="24"/>
              </w:rPr>
              <w:t xml:space="preserve"> </w:t>
            </w:r>
            <w:proofErr w:type="spellStart"/>
            <w:r>
              <w:rPr>
                <w:color w:val="1B1C1D"/>
                <w:sz w:val="24"/>
              </w:rPr>
              <w:t>Language</w:t>
            </w:r>
            <w:proofErr w:type="spellEnd"/>
            <w:r>
              <w:rPr>
                <w:color w:val="1B1C1D"/>
                <w:sz w:val="24"/>
              </w:rPr>
              <w:t xml:space="preserve">). Soporta consultas ad-hoc, agregación y </w:t>
            </w:r>
            <w:r>
              <w:rPr>
                <w:color w:val="1B1C1D"/>
                <w:spacing w:val="-2"/>
                <w:sz w:val="24"/>
              </w:rPr>
              <w:t>geoespaciales.</w:t>
            </w:r>
          </w:p>
        </w:tc>
        <w:tc>
          <w:tcPr>
            <w:tcW w:w="1852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7DC53A7A" w14:textId="77777777" w:rsidR="0098677E" w:rsidRDefault="00000000">
            <w:pPr>
              <w:pStyle w:val="TableParagraph"/>
              <w:spacing w:before="125"/>
              <w:ind w:left="195"/>
              <w:rPr>
                <w:b/>
                <w:sz w:val="24"/>
              </w:rPr>
            </w:pPr>
            <w:r>
              <w:rPr>
                <w:b/>
                <w:color w:val="1B1C1D"/>
                <w:spacing w:val="-5"/>
                <w:sz w:val="24"/>
              </w:rPr>
              <w:t>AQL</w:t>
            </w:r>
          </w:p>
          <w:p w14:paraId="12616338" w14:textId="77777777" w:rsidR="0098677E" w:rsidRDefault="00000000">
            <w:pPr>
              <w:pStyle w:val="TableParagraph"/>
              <w:ind w:left="195" w:right="182"/>
              <w:rPr>
                <w:sz w:val="24"/>
              </w:rPr>
            </w:pPr>
            <w:r>
              <w:rPr>
                <w:color w:val="1B1C1D"/>
                <w:spacing w:val="-2"/>
                <w:sz w:val="24"/>
              </w:rPr>
              <w:t>(</w:t>
            </w:r>
            <w:proofErr w:type="spellStart"/>
            <w:r>
              <w:rPr>
                <w:color w:val="1B1C1D"/>
                <w:spacing w:val="-2"/>
                <w:sz w:val="24"/>
              </w:rPr>
              <w:t>ArangoDB</w:t>
            </w:r>
            <w:proofErr w:type="spellEnd"/>
            <w:r>
              <w:rPr>
                <w:color w:val="1B1C1D"/>
                <w:spacing w:val="-2"/>
                <w:sz w:val="24"/>
              </w:rPr>
              <w:t xml:space="preserve"> </w:t>
            </w:r>
            <w:proofErr w:type="spellStart"/>
            <w:r>
              <w:rPr>
                <w:color w:val="1B1C1D"/>
                <w:spacing w:val="-2"/>
                <w:sz w:val="24"/>
              </w:rPr>
              <w:t>Query</w:t>
            </w:r>
            <w:proofErr w:type="spellEnd"/>
            <w:r>
              <w:rPr>
                <w:color w:val="1B1C1D"/>
                <w:spacing w:val="-2"/>
                <w:sz w:val="24"/>
              </w:rPr>
              <w:t xml:space="preserve"> </w:t>
            </w:r>
            <w:proofErr w:type="spellStart"/>
            <w:r>
              <w:rPr>
                <w:color w:val="1B1C1D"/>
                <w:sz w:val="24"/>
              </w:rPr>
              <w:t>Language</w:t>
            </w:r>
            <w:proofErr w:type="spellEnd"/>
            <w:r>
              <w:rPr>
                <w:color w:val="1B1C1D"/>
                <w:sz w:val="24"/>
              </w:rPr>
              <w:t>).</w:t>
            </w:r>
            <w:r>
              <w:rPr>
                <w:color w:val="1B1C1D"/>
                <w:spacing w:val="-1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Un único</w:t>
            </w:r>
            <w:r>
              <w:rPr>
                <w:color w:val="1B1C1D"/>
                <w:spacing w:val="-8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 xml:space="preserve">lenguaje </w:t>
            </w:r>
            <w:r>
              <w:rPr>
                <w:color w:val="1B1C1D"/>
                <w:spacing w:val="-2"/>
                <w:sz w:val="24"/>
              </w:rPr>
              <w:t xml:space="preserve">declarativo </w:t>
            </w:r>
            <w:r>
              <w:rPr>
                <w:color w:val="1B1C1D"/>
                <w:sz w:val="24"/>
              </w:rPr>
              <w:t xml:space="preserve">para los tres </w:t>
            </w:r>
            <w:r>
              <w:rPr>
                <w:color w:val="1B1C1D"/>
                <w:spacing w:val="-2"/>
                <w:sz w:val="24"/>
              </w:rPr>
              <w:t>modelos.</w:t>
            </w:r>
          </w:p>
        </w:tc>
      </w:tr>
      <w:tr w:rsidR="0098677E" w14:paraId="691635C0" w14:textId="77777777">
        <w:trPr>
          <w:trHeight w:val="3289"/>
        </w:trPr>
        <w:tc>
          <w:tcPr>
            <w:tcW w:w="1765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3FE6946" w14:textId="77777777" w:rsidR="0098677E" w:rsidRDefault="0098677E">
            <w:pPr>
              <w:pStyle w:val="TableParagraph"/>
              <w:rPr>
                <w:b/>
                <w:sz w:val="24"/>
              </w:rPr>
            </w:pPr>
          </w:p>
          <w:p w14:paraId="121971A2" w14:textId="77777777" w:rsidR="0098677E" w:rsidRDefault="0098677E">
            <w:pPr>
              <w:pStyle w:val="TableParagraph"/>
              <w:rPr>
                <w:b/>
                <w:sz w:val="24"/>
              </w:rPr>
            </w:pPr>
          </w:p>
          <w:p w14:paraId="75290719" w14:textId="77777777" w:rsidR="0098677E" w:rsidRDefault="0098677E">
            <w:pPr>
              <w:pStyle w:val="TableParagraph"/>
              <w:rPr>
                <w:b/>
                <w:sz w:val="24"/>
              </w:rPr>
            </w:pPr>
          </w:p>
          <w:p w14:paraId="42025393" w14:textId="77777777" w:rsidR="0098677E" w:rsidRDefault="0098677E">
            <w:pPr>
              <w:pStyle w:val="TableParagraph"/>
              <w:spacing w:before="265"/>
              <w:rPr>
                <w:b/>
                <w:sz w:val="24"/>
              </w:rPr>
            </w:pPr>
          </w:p>
          <w:p w14:paraId="6E4D143A" w14:textId="77777777" w:rsidR="0098677E" w:rsidRDefault="00000000">
            <w:pPr>
              <w:pStyle w:val="TableParagraph"/>
              <w:ind w:left="186" w:right="242"/>
              <w:rPr>
                <w:b/>
                <w:sz w:val="24"/>
              </w:rPr>
            </w:pPr>
            <w:proofErr w:type="spellStart"/>
            <w:r>
              <w:rPr>
                <w:b/>
                <w:color w:val="1B1C1D"/>
                <w:spacing w:val="-2"/>
                <w:sz w:val="24"/>
              </w:rPr>
              <w:t>Escalabilida</w:t>
            </w:r>
            <w:proofErr w:type="spellEnd"/>
            <w:r>
              <w:rPr>
                <w:b/>
                <w:color w:val="1B1C1D"/>
                <w:spacing w:val="-2"/>
                <w:sz w:val="24"/>
              </w:rPr>
              <w:t xml:space="preserve"> </w:t>
            </w:r>
            <w:r>
              <w:rPr>
                <w:b/>
                <w:color w:val="1B1C1D"/>
                <w:sz w:val="24"/>
              </w:rPr>
              <w:t>d Principal</w:t>
            </w:r>
          </w:p>
        </w:tc>
        <w:tc>
          <w:tcPr>
            <w:tcW w:w="219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E0DEF81" w14:textId="77777777" w:rsidR="0098677E" w:rsidRDefault="00000000">
            <w:pPr>
              <w:pStyle w:val="TableParagraph"/>
              <w:spacing w:before="125"/>
              <w:ind w:left="195" w:right="249"/>
              <w:rPr>
                <w:sz w:val="24"/>
              </w:rPr>
            </w:pPr>
            <w:r>
              <w:rPr>
                <w:color w:val="1B1C1D"/>
                <w:spacing w:val="-2"/>
                <w:sz w:val="24"/>
              </w:rPr>
              <w:t xml:space="preserve">Principalmente </w:t>
            </w:r>
            <w:r>
              <w:rPr>
                <w:b/>
                <w:color w:val="1B1C1D"/>
                <w:spacing w:val="-2"/>
                <w:sz w:val="24"/>
              </w:rPr>
              <w:t xml:space="preserve">Vertical </w:t>
            </w:r>
            <w:r>
              <w:rPr>
                <w:color w:val="1B1C1D"/>
                <w:spacing w:val="-2"/>
                <w:sz w:val="24"/>
              </w:rPr>
              <w:t xml:space="preserve">(aumentar </w:t>
            </w:r>
            <w:r>
              <w:rPr>
                <w:color w:val="1B1C1D"/>
                <w:sz w:val="24"/>
              </w:rPr>
              <w:t xml:space="preserve">recursos del </w:t>
            </w:r>
            <w:r>
              <w:rPr>
                <w:color w:val="1B1C1D"/>
                <w:spacing w:val="-2"/>
                <w:sz w:val="24"/>
              </w:rPr>
              <w:t>servidor).</w:t>
            </w:r>
          </w:p>
          <w:p w14:paraId="17A9FA36" w14:textId="77777777" w:rsidR="0098677E" w:rsidRDefault="00000000">
            <w:pPr>
              <w:pStyle w:val="TableParagraph"/>
              <w:spacing w:before="1"/>
              <w:ind w:left="195" w:right="331"/>
              <w:rPr>
                <w:sz w:val="24"/>
              </w:rPr>
            </w:pPr>
            <w:r>
              <w:rPr>
                <w:color w:val="1B1C1D"/>
                <w:sz w:val="24"/>
              </w:rPr>
              <w:t>También</w:t>
            </w:r>
            <w:r>
              <w:rPr>
                <w:color w:val="1B1C1D"/>
                <w:spacing w:val="-1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 xml:space="preserve">soporta replicación y </w:t>
            </w:r>
            <w:r>
              <w:rPr>
                <w:color w:val="1B1C1D"/>
                <w:spacing w:val="-2"/>
                <w:sz w:val="24"/>
              </w:rPr>
              <w:t xml:space="preserve">fragmentación </w:t>
            </w:r>
            <w:r>
              <w:rPr>
                <w:color w:val="1B1C1D"/>
                <w:sz w:val="24"/>
              </w:rPr>
              <w:t>(</w:t>
            </w:r>
            <w:proofErr w:type="spellStart"/>
            <w:r>
              <w:rPr>
                <w:color w:val="1B1C1D"/>
                <w:sz w:val="24"/>
              </w:rPr>
              <w:t>sharding</w:t>
            </w:r>
            <w:proofErr w:type="spellEnd"/>
            <w:r>
              <w:rPr>
                <w:color w:val="1B1C1D"/>
                <w:sz w:val="24"/>
              </w:rPr>
              <w:t xml:space="preserve">) con </w:t>
            </w:r>
            <w:r>
              <w:rPr>
                <w:color w:val="1B1C1D"/>
                <w:spacing w:val="-2"/>
                <w:sz w:val="24"/>
              </w:rPr>
              <w:t>configuración adicional.</w:t>
            </w:r>
          </w:p>
        </w:tc>
        <w:tc>
          <w:tcPr>
            <w:tcW w:w="285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EF0B4FE" w14:textId="77777777" w:rsidR="0098677E" w:rsidRDefault="0098677E">
            <w:pPr>
              <w:pStyle w:val="TableParagraph"/>
              <w:rPr>
                <w:b/>
                <w:sz w:val="24"/>
              </w:rPr>
            </w:pPr>
          </w:p>
          <w:p w14:paraId="235C6A23" w14:textId="77777777" w:rsidR="0098677E" w:rsidRDefault="0098677E">
            <w:pPr>
              <w:pStyle w:val="TableParagraph"/>
              <w:rPr>
                <w:b/>
                <w:sz w:val="24"/>
              </w:rPr>
            </w:pPr>
          </w:p>
          <w:p w14:paraId="2B608FEA" w14:textId="77777777" w:rsidR="0098677E" w:rsidRDefault="0098677E">
            <w:pPr>
              <w:pStyle w:val="TableParagraph"/>
              <w:spacing w:before="126"/>
              <w:rPr>
                <w:b/>
                <w:sz w:val="24"/>
              </w:rPr>
            </w:pPr>
          </w:p>
          <w:p w14:paraId="327DDDA0" w14:textId="77777777" w:rsidR="0098677E" w:rsidRDefault="00000000">
            <w:pPr>
              <w:pStyle w:val="TableParagraph"/>
              <w:ind w:left="195" w:right="250"/>
              <w:rPr>
                <w:sz w:val="24"/>
              </w:rPr>
            </w:pPr>
            <w:proofErr w:type="gramStart"/>
            <w:r>
              <w:rPr>
                <w:b/>
                <w:color w:val="1B1C1D"/>
                <w:sz w:val="24"/>
              </w:rPr>
              <w:t>Horizontal nativa</w:t>
            </w:r>
            <w:proofErr w:type="gramEnd"/>
            <w:r>
              <w:rPr>
                <w:b/>
                <w:color w:val="1B1C1D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 xml:space="preserve">mediante </w:t>
            </w:r>
            <w:proofErr w:type="spellStart"/>
            <w:r>
              <w:rPr>
                <w:b/>
                <w:color w:val="1B1C1D"/>
                <w:sz w:val="24"/>
              </w:rPr>
              <w:t>sharding</w:t>
            </w:r>
            <w:proofErr w:type="spellEnd"/>
            <w:r>
              <w:rPr>
                <w:b/>
                <w:color w:val="1B1C1D"/>
                <w:sz w:val="24"/>
              </w:rPr>
              <w:t xml:space="preserve"> </w:t>
            </w:r>
            <w:r>
              <w:rPr>
                <w:color w:val="1B1C1D"/>
                <w:spacing w:val="-2"/>
                <w:sz w:val="24"/>
              </w:rPr>
              <w:t xml:space="preserve">(particionamiento </w:t>
            </w:r>
            <w:r>
              <w:rPr>
                <w:color w:val="1B1C1D"/>
                <w:sz w:val="24"/>
              </w:rPr>
              <w:t>automático</w:t>
            </w:r>
            <w:r>
              <w:rPr>
                <w:color w:val="1B1C1D"/>
                <w:spacing w:val="-13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de</w:t>
            </w:r>
            <w:r>
              <w:rPr>
                <w:color w:val="1B1C1D"/>
                <w:spacing w:val="-14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datos</w:t>
            </w:r>
            <w:r>
              <w:rPr>
                <w:color w:val="1B1C1D"/>
                <w:spacing w:val="-13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en múltiples servidores).</w:t>
            </w:r>
          </w:p>
        </w:tc>
        <w:tc>
          <w:tcPr>
            <w:tcW w:w="1852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21ABFFE5" w14:textId="77777777" w:rsidR="0098677E" w:rsidRDefault="0098677E">
            <w:pPr>
              <w:pStyle w:val="TableParagraph"/>
              <w:spacing w:before="265"/>
              <w:rPr>
                <w:b/>
                <w:sz w:val="24"/>
              </w:rPr>
            </w:pPr>
          </w:p>
          <w:p w14:paraId="5E84B394" w14:textId="77777777" w:rsidR="0098677E" w:rsidRDefault="00000000">
            <w:pPr>
              <w:pStyle w:val="TableParagraph"/>
              <w:ind w:left="195" w:right="229"/>
              <w:rPr>
                <w:sz w:val="24"/>
              </w:rPr>
            </w:pPr>
            <w:r>
              <w:rPr>
                <w:b/>
                <w:color w:val="1B1C1D"/>
                <w:sz w:val="24"/>
              </w:rPr>
              <w:t>Horizontal</w:t>
            </w:r>
            <w:r>
              <w:rPr>
                <w:b/>
                <w:color w:val="1B1C1D"/>
                <w:spacing w:val="-1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 xml:space="preserve">en los tres modelos de </w:t>
            </w:r>
            <w:r>
              <w:rPr>
                <w:color w:val="1B1C1D"/>
                <w:spacing w:val="-2"/>
                <w:sz w:val="24"/>
              </w:rPr>
              <w:t>datos.</w:t>
            </w:r>
          </w:p>
          <w:p w14:paraId="23EA283B" w14:textId="77777777" w:rsidR="0098677E" w:rsidRDefault="00000000">
            <w:pPr>
              <w:pStyle w:val="TableParagraph"/>
              <w:ind w:left="195" w:right="182"/>
              <w:rPr>
                <w:sz w:val="24"/>
              </w:rPr>
            </w:pPr>
            <w:r>
              <w:rPr>
                <w:color w:val="1B1C1D"/>
                <w:spacing w:val="-2"/>
                <w:sz w:val="24"/>
              </w:rPr>
              <w:t>Fácilmente escalable mediante clústeres.</w:t>
            </w:r>
          </w:p>
        </w:tc>
      </w:tr>
      <w:tr w:rsidR="0098677E" w14:paraId="45DB7936" w14:textId="77777777">
        <w:trPr>
          <w:trHeight w:val="3006"/>
        </w:trPr>
        <w:tc>
          <w:tcPr>
            <w:tcW w:w="1765" w:type="dxa"/>
            <w:tcBorders>
              <w:top w:val="double" w:sz="6" w:space="0" w:color="000000"/>
              <w:right w:val="double" w:sz="6" w:space="0" w:color="000000"/>
            </w:tcBorders>
          </w:tcPr>
          <w:p w14:paraId="1418EA2F" w14:textId="77777777" w:rsidR="0098677E" w:rsidRDefault="0098677E">
            <w:pPr>
              <w:pStyle w:val="TableParagraph"/>
              <w:rPr>
                <w:b/>
                <w:sz w:val="24"/>
              </w:rPr>
            </w:pPr>
          </w:p>
          <w:p w14:paraId="1ADCC1FA" w14:textId="77777777" w:rsidR="0098677E" w:rsidRDefault="0098677E">
            <w:pPr>
              <w:pStyle w:val="TableParagraph"/>
              <w:rPr>
                <w:b/>
                <w:sz w:val="24"/>
              </w:rPr>
            </w:pPr>
          </w:p>
          <w:p w14:paraId="220A5071" w14:textId="77777777" w:rsidR="0098677E" w:rsidRDefault="0098677E">
            <w:pPr>
              <w:pStyle w:val="TableParagraph"/>
              <w:spacing w:before="265"/>
              <w:rPr>
                <w:b/>
                <w:sz w:val="24"/>
              </w:rPr>
            </w:pPr>
          </w:p>
          <w:p w14:paraId="00BCB082" w14:textId="77777777" w:rsidR="0098677E" w:rsidRDefault="00000000">
            <w:pPr>
              <w:pStyle w:val="TableParagraph"/>
              <w:ind w:left="186" w:right="242"/>
              <w:rPr>
                <w:b/>
                <w:sz w:val="24"/>
              </w:rPr>
            </w:pPr>
            <w:proofErr w:type="spellStart"/>
            <w:r>
              <w:rPr>
                <w:b/>
                <w:color w:val="1B1C1D"/>
                <w:spacing w:val="-2"/>
                <w:sz w:val="24"/>
              </w:rPr>
              <w:t>Transaccion</w:t>
            </w:r>
            <w:proofErr w:type="spellEnd"/>
            <w:r>
              <w:rPr>
                <w:b/>
                <w:color w:val="1B1C1D"/>
                <w:spacing w:val="-2"/>
                <w:sz w:val="24"/>
              </w:rPr>
              <w:t xml:space="preserve"> </w:t>
            </w:r>
            <w:r>
              <w:rPr>
                <w:b/>
                <w:color w:val="1B1C1D"/>
                <w:sz w:val="24"/>
              </w:rPr>
              <w:t xml:space="preserve">es / </w:t>
            </w:r>
            <w:r>
              <w:rPr>
                <w:b/>
                <w:color w:val="1B1C1D"/>
                <w:spacing w:val="-2"/>
                <w:sz w:val="24"/>
              </w:rPr>
              <w:t>Consistencia</w:t>
            </w:r>
          </w:p>
        </w:tc>
        <w:tc>
          <w:tcPr>
            <w:tcW w:w="2196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61CC1A34" w14:textId="77777777" w:rsidR="0098677E" w:rsidRDefault="00000000">
            <w:pPr>
              <w:pStyle w:val="TableParagraph"/>
              <w:spacing w:before="265"/>
              <w:ind w:left="195" w:right="531"/>
              <w:rPr>
                <w:sz w:val="24"/>
              </w:rPr>
            </w:pPr>
            <w:r>
              <w:rPr>
                <w:color w:val="1B1C1D"/>
                <w:sz w:val="24"/>
              </w:rPr>
              <w:t>Soporte</w:t>
            </w:r>
            <w:r>
              <w:rPr>
                <w:color w:val="1B1C1D"/>
                <w:spacing w:val="-15"/>
                <w:sz w:val="24"/>
              </w:rPr>
              <w:t xml:space="preserve"> </w:t>
            </w:r>
            <w:r>
              <w:rPr>
                <w:b/>
                <w:color w:val="1B1C1D"/>
                <w:sz w:val="24"/>
              </w:rPr>
              <w:t xml:space="preserve">ACID </w:t>
            </w:r>
            <w:r>
              <w:rPr>
                <w:b/>
                <w:color w:val="1B1C1D"/>
                <w:spacing w:val="-2"/>
                <w:sz w:val="24"/>
              </w:rPr>
              <w:t xml:space="preserve">completo </w:t>
            </w:r>
            <w:r>
              <w:rPr>
                <w:color w:val="1B1C1D"/>
                <w:spacing w:val="-2"/>
                <w:sz w:val="24"/>
              </w:rPr>
              <w:t xml:space="preserve">(Atomicidad, Consistencia, Aislamiento, </w:t>
            </w:r>
            <w:r>
              <w:rPr>
                <w:color w:val="1B1C1D"/>
                <w:sz w:val="24"/>
              </w:rPr>
              <w:t>Durabilidad)</w:t>
            </w:r>
            <w:r>
              <w:rPr>
                <w:color w:val="1B1C1D"/>
                <w:spacing w:val="-11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a nivel de fila.</w:t>
            </w:r>
          </w:p>
          <w:p w14:paraId="6E1638D2" w14:textId="77777777" w:rsidR="0098677E" w:rsidRDefault="00000000">
            <w:pPr>
              <w:pStyle w:val="TableParagraph"/>
              <w:ind w:left="195" w:right="249"/>
              <w:rPr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>Consistencia Fuerte</w:t>
            </w:r>
            <w:r>
              <w:rPr>
                <w:color w:val="1B1C1D"/>
                <w:spacing w:val="-2"/>
                <w:sz w:val="24"/>
              </w:rPr>
              <w:t>.</w:t>
            </w:r>
          </w:p>
        </w:tc>
        <w:tc>
          <w:tcPr>
            <w:tcW w:w="2857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658EC639" w14:textId="77777777" w:rsidR="0098677E" w:rsidRDefault="0098677E">
            <w:pPr>
              <w:pStyle w:val="TableParagraph"/>
              <w:spacing w:before="265"/>
              <w:rPr>
                <w:b/>
                <w:sz w:val="24"/>
              </w:rPr>
            </w:pPr>
          </w:p>
          <w:p w14:paraId="31577550" w14:textId="77777777" w:rsidR="0098677E" w:rsidRDefault="00000000">
            <w:pPr>
              <w:pStyle w:val="TableParagraph"/>
              <w:ind w:left="195" w:right="250"/>
              <w:rPr>
                <w:sz w:val="24"/>
              </w:rPr>
            </w:pPr>
            <w:r>
              <w:rPr>
                <w:b/>
                <w:color w:val="1B1C1D"/>
                <w:sz w:val="24"/>
              </w:rPr>
              <w:t>Transacciones multi- documento</w:t>
            </w:r>
            <w:r>
              <w:rPr>
                <w:b/>
                <w:color w:val="1B1C1D"/>
                <w:spacing w:val="-1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con</w:t>
            </w:r>
            <w:r>
              <w:rPr>
                <w:color w:val="1B1C1D"/>
                <w:spacing w:val="-1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soporte ACID (introducido en versiones recientes).</w:t>
            </w:r>
          </w:p>
          <w:p w14:paraId="033C5A87" w14:textId="77777777" w:rsidR="0098677E" w:rsidRDefault="00000000">
            <w:pPr>
              <w:pStyle w:val="TableParagraph"/>
              <w:ind w:left="195" w:right="250"/>
              <w:rPr>
                <w:sz w:val="24"/>
              </w:rPr>
            </w:pPr>
            <w:r>
              <w:rPr>
                <w:color w:val="1B1C1D"/>
                <w:sz w:val="24"/>
              </w:rPr>
              <w:t>Suele</w:t>
            </w:r>
            <w:r>
              <w:rPr>
                <w:color w:val="1B1C1D"/>
                <w:spacing w:val="-1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usar</w:t>
            </w:r>
            <w:r>
              <w:rPr>
                <w:color w:val="1B1C1D"/>
                <w:spacing w:val="-15"/>
                <w:sz w:val="24"/>
              </w:rPr>
              <w:t xml:space="preserve"> </w:t>
            </w:r>
            <w:r>
              <w:rPr>
                <w:b/>
                <w:color w:val="1B1C1D"/>
                <w:sz w:val="24"/>
              </w:rPr>
              <w:t xml:space="preserve">Consistencia Eventual </w:t>
            </w:r>
            <w:r>
              <w:rPr>
                <w:color w:val="1B1C1D"/>
                <w:sz w:val="24"/>
              </w:rPr>
              <w:t xml:space="preserve">para </w:t>
            </w:r>
            <w:r>
              <w:rPr>
                <w:color w:val="1B1C1D"/>
                <w:spacing w:val="-2"/>
                <w:sz w:val="24"/>
              </w:rPr>
              <w:t>replicación.</w:t>
            </w:r>
          </w:p>
        </w:tc>
        <w:tc>
          <w:tcPr>
            <w:tcW w:w="1852" w:type="dxa"/>
            <w:tcBorders>
              <w:top w:val="double" w:sz="6" w:space="0" w:color="000000"/>
              <w:left w:val="double" w:sz="6" w:space="0" w:color="000000"/>
            </w:tcBorders>
          </w:tcPr>
          <w:p w14:paraId="3D69A610" w14:textId="77777777" w:rsidR="0098677E" w:rsidRDefault="00000000">
            <w:pPr>
              <w:pStyle w:val="TableParagraph"/>
              <w:spacing w:before="128"/>
              <w:ind w:left="195" w:right="202"/>
              <w:rPr>
                <w:sz w:val="24"/>
              </w:rPr>
            </w:pPr>
            <w:r>
              <w:rPr>
                <w:color w:val="1B1C1D"/>
                <w:sz w:val="24"/>
              </w:rPr>
              <w:t>Soporte</w:t>
            </w:r>
            <w:r>
              <w:rPr>
                <w:color w:val="1B1C1D"/>
                <w:spacing w:val="-15"/>
                <w:sz w:val="24"/>
              </w:rPr>
              <w:t xml:space="preserve"> </w:t>
            </w:r>
            <w:r>
              <w:rPr>
                <w:b/>
                <w:color w:val="1B1C1D"/>
                <w:sz w:val="24"/>
              </w:rPr>
              <w:t xml:space="preserve">ACID </w:t>
            </w:r>
            <w:r>
              <w:rPr>
                <w:color w:val="1B1C1D"/>
                <w:sz w:val="24"/>
              </w:rPr>
              <w:t xml:space="preserve">en instancia única y </w:t>
            </w:r>
            <w:r>
              <w:rPr>
                <w:color w:val="1B1C1D"/>
                <w:spacing w:val="-2"/>
                <w:sz w:val="24"/>
              </w:rPr>
              <w:t xml:space="preserve">operaciones </w:t>
            </w:r>
            <w:r>
              <w:rPr>
                <w:color w:val="1B1C1D"/>
                <w:sz w:val="24"/>
              </w:rPr>
              <w:t xml:space="preserve">atómicas a nivel de documento en </w:t>
            </w:r>
            <w:r>
              <w:rPr>
                <w:color w:val="1B1C1D"/>
                <w:spacing w:val="-2"/>
                <w:sz w:val="24"/>
              </w:rPr>
              <w:t>clúster.</w:t>
            </w:r>
          </w:p>
          <w:p w14:paraId="1914966C" w14:textId="77777777" w:rsidR="0098677E" w:rsidRDefault="00000000">
            <w:pPr>
              <w:pStyle w:val="TableParagraph"/>
              <w:ind w:left="195" w:right="182"/>
              <w:rPr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>Consistencia Fuerte</w:t>
            </w:r>
            <w:r>
              <w:rPr>
                <w:color w:val="1B1C1D"/>
                <w:spacing w:val="-2"/>
                <w:sz w:val="24"/>
              </w:rPr>
              <w:t>.</w:t>
            </w:r>
          </w:p>
        </w:tc>
      </w:tr>
    </w:tbl>
    <w:p w14:paraId="0FC5ED81" w14:textId="77777777" w:rsidR="0098677E" w:rsidRDefault="0098677E">
      <w:pPr>
        <w:rPr>
          <w:sz w:val="24"/>
        </w:rPr>
        <w:sectPr w:rsidR="0098677E">
          <w:pgSz w:w="11930" w:h="16850"/>
          <w:pgMar w:top="1360" w:right="1400" w:bottom="0" w:left="1580" w:header="720" w:footer="720" w:gutter="0"/>
          <w:cols w:space="720"/>
        </w:sectPr>
      </w:pPr>
    </w:p>
    <w:tbl>
      <w:tblPr>
        <w:tblW w:w="0" w:type="auto"/>
        <w:tblInd w:w="15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5"/>
        <w:gridCol w:w="2196"/>
        <w:gridCol w:w="2857"/>
        <w:gridCol w:w="1852"/>
      </w:tblGrid>
      <w:tr w:rsidR="0098677E" w14:paraId="0FBCCD01" w14:textId="77777777">
        <w:trPr>
          <w:trHeight w:val="1350"/>
        </w:trPr>
        <w:tc>
          <w:tcPr>
            <w:tcW w:w="1765" w:type="dxa"/>
            <w:tcBorders>
              <w:bottom w:val="double" w:sz="6" w:space="0" w:color="000000"/>
              <w:right w:val="double" w:sz="6" w:space="0" w:color="000000"/>
            </w:tcBorders>
          </w:tcPr>
          <w:p w14:paraId="37351C05" w14:textId="77777777" w:rsidR="0098677E" w:rsidRDefault="0098677E">
            <w:pPr>
              <w:pStyle w:val="TableParagraph"/>
              <w:spacing w:before="256"/>
              <w:rPr>
                <w:b/>
                <w:sz w:val="24"/>
              </w:rPr>
            </w:pPr>
          </w:p>
          <w:p w14:paraId="0B80C177" w14:textId="77777777" w:rsidR="0098677E" w:rsidRDefault="00000000">
            <w:pPr>
              <w:pStyle w:val="TableParagraph"/>
              <w:ind w:left="186"/>
              <w:rPr>
                <w:sz w:val="24"/>
              </w:rPr>
            </w:pPr>
            <w:r>
              <w:rPr>
                <w:color w:val="1B1C1D"/>
                <w:spacing w:val="-2"/>
                <w:sz w:val="24"/>
              </w:rPr>
              <w:t>Característica</w:t>
            </w:r>
          </w:p>
        </w:tc>
        <w:tc>
          <w:tcPr>
            <w:tcW w:w="2196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58A96F2" w14:textId="77777777" w:rsidR="0098677E" w:rsidRDefault="00000000">
            <w:pPr>
              <w:pStyle w:val="TableParagraph"/>
              <w:spacing w:before="256"/>
              <w:ind w:left="195" w:right="249"/>
              <w:rPr>
                <w:sz w:val="24"/>
              </w:rPr>
            </w:pPr>
            <w:r>
              <w:rPr>
                <w:color w:val="1B1C1D"/>
                <w:spacing w:val="-2"/>
                <w:sz w:val="24"/>
              </w:rPr>
              <w:t>PostgreSQL (Relacional/</w:t>
            </w:r>
            <w:proofErr w:type="spellStart"/>
            <w:r>
              <w:rPr>
                <w:color w:val="1B1C1D"/>
                <w:spacing w:val="-2"/>
                <w:sz w:val="24"/>
              </w:rPr>
              <w:t>Objet</w:t>
            </w:r>
            <w:proofErr w:type="spellEnd"/>
            <w:r>
              <w:rPr>
                <w:color w:val="1B1C1D"/>
                <w:spacing w:val="-2"/>
                <w:sz w:val="24"/>
              </w:rPr>
              <w:t xml:space="preserve"> o-Relacional)</w:t>
            </w:r>
          </w:p>
        </w:tc>
        <w:tc>
          <w:tcPr>
            <w:tcW w:w="2857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0CD9BE8" w14:textId="77777777" w:rsidR="0098677E" w:rsidRDefault="0098677E">
            <w:pPr>
              <w:pStyle w:val="TableParagraph"/>
              <w:spacing w:before="119"/>
              <w:rPr>
                <w:b/>
                <w:sz w:val="24"/>
              </w:rPr>
            </w:pPr>
          </w:p>
          <w:p w14:paraId="3AE2CC87" w14:textId="77777777" w:rsidR="0098677E" w:rsidRDefault="00000000">
            <w:pPr>
              <w:pStyle w:val="TableParagraph"/>
              <w:ind w:left="195" w:right="250"/>
              <w:rPr>
                <w:sz w:val="24"/>
              </w:rPr>
            </w:pPr>
            <w:r>
              <w:rPr>
                <w:color w:val="1B1C1D"/>
                <w:sz w:val="24"/>
              </w:rPr>
              <w:t>MongoDB</w:t>
            </w:r>
            <w:r>
              <w:rPr>
                <w:color w:val="1B1C1D"/>
                <w:spacing w:val="-1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(NoSQL</w:t>
            </w:r>
            <w:r>
              <w:rPr>
                <w:color w:val="1B1C1D"/>
                <w:spacing w:val="-1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 xml:space="preserve">- </w:t>
            </w:r>
            <w:r>
              <w:rPr>
                <w:color w:val="1B1C1D"/>
                <w:spacing w:val="-2"/>
                <w:sz w:val="24"/>
              </w:rPr>
              <w:t>Documentos)</w:t>
            </w:r>
          </w:p>
        </w:tc>
        <w:tc>
          <w:tcPr>
            <w:tcW w:w="1852" w:type="dxa"/>
            <w:tcBorders>
              <w:left w:val="double" w:sz="6" w:space="0" w:color="000000"/>
              <w:bottom w:val="double" w:sz="6" w:space="0" w:color="000000"/>
            </w:tcBorders>
          </w:tcPr>
          <w:p w14:paraId="29CD2831" w14:textId="77777777" w:rsidR="0098677E" w:rsidRDefault="00000000">
            <w:pPr>
              <w:pStyle w:val="TableParagraph"/>
              <w:spacing w:before="119"/>
              <w:ind w:left="195" w:right="569"/>
              <w:rPr>
                <w:sz w:val="24"/>
              </w:rPr>
            </w:pPr>
            <w:proofErr w:type="spellStart"/>
            <w:r>
              <w:rPr>
                <w:color w:val="1B1C1D"/>
                <w:spacing w:val="-2"/>
                <w:sz w:val="24"/>
              </w:rPr>
              <w:t>ArangoDB</w:t>
            </w:r>
            <w:proofErr w:type="spellEnd"/>
            <w:r>
              <w:rPr>
                <w:color w:val="1B1C1D"/>
                <w:spacing w:val="-2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(NoSQL -</w:t>
            </w:r>
          </w:p>
          <w:p w14:paraId="3E8BAEC7" w14:textId="77777777" w:rsidR="0098677E" w:rsidRDefault="00000000">
            <w:pPr>
              <w:pStyle w:val="TableParagraph"/>
              <w:ind w:left="195" w:right="182"/>
              <w:rPr>
                <w:sz w:val="24"/>
              </w:rPr>
            </w:pPr>
            <w:r>
              <w:rPr>
                <w:color w:val="1B1C1D"/>
                <w:spacing w:val="-2"/>
                <w:sz w:val="24"/>
              </w:rPr>
              <w:t>Multi-Modelo Nativo)</w:t>
            </w:r>
          </w:p>
        </w:tc>
      </w:tr>
      <w:tr w:rsidR="0098677E" w14:paraId="2C942D8C" w14:textId="77777777">
        <w:trPr>
          <w:trHeight w:val="3843"/>
        </w:trPr>
        <w:tc>
          <w:tcPr>
            <w:tcW w:w="1765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911687E" w14:textId="77777777" w:rsidR="0098677E" w:rsidRDefault="0098677E">
            <w:pPr>
              <w:pStyle w:val="TableParagraph"/>
              <w:rPr>
                <w:b/>
                <w:sz w:val="24"/>
              </w:rPr>
            </w:pPr>
          </w:p>
          <w:p w14:paraId="0BE28E68" w14:textId="77777777" w:rsidR="0098677E" w:rsidRDefault="0098677E">
            <w:pPr>
              <w:pStyle w:val="TableParagraph"/>
              <w:rPr>
                <w:b/>
                <w:sz w:val="24"/>
              </w:rPr>
            </w:pPr>
          </w:p>
          <w:p w14:paraId="0D7DDD16" w14:textId="77777777" w:rsidR="0098677E" w:rsidRDefault="0098677E">
            <w:pPr>
              <w:pStyle w:val="TableParagraph"/>
              <w:rPr>
                <w:b/>
                <w:sz w:val="24"/>
              </w:rPr>
            </w:pPr>
          </w:p>
          <w:p w14:paraId="30975C66" w14:textId="77777777" w:rsidR="0098677E" w:rsidRDefault="0098677E">
            <w:pPr>
              <w:pStyle w:val="TableParagraph"/>
              <w:rPr>
                <w:b/>
                <w:sz w:val="24"/>
              </w:rPr>
            </w:pPr>
          </w:p>
          <w:p w14:paraId="39C092DE" w14:textId="77777777" w:rsidR="0098677E" w:rsidRDefault="0098677E">
            <w:pPr>
              <w:pStyle w:val="TableParagraph"/>
              <w:spacing w:before="265"/>
              <w:rPr>
                <w:b/>
                <w:sz w:val="24"/>
              </w:rPr>
            </w:pPr>
          </w:p>
          <w:p w14:paraId="2BCF1203" w14:textId="77777777" w:rsidR="0098677E" w:rsidRDefault="00000000">
            <w:pPr>
              <w:pStyle w:val="TableParagraph"/>
              <w:ind w:left="186" w:right="638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 xml:space="preserve">Ventajas </w:t>
            </w:r>
            <w:r>
              <w:rPr>
                <w:b/>
                <w:color w:val="1B1C1D"/>
                <w:spacing w:val="-4"/>
                <w:sz w:val="24"/>
              </w:rPr>
              <w:t>Clave</w:t>
            </w:r>
          </w:p>
        </w:tc>
        <w:tc>
          <w:tcPr>
            <w:tcW w:w="219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1F2BBE1" w14:textId="77777777" w:rsidR="0098677E" w:rsidRDefault="00000000">
            <w:pPr>
              <w:pStyle w:val="TableParagraph"/>
              <w:spacing w:before="264"/>
              <w:ind w:left="195" w:right="231"/>
              <w:rPr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 xml:space="preserve">Robustez, madurez, </w:t>
            </w:r>
            <w:r>
              <w:rPr>
                <w:b/>
                <w:color w:val="1B1C1D"/>
                <w:sz w:val="24"/>
              </w:rPr>
              <w:t xml:space="preserve">integridad </w:t>
            </w:r>
            <w:r>
              <w:rPr>
                <w:color w:val="1B1C1D"/>
                <w:sz w:val="24"/>
              </w:rPr>
              <w:t xml:space="preserve">de </w:t>
            </w:r>
            <w:r>
              <w:rPr>
                <w:color w:val="1B1C1D"/>
                <w:spacing w:val="-2"/>
                <w:sz w:val="24"/>
              </w:rPr>
              <w:t xml:space="preserve">datos, cumplimiento </w:t>
            </w:r>
            <w:r>
              <w:rPr>
                <w:color w:val="1B1C1D"/>
                <w:sz w:val="24"/>
              </w:rPr>
              <w:t xml:space="preserve">estricto de SQL, tipos de datos </w:t>
            </w:r>
            <w:r>
              <w:rPr>
                <w:color w:val="1B1C1D"/>
                <w:spacing w:val="-2"/>
                <w:sz w:val="24"/>
              </w:rPr>
              <w:t xml:space="preserve">avanzados, extensibilidad </w:t>
            </w:r>
            <w:r>
              <w:rPr>
                <w:color w:val="1B1C1D"/>
                <w:sz w:val="24"/>
              </w:rPr>
              <w:t xml:space="preserve">(extensiones y </w:t>
            </w:r>
            <w:r>
              <w:rPr>
                <w:color w:val="1B1C1D"/>
                <w:spacing w:val="-2"/>
                <w:sz w:val="24"/>
              </w:rPr>
              <w:t>lenguajes procedimentales).</w:t>
            </w:r>
          </w:p>
        </w:tc>
        <w:tc>
          <w:tcPr>
            <w:tcW w:w="285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81E88D2" w14:textId="77777777" w:rsidR="0098677E" w:rsidRDefault="0098677E">
            <w:pPr>
              <w:pStyle w:val="TableParagraph"/>
              <w:rPr>
                <w:b/>
                <w:sz w:val="24"/>
              </w:rPr>
            </w:pPr>
          </w:p>
          <w:p w14:paraId="6673B136" w14:textId="77777777" w:rsidR="0098677E" w:rsidRDefault="0098677E">
            <w:pPr>
              <w:pStyle w:val="TableParagraph"/>
              <w:rPr>
                <w:b/>
                <w:sz w:val="24"/>
              </w:rPr>
            </w:pPr>
          </w:p>
          <w:p w14:paraId="7F62450C" w14:textId="77777777" w:rsidR="0098677E" w:rsidRDefault="0098677E">
            <w:pPr>
              <w:pStyle w:val="TableParagraph"/>
              <w:spacing w:before="127"/>
              <w:rPr>
                <w:b/>
                <w:sz w:val="24"/>
              </w:rPr>
            </w:pPr>
          </w:p>
          <w:p w14:paraId="77FFD4CB" w14:textId="77777777" w:rsidR="0098677E" w:rsidRDefault="00000000">
            <w:pPr>
              <w:pStyle w:val="TableParagraph"/>
              <w:spacing w:before="1"/>
              <w:ind w:left="195" w:right="223"/>
              <w:rPr>
                <w:sz w:val="24"/>
              </w:rPr>
            </w:pPr>
            <w:r>
              <w:rPr>
                <w:b/>
                <w:color w:val="1B1C1D"/>
                <w:sz w:val="24"/>
              </w:rPr>
              <w:t xml:space="preserve">Flexibilidad </w:t>
            </w:r>
            <w:r>
              <w:rPr>
                <w:color w:val="1B1C1D"/>
                <w:sz w:val="24"/>
              </w:rPr>
              <w:t>de esquema,</w:t>
            </w:r>
            <w:r>
              <w:rPr>
                <w:color w:val="1B1C1D"/>
                <w:spacing w:val="-13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desarrollo</w:t>
            </w:r>
            <w:r>
              <w:rPr>
                <w:color w:val="1B1C1D"/>
                <w:spacing w:val="-13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 xml:space="preserve">ágil, alto rendimiento en </w:t>
            </w:r>
            <w:r>
              <w:rPr>
                <w:color w:val="1B1C1D"/>
                <w:spacing w:val="-2"/>
                <w:sz w:val="24"/>
              </w:rPr>
              <w:t>inserciones/</w:t>
            </w:r>
            <w:proofErr w:type="spellStart"/>
            <w:r>
              <w:rPr>
                <w:color w:val="1B1C1D"/>
                <w:spacing w:val="-2"/>
                <w:sz w:val="24"/>
              </w:rPr>
              <w:t>actualizacion</w:t>
            </w:r>
            <w:proofErr w:type="spellEnd"/>
            <w:r>
              <w:rPr>
                <w:color w:val="1B1C1D"/>
                <w:spacing w:val="-2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 xml:space="preserve">es masivas, </w:t>
            </w:r>
            <w:r>
              <w:rPr>
                <w:b/>
                <w:color w:val="1B1C1D"/>
                <w:spacing w:val="-2"/>
                <w:sz w:val="24"/>
              </w:rPr>
              <w:t>escalabilidad</w:t>
            </w:r>
            <w:r>
              <w:rPr>
                <w:b/>
                <w:color w:val="1B1C1D"/>
                <w:spacing w:val="40"/>
                <w:sz w:val="24"/>
              </w:rPr>
              <w:t xml:space="preserve"> </w:t>
            </w:r>
            <w:r>
              <w:rPr>
                <w:b/>
                <w:color w:val="1B1C1D"/>
                <w:sz w:val="24"/>
              </w:rPr>
              <w:t xml:space="preserve">horizontal </w:t>
            </w:r>
            <w:r>
              <w:rPr>
                <w:color w:val="1B1C1D"/>
                <w:sz w:val="24"/>
              </w:rPr>
              <w:t>sencilla.</w:t>
            </w:r>
          </w:p>
        </w:tc>
        <w:tc>
          <w:tcPr>
            <w:tcW w:w="1852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2C935E44" w14:textId="77777777" w:rsidR="0098677E" w:rsidRDefault="00000000">
            <w:pPr>
              <w:pStyle w:val="TableParagraph"/>
              <w:spacing w:before="128"/>
              <w:ind w:left="195" w:right="179"/>
              <w:rPr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 xml:space="preserve">Consolidación </w:t>
            </w:r>
            <w:r>
              <w:rPr>
                <w:color w:val="1B1C1D"/>
                <w:sz w:val="24"/>
              </w:rPr>
              <w:t xml:space="preserve">de múltiples modelos de </w:t>
            </w:r>
            <w:r>
              <w:rPr>
                <w:color w:val="1B1C1D"/>
                <w:spacing w:val="-2"/>
                <w:sz w:val="24"/>
              </w:rPr>
              <w:t xml:space="preserve">datos, </w:t>
            </w:r>
            <w:r>
              <w:rPr>
                <w:b/>
                <w:color w:val="1B1C1D"/>
                <w:spacing w:val="-2"/>
                <w:sz w:val="24"/>
              </w:rPr>
              <w:t>rendimiento</w:t>
            </w:r>
            <w:r>
              <w:rPr>
                <w:b/>
                <w:color w:val="1B1C1D"/>
                <w:spacing w:val="40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 xml:space="preserve">al combinar modelos en una sola </w:t>
            </w:r>
            <w:r>
              <w:rPr>
                <w:color w:val="1B1C1D"/>
                <w:spacing w:val="-2"/>
                <w:sz w:val="24"/>
              </w:rPr>
              <w:t xml:space="preserve">consulta, </w:t>
            </w:r>
            <w:r>
              <w:rPr>
                <w:color w:val="1B1C1D"/>
                <w:sz w:val="24"/>
              </w:rPr>
              <w:t xml:space="preserve">reduce la </w:t>
            </w:r>
            <w:r>
              <w:rPr>
                <w:color w:val="1B1C1D"/>
                <w:spacing w:val="-2"/>
                <w:sz w:val="24"/>
              </w:rPr>
              <w:t xml:space="preserve">complejidad </w:t>
            </w:r>
            <w:r>
              <w:rPr>
                <w:color w:val="1B1C1D"/>
                <w:sz w:val="24"/>
              </w:rPr>
              <w:t>operativa (un solo sistema).</w:t>
            </w:r>
          </w:p>
        </w:tc>
      </w:tr>
      <w:tr w:rsidR="0098677E" w14:paraId="224F4A9D" w14:textId="77777777">
        <w:trPr>
          <w:trHeight w:val="3843"/>
        </w:trPr>
        <w:tc>
          <w:tcPr>
            <w:tcW w:w="1765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BA41B57" w14:textId="77777777" w:rsidR="0098677E" w:rsidRDefault="0098677E">
            <w:pPr>
              <w:pStyle w:val="TableParagraph"/>
              <w:rPr>
                <w:b/>
                <w:sz w:val="24"/>
              </w:rPr>
            </w:pPr>
          </w:p>
          <w:p w14:paraId="71B9BD62" w14:textId="77777777" w:rsidR="0098677E" w:rsidRDefault="0098677E">
            <w:pPr>
              <w:pStyle w:val="TableParagraph"/>
              <w:rPr>
                <w:b/>
                <w:sz w:val="24"/>
              </w:rPr>
            </w:pPr>
          </w:p>
          <w:p w14:paraId="7DA33E33" w14:textId="77777777" w:rsidR="0098677E" w:rsidRDefault="0098677E">
            <w:pPr>
              <w:pStyle w:val="TableParagraph"/>
              <w:rPr>
                <w:b/>
                <w:sz w:val="24"/>
              </w:rPr>
            </w:pPr>
          </w:p>
          <w:p w14:paraId="7A96366A" w14:textId="77777777" w:rsidR="0098677E" w:rsidRDefault="0098677E">
            <w:pPr>
              <w:pStyle w:val="TableParagraph"/>
              <w:rPr>
                <w:b/>
                <w:sz w:val="24"/>
              </w:rPr>
            </w:pPr>
          </w:p>
          <w:p w14:paraId="6FB28581" w14:textId="77777777" w:rsidR="0098677E" w:rsidRDefault="0098677E">
            <w:pPr>
              <w:pStyle w:val="TableParagraph"/>
              <w:rPr>
                <w:b/>
                <w:sz w:val="24"/>
              </w:rPr>
            </w:pPr>
          </w:p>
          <w:p w14:paraId="2EB88F97" w14:textId="77777777" w:rsidR="0098677E" w:rsidRDefault="0098677E">
            <w:pPr>
              <w:pStyle w:val="TableParagraph"/>
              <w:spacing w:before="128"/>
              <w:rPr>
                <w:b/>
                <w:sz w:val="24"/>
              </w:rPr>
            </w:pPr>
          </w:p>
          <w:p w14:paraId="796952B8" w14:textId="77777777" w:rsidR="0098677E" w:rsidRDefault="00000000">
            <w:pPr>
              <w:pStyle w:val="TableParagraph"/>
              <w:ind w:left="186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>Limitaciones</w:t>
            </w:r>
          </w:p>
        </w:tc>
        <w:tc>
          <w:tcPr>
            <w:tcW w:w="219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89745E4" w14:textId="77777777" w:rsidR="0098677E" w:rsidRDefault="00000000">
            <w:pPr>
              <w:pStyle w:val="TableParagraph"/>
              <w:spacing w:before="264"/>
              <w:ind w:left="195" w:right="231"/>
              <w:rPr>
                <w:sz w:val="24"/>
              </w:rPr>
            </w:pPr>
            <w:r>
              <w:rPr>
                <w:color w:val="1B1C1D"/>
                <w:sz w:val="24"/>
              </w:rPr>
              <w:t>Curva de aprendizaje más alta que MySQL. Puede ser más lento</w:t>
            </w:r>
            <w:r>
              <w:rPr>
                <w:color w:val="1B1C1D"/>
                <w:spacing w:val="-7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que</w:t>
            </w:r>
            <w:r>
              <w:rPr>
                <w:color w:val="1B1C1D"/>
                <w:spacing w:val="-7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NoSQL en</w:t>
            </w:r>
            <w:r>
              <w:rPr>
                <w:color w:val="1B1C1D"/>
                <w:spacing w:val="-1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operaciones</w:t>
            </w:r>
            <w:r>
              <w:rPr>
                <w:color w:val="1B1C1D"/>
                <w:spacing w:val="-1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 xml:space="preserve">de </w:t>
            </w:r>
            <w:r>
              <w:rPr>
                <w:color w:val="1B1C1D"/>
                <w:spacing w:val="-2"/>
                <w:sz w:val="24"/>
              </w:rPr>
              <w:t>lectura/</w:t>
            </w:r>
            <w:proofErr w:type="gramStart"/>
            <w:r>
              <w:rPr>
                <w:color w:val="1B1C1D"/>
                <w:spacing w:val="-2"/>
                <w:sz w:val="24"/>
              </w:rPr>
              <w:t xml:space="preserve">escritura </w:t>
            </w:r>
            <w:r>
              <w:rPr>
                <w:color w:val="1B1C1D"/>
                <w:sz w:val="24"/>
              </w:rPr>
              <w:t>simples</w:t>
            </w:r>
            <w:proofErr w:type="gramEnd"/>
            <w:r>
              <w:rPr>
                <w:color w:val="1B1C1D"/>
                <w:sz w:val="24"/>
              </w:rPr>
              <w:t xml:space="preserve"> de alta </w:t>
            </w:r>
            <w:r>
              <w:rPr>
                <w:color w:val="1B1C1D"/>
                <w:spacing w:val="-2"/>
                <w:sz w:val="24"/>
              </w:rPr>
              <w:t>frecuencia.</w:t>
            </w:r>
          </w:p>
          <w:p w14:paraId="3E612F25" w14:textId="77777777" w:rsidR="0098677E" w:rsidRDefault="00000000">
            <w:pPr>
              <w:pStyle w:val="TableParagraph"/>
              <w:spacing w:before="1"/>
              <w:ind w:left="195" w:right="531"/>
              <w:rPr>
                <w:sz w:val="24"/>
              </w:rPr>
            </w:pPr>
            <w:r>
              <w:rPr>
                <w:color w:val="1B1C1D"/>
                <w:spacing w:val="-2"/>
                <w:sz w:val="24"/>
              </w:rPr>
              <w:t xml:space="preserve">Escalabilidad </w:t>
            </w:r>
            <w:r>
              <w:rPr>
                <w:color w:val="1B1C1D"/>
                <w:sz w:val="24"/>
              </w:rPr>
              <w:t>horizontal</w:t>
            </w:r>
            <w:r>
              <w:rPr>
                <w:color w:val="1B1C1D"/>
                <w:spacing w:val="-1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 xml:space="preserve">más </w:t>
            </w:r>
            <w:r>
              <w:rPr>
                <w:color w:val="1B1C1D"/>
                <w:spacing w:val="-2"/>
                <w:sz w:val="24"/>
              </w:rPr>
              <w:t>compleja.</w:t>
            </w:r>
          </w:p>
        </w:tc>
        <w:tc>
          <w:tcPr>
            <w:tcW w:w="285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15A66D3" w14:textId="77777777" w:rsidR="0098677E" w:rsidRDefault="0098677E">
            <w:pPr>
              <w:pStyle w:val="TableParagraph"/>
              <w:rPr>
                <w:b/>
                <w:sz w:val="24"/>
              </w:rPr>
            </w:pPr>
          </w:p>
          <w:p w14:paraId="742771F5" w14:textId="77777777" w:rsidR="0098677E" w:rsidRDefault="0098677E">
            <w:pPr>
              <w:pStyle w:val="TableParagraph"/>
              <w:spacing w:before="265"/>
              <w:rPr>
                <w:b/>
                <w:sz w:val="24"/>
              </w:rPr>
            </w:pPr>
          </w:p>
          <w:p w14:paraId="284BC4E2" w14:textId="77777777" w:rsidR="0098677E" w:rsidRDefault="00000000">
            <w:pPr>
              <w:pStyle w:val="TableParagraph"/>
              <w:ind w:left="195" w:right="250"/>
              <w:rPr>
                <w:sz w:val="24"/>
              </w:rPr>
            </w:pPr>
            <w:r>
              <w:rPr>
                <w:color w:val="1B1C1D"/>
                <w:sz w:val="24"/>
              </w:rPr>
              <w:t>Manejo</w:t>
            </w:r>
            <w:r>
              <w:rPr>
                <w:color w:val="1B1C1D"/>
                <w:spacing w:val="-1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menos</w:t>
            </w:r>
            <w:r>
              <w:rPr>
                <w:color w:val="1B1C1D"/>
                <w:spacing w:val="-1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eficiente de</w:t>
            </w:r>
            <w:r>
              <w:rPr>
                <w:color w:val="1B1C1D"/>
                <w:spacing w:val="-14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relaciones</w:t>
            </w:r>
            <w:r>
              <w:rPr>
                <w:color w:val="1B1C1D"/>
                <w:spacing w:val="-13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 xml:space="preserve">complejas (sin </w:t>
            </w:r>
            <w:proofErr w:type="spellStart"/>
            <w:r>
              <w:rPr>
                <w:i/>
                <w:color w:val="1B1C1D"/>
                <w:sz w:val="24"/>
              </w:rPr>
              <w:t>JOINs</w:t>
            </w:r>
            <w:proofErr w:type="spellEnd"/>
            <w:r>
              <w:rPr>
                <w:i/>
                <w:color w:val="1B1C1D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 xml:space="preserve">relacionales nativos). Mayor consumo de memoria (debido al modelo de documento auto- </w:t>
            </w:r>
            <w:r>
              <w:rPr>
                <w:color w:val="1B1C1D"/>
                <w:spacing w:val="-2"/>
                <w:sz w:val="24"/>
              </w:rPr>
              <w:t>contenido).</w:t>
            </w:r>
          </w:p>
        </w:tc>
        <w:tc>
          <w:tcPr>
            <w:tcW w:w="1852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7DCCD5C2" w14:textId="77777777" w:rsidR="0098677E" w:rsidRDefault="00000000">
            <w:pPr>
              <w:pStyle w:val="TableParagraph"/>
              <w:spacing w:before="128"/>
              <w:ind w:left="195" w:right="229"/>
              <w:rPr>
                <w:sz w:val="24"/>
              </w:rPr>
            </w:pPr>
            <w:r>
              <w:rPr>
                <w:color w:val="1B1C1D"/>
                <w:sz w:val="24"/>
              </w:rPr>
              <w:t>Curva de aprendizaje</w:t>
            </w:r>
            <w:r>
              <w:rPr>
                <w:color w:val="1B1C1D"/>
                <w:spacing w:val="-1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 xml:space="preserve">de </w:t>
            </w:r>
            <w:r>
              <w:rPr>
                <w:b/>
                <w:color w:val="1B1C1D"/>
                <w:sz w:val="24"/>
              </w:rPr>
              <w:t xml:space="preserve">AQL </w:t>
            </w:r>
            <w:r>
              <w:rPr>
                <w:color w:val="1B1C1D"/>
                <w:sz w:val="24"/>
              </w:rPr>
              <w:t xml:space="preserve">y la lógica multi- </w:t>
            </w:r>
            <w:r>
              <w:rPr>
                <w:color w:val="1B1C1D"/>
                <w:spacing w:val="-2"/>
                <w:sz w:val="24"/>
              </w:rPr>
              <w:t>modelo.</w:t>
            </w:r>
          </w:p>
          <w:p w14:paraId="36317481" w14:textId="77777777" w:rsidR="0098677E" w:rsidRDefault="00000000">
            <w:pPr>
              <w:pStyle w:val="TableParagraph"/>
              <w:ind w:left="195" w:right="268"/>
              <w:rPr>
                <w:sz w:val="24"/>
              </w:rPr>
            </w:pPr>
            <w:r>
              <w:rPr>
                <w:color w:val="1B1C1D"/>
                <w:sz w:val="24"/>
              </w:rPr>
              <w:t xml:space="preserve">Comunidad y </w:t>
            </w:r>
            <w:r>
              <w:rPr>
                <w:color w:val="1B1C1D"/>
                <w:spacing w:val="-2"/>
                <w:sz w:val="24"/>
              </w:rPr>
              <w:t xml:space="preserve">herramientas </w:t>
            </w:r>
            <w:r>
              <w:rPr>
                <w:color w:val="1B1C1D"/>
                <w:sz w:val="24"/>
              </w:rPr>
              <w:t>más</w:t>
            </w:r>
            <w:r>
              <w:rPr>
                <w:color w:val="1B1C1D"/>
                <w:spacing w:val="-1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 xml:space="preserve">pequeñas </w:t>
            </w:r>
            <w:r>
              <w:rPr>
                <w:color w:val="1B1C1D"/>
                <w:spacing w:val="-6"/>
                <w:sz w:val="24"/>
              </w:rPr>
              <w:t xml:space="preserve">en </w:t>
            </w:r>
            <w:r>
              <w:rPr>
                <w:color w:val="1B1C1D"/>
                <w:spacing w:val="-2"/>
                <w:sz w:val="24"/>
              </w:rPr>
              <w:t xml:space="preserve">comparación </w:t>
            </w:r>
            <w:r>
              <w:rPr>
                <w:color w:val="1B1C1D"/>
                <w:spacing w:val="-4"/>
                <w:sz w:val="24"/>
              </w:rPr>
              <w:t xml:space="preserve">con </w:t>
            </w:r>
            <w:r>
              <w:rPr>
                <w:color w:val="1B1C1D"/>
                <w:sz w:val="24"/>
              </w:rPr>
              <w:t>PostgreSQL</w:t>
            </w:r>
            <w:r>
              <w:rPr>
                <w:color w:val="1B1C1D"/>
                <w:spacing w:val="-1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 xml:space="preserve">y </w:t>
            </w:r>
            <w:r>
              <w:rPr>
                <w:color w:val="1B1C1D"/>
                <w:spacing w:val="-2"/>
                <w:sz w:val="24"/>
              </w:rPr>
              <w:t>MongoDB.</w:t>
            </w:r>
          </w:p>
        </w:tc>
      </w:tr>
      <w:tr w:rsidR="0098677E" w14:paraId="2FBC97BB" w14:textId="77777777">
        <w:trPr>
          <w:trHeight w:val="4387"/>
        </w:trPr>
        <w:tc>
          <w:tcPr>
            <w:tcW w:w="1765" w:type="dxa"/>
            <w:tcBorders>
              <w:top w:val="double" w:sz="6" w:space="0" w:color="000000"/>
              <w:right w:val="double" w:sz="6" w:space="0" w:color="000000"/>
            </w:tcBorders>
          </w:tcPr>
          <w:p w14:paraId="56EE2307" w14:textId="77777777" w:rsidR="0098677E" w:rsidRDefault="0098677E">
            <w:pPr>
              <w:pStyle w:val="TableParagraph"/>
              <w:rPr>
                <w:b/>
                <w:sz w:val="24"/>
              </w:rPr>
            </w:pPr>
          </w:p>
          <w:p w14:paraId="08C2B404" w14:textId="77777777" w:rsidR="0098677E" w:rsidRDefault="0098677E">
            <w:pPr>
              <w:pStyle w:val="TableParagraph"/>
              <w:rPr>
                <w:b/>
                <w:sz w:val="24"/>
              </w:rPr>
            </w:pPr>
          </w:p>
          <w:p w14:paraId="3080A338" w14:textId="77777777" w:rsidR="0098677E" w:rsidRDefault="0098677E">
            <w:pPr>
              <w:pStyle w:val="TableParagraph"/>
              <w:rPr>
                <w:b/>
                <w:sz w:val="24"/>
              </w:rPr>
            </w:pPr>
          </w:p>
          <w:p w14:paraId="520263CC" w14:textId="77777777" w:rsidR="0098677E" w:rsidRDefault="0098677E">
            <w:pPr>
              <w:pStyle w:val="TableParagraph"/>
              <w:rPr>
                <w:b/>
                <w:sz w:val="24"/>
              </w:rPr>
            </w:pPr>
          </w:p>
          <w:p w14:paraId="40BB7BC0" w14:textId="77777777" w:rsidR="0098677E" w:rsidRDefault="0098677E">
            <w:pPr>
              <w:pStyle w:val="TableParagraph"/>
              <w:rPr>
                <w:b/>
                <w:sz w:val="24"/>
              </w:rPr>
            </w:pPr>
          </w:p>
          <w:p w14:paraId="73874B24" w14:textId="77777777" w:rsidR="0098677E" w:rsidRDefault="0098677E">
            <w:pPr>
              <w:pStyle w:val="TableParagraph"/>
              <w:spacing w:before="126"/>
              <w:rPr>
                <w:b/>
                <w:sz w:val="24"/>
              </w:rPr>
            </w:pPr>
          </w:p>
          <w:p w14:paraId="285A8E7A" w14:textId="77777777" w:rsidR="0098677E" w:rsidRDefault="00000000">
            <w:pPr>
              <w:pStyle w:val="TableParagraph"/>
              <w:ind w:left="186" w:right="242"/>
              <w:rPr>
                <w:b/>
                <w:sz w:val="24"/>
              </w:rPr>
            </w:pPr>
            <w:r>
              <w:rPr>
                <w:b/>
                <w:color w:val="1B1C1D"/>
                <w:spacing w:val="-2"/>
                <w:sz w:val="24"/>
              </w:rPr>
              <w:t xml:space="preserve">Escenarios </w:t>
            </w:r>
            <w:r>
              <w:rPr>
                <w:b/>
                <w:color w:val="1B1C1D"/>
                <w:sz w:val="24"/>
              </w:rPr>
              <w:t xml:space="preserve">de Uso </w:t>
            </w:r>
            <w:r>
              <w:rPr>
                <w:b/>
                <w:color w:val="1B1C1D"/>
                <w:spacing w:val="-2"/>
                <w:sz w:val="24"/>
              </w:rPr>
              <w:t>Típicos</w:t>
            </w:r>
          </w:p>
        </w:tc>
        <w:tc>
          <w:tcPr>
            <w:tcW w:w="2196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3518B577" w14:textId="77777777" w:rsidR="0098677E" w:rsidRDefault="0098677E">
            <w:pPr>
              <w:pStyle w:val="TableParagraph"/>
              <w:spacing w:before="265"/>
              <w:rPr>
                <w:b/>
                <w:sz w:val="24"/>
              </w:rPr>
            </w:pPr>
          </w:p>
          <w:p w14:paraId="0FF6533A" w14:textId="77777777" w:rsidR="0098677E" w:rsidRDefault="00000000">
            <w:pPr>
              <w:pStyle w:val="TableParagraph"/>
              <w:ind w:left="195" w:right="249"/>
              <w:rPr>
                <w:sz w:val="24"/>
              </w:rPr>
            </w:pPr>
            <w:r>
              <w:rPr>
                <w:color w:val="1B1C1D"/>
                <w:spacing w:val="-2"/>
                <w:sz w:val="24"/>
              </w:rPr>
              <w:t>Sistemas ERP/CRM,</w:t>
            </w:r>
          </w:p>
          <w:p w14:paraId="77E38600" w14:textId="77777777" w:rsidR="0098677E" w:rsidRDefault="00000000">
            <w:pPr>
              <w:pStyle w:val="TableParagraph"/>
              <w:ind w:left="195" w:right="231"/>
              <w:rPr>
                <w:sz w:val="24"/>
              </w:rPr>
            </w:pPr>
            <w:r>
              <w:rPr>
                <w:color w:val="1B1C1D"/>
                <w:sz w:val="24"/>
              </w:rPr>
              <w:t xml:space="preserve">aplicaciones que requieren </w:t>
            </w:r>
            <w:r>
              <w:rPr>
                <w:b/>
                <w:color w:val="1B1C1D"/>
                <w:sz w:val="24"/>
              </w:rPr>
              <w:t xml:space="preserve">alta integridad </w:t>
            </w:r>
            <w:r>
              <w:rPr>
                <w:color w:val="1B1C1D"/>
                <w:sz w:val="24"/>
              </w:rPr>
              <w:t>de datos (banca, finanzas),</w:t>
            </w:r>
            <w:r>
              <w:rPr>
                <w:color w:val="1B1C1D"/>
                <w:spacing w:val="-1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 xml:space="preserve">análisis de datos complejos (BI), sistemas GIS </w:t>
            </w:r>
            <w:r>
              <w:rPr>
                <w:color w:val="1B1C1D"/>
                <w:spacing w:val="-2"/>
                <w:sz w:val="24"/>
              </w:rPr>
              <w:t>(datos geoespaciales).</w:t>
            </w:r>
          </w:p>
        </w:tc>
        <w:tc>
          <w:tcPr>
            <w:tcW w:w="2857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6E989519" w14:textId="77777777" w:rsidR="0098677E" w:rsidRDefault="0098677E">
            <w:pPr>
              <w:pStyle w:val="TableParagraph"/>
              <w:rPr>
                <w:b/>
                <w:sz w:val="24"/>
              </w:rPr>
            </w:pPr>
          </w:p>
          <w:p w14:paraId="6E9CDDE2" w14:textId="77777777" w:rsidR="0098677E" w:rsidRDefault="0098677E">
            <w:pPr>
              <w:pStyle w:val="TableParagraph"/>
              <w:rPr>
                <w:b/>
                <w:sz w:val="24"/>
              </w:rPr>
            </w:pPr>
          </w:p>
          <w:p w14:paraId="12F92668" w14:textId="77777777" w:rsidR="0098677E" w:rsidRDefault="0098677E">
            <w:pPr>
              <w:pStyle w:val="TableParagraph"/>
              <w:spacing w:before="265"/>
              <w:rPr>
                <w:b/>
                <w:sz w:val="24"/>
              </w:rPr>
            </w:pPr>
          </w:p>
          <w:p w14:paraId="7B432EA2" w14:textId="77777777" w:rsidR="0098677E" w:rsidRDefault="00000000">
            <w:pPr>
              <w:pStyle w:val="TableParagraph"/>
              <w:ind w:left="195" w:right="297"/>
              <w:rPr>
                <w:sz w:val="24"/>
              </w:rPr>
            </w:pPr>
            <w:r>
              <w:rPr>
                <w:color w:val="1B1C1D"/>
                <w:sz w:val="24"/>
              </w:rPr>
              <w:t>Catálogos de productos (e-</w:t>
            </w:r>
            <w:proofErr w:type="spellStart"/>
            <w:r>
              <w:rPr>
                <w:color w:val="1B1C1D"/>
                <w:sz w:val="24"/>
              </w:rPr>
              <w:t>commerce</w:t>
            </w:r>
            <w:proofErr w:type="spellEnd"/>
            <w:r>
              <w:rPr>
                <w:color w:val="1B1C1D"/>
                <w:sz w:val="24"/>
              </w:rPr>
              <w:t>),</w:t>
            </w:r>
            <w:r>
              <w:rPr>
                <w:color w:val="1B1C1D"/>
                <w:spacing w:val="-1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>Sistemas de Gestión de Contenidos (</w:t>
            </w:r>
            <w:r>
              <w:rPr>
                <w:b/>
                <w:color w:val="1B1C1D"/>
                <w:sz w:val="24"/>
              </w:rPr>
              <w:t>CMS</w:t>
            </w:r>
            <w:r>
              <w:rPr>
                <w:color w:val="1B1C1D"/>
                <w:sz w:val="24"/>
              </w:rPr>
              <w:t xml:space="preserve">), aplicaciones de </w:t>
            </w:r>
            <w:proofErr w:type="spellStart"/>
            <w:r>
              <w:rPr>
                <w:b/>
                <w:color w:val="1B1C1D"/>
                <w:sz w:val="24"/>
              </w:rPr>
              <w:t>IoT</w:t>
            </w:r>
            <w:proofErr w:type="spellEnd"/>
            <w:r>
              <w:rPr>
                <w:b/>
                <w:color w:val="1B1C1D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 xml:space="preserve">(Internet de las cosas), Big Data, prototipado </w:t>
            </w:r>
            <w:r>
              <w:rPr>
                <w:color w:val="1B1C1D"/>
                <w:spacing w:val="-2"/>
                <w:sz w:val="24"/>
              </w:rPr>
              <w:t>rápido.</w:t>
            </w:r>
          </w:p>
        </w:tc>
        <w:tc>
          <w:tcPr>
            <w:tcW w:w="1852" w:type="dxa"/>
            <w:tcBorders>
              <w:top w:val="double" w:sz="6" w:space="0" w:color="000000"/>
              <w:left w:val="double" w:sz="6" w:space="0" w:color="000000"/>
            </w:tcBorders>
          </w:tcPr>
          <w:p w14:paraId="5B60E84C" w14:textId="77777777" w:rsidR="0098677E" w:rsidRDefault="00000000">
            <w:pPr>
              <w:pStyle w:val="TableParagraph"/>
              <w:spacing w:before="126"/>
              <w:ind w:left="195" w:right="182"/>
              <w:rPr>
                <w:sz w:val="24"/>
              </w:rPr>
            </w:pPr>
            <w:r>
              <w:rPr>
                <w:color w:val="1B1C1D"/>
                <w:sz w:val="24"/>
              </w:rPr>
              <w:t xml:space="preserve">Sistemas de </w:t>
            </w:r>
            <w:proofErr w:type="spellStart"/>
            <w:r>
              <w:rPr>
                <w:b/>
                <w:color w:val="1B1C1D"/>
                <w:spacing w:val="-2"/>
                <w:sz w:val="24"/>
              </w:rPr>
              <w:t>recomendació</w:t>
            </w:r>
            <w:proofErr w:type="spellEnd"/>
            <w:r>
              <w:rPr>
                <w:b/>
                <w:color w:val="1B1C1D"/>
                <w:spacing w:val="-2"/>
                <w:sz w:val="24"/>
              </w:rPr>
              <w:t xml:space="preserve"> </w:t>
            </w:r>
            <w:r>
              <w:rPr>
                <w:b/>
                <w:color w:val="1B1C1D"/>
                <w:sz w:val="24"/>
              </w:rPr>
              <w:t xml:space="preserve">n </w:t>
            </w:r>
            <w:r>
              <w:rPr>
                <w:color w:val="1B1C1D"/>
                <w:sz w:val="24"/>
              </w:rPr>
              <w:t xml:space="preserve">(grafos), gestión de identidades y </w:t>
            </w:r>
            <w:r>
              <w:rPr>
                <w:color w:val="1B1C1D"/>
                <w:spacing w:val="-2"/>
                <w:sz w:val="24"/>
              </w:rPr>
              <w:t xml:space="preserve">accesos, </w:t>
            </w:r>
            <w:r>
              <w:rPr>
                <w:color w:val="1B1C1D"/>
                <w:sz w:val="24"/>
              </w:rPr>
              <w:t xml:space="preserve">gestión de </w:t>
            </w:r>
            <w:r>
              <w:rPr>
                <w:color w:val="1B1C1D"/>
                <w:spacing w:val="-2"/>
                <w:sz w:val="24"/>
              </w:rPr>
              <w:t xml:space="preserve">conocimiento </w:t>
            </w:r>
            <w:r>
              <w:rPr>
                <w:color w:val="1B1C1D"/>
                <w:sz w:val="24"/>
              </w:rPr>
              <w:t>(documentos</w:t>
            </w:r>
            <w:r>
              <w:rPr>
                <w:color w:val="1B1C1D"/>
                <w:spacing w:val="-15"/>
                <w:sz w:val="24"/>
              </w:rPr>
              <w:t xml:space="preserve"> </w:t>
            </w:r>
            <w:r>
              <w:rPr>
                <w:color w:val="1B1C1D"/>
                <w:sz w:val="24"/>
              </w:rPr>
              <w:t xml:space="preserve">y </w:t>
            </w:r>
            <w:r>
              <w:rPr>
                <w:color w:val="1B1C1D"/>
                <w:spacing w:val="-2"/>
                <w:sz w:val="24"/>
              </w:rPr>
              <w:t xml:space="preserve">grafos), aplicaciones </w:t>
            </w:r>
            <w:r>
              <w:rPr>
                <w:color w:val="1B1C1D"/>
                <w:spacing w:val="-4"/>
                <w:sz w:val="24"/>
              </w:rPr>
              <w:t xml:space="preserve">con </w:t>
            </w:r>
            <w:r>
              <w:rPr>
                <w:color w:val="1B1C1D"/>
                <w:spacing w:val="-2"/>
                <w:sz w:val="24"/>
              </w:rPr>
              <w:t xml:space="preserve">requerimientos </w:t>
            </w:r>
            <w:r>
              <w:rPr>
                <w:color w:val="1B1C1D"/>
                <w:sz w:val="24"/>
              </w:rPr>
              <w:t xml:space="preserve">de datos muy </w:t>
            </w:r>
            <w:r>
              <w:rPr>
                <w:color w:val="1B1C1D"/>
                <w:spacing w:val="-2"/>
                <w:sz w:val="24"/>
              </w:rPr>
              <w:t>diversos.</w:t>
            </w:r>
          </w:p>
        </w:tc>
      </w:tr>
    </w:tbl>
    <w:p w14:paraId="7115BEE4" w14:textId="77777777" w:rsidR="0098677E" w:rsidRDefault="0098677E">
      <w:pPr>
        <w:rPr>
          <w:sz w:val="24"/>
        </w:rPr>
        <w:sectPr w:rsidR="0098677E">
          <w:type w:val="continuous"/>
          <w:pgSz w:w="11930" w:h="16850"/>
          <w:pgMar w:top="1400" w:right="1400" w:bottom="280" w:left="1580" w:header="720" w:footer="720" w:gutter="0"/>
          <w:cols w:space="720"/>
        </w:sectPr>
      </w:pPr>
    </w:p>
    <w:p w14:paraId="6A49287D" w14:textId="77777777" w:rsidR="0098677E" w:rsidRDefault="0098677E">
      <w:pPr>
        <w:spacing w:before="4"/>
        <w:rPr>
          <w:b/>
          <w:sz w:val="17"/>
        </w:rPr>
      </w:pPr>
    </w:p>
    <w:p w14:paraId="13A32066" w14:textId="77777777" w:rsidR="0098677E" w:rsidRDefault="0098677E">
      <w:pPr>
        <w:rPr>
          <w:sz w:val="17"/>
        </w:rPr>
        <w:sectPr w:rsidR="0098677E">
          <w:pgSz w:w="11930" w:h="16850"/>
          <w:pgMar w:top="1940" w:right="1400" w:bottom="280" w:left="1580" w:header="720" w:footer="720" w:gutter="0"/>
          <w:cols w:space="720"/>
        </w:sectPr>
      </w:pPr>
    </w:p>
    <w:p w14:paraId="741EAC7D" w14:textId="77777777" w:rsidR="0098677E" w:rsidRDefault="0098677E">
      <w:pPr>
        <w:spacing w:before="4"/>
        <w:rPr>
          <w:b/>
          <w:sz w:val="17"/>
        </w:rPr>
      </w:pPr>
    </w:p>
    <w:sectPr w:rsidR="0098677E">
      <w:pgSz w:w="11930" w:h="16850"/>
      <w:pgMar w:top="1940" w:right="1400" w:bottom="280" w:left="1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AB18D0"/>
    <w:multiLevelType w:val="hybridMultilevel"/>
    <w:tmpl w:val="45A0950E"/>
    <w:lvl w:ilvl="0" w:tplc="CA96878A">
      <w:numFmt w:val="bullet"/>
      <w:lvlText w:val=""/>
      <w:lvlJc w:val="left"/>
      <w:pPr>
        <w:ind w:left="808" w:hanging="708"/>
      </w:pPr>
      <w:rPr>
        <w:rFonts w:ascii="Symbol" w:eastAsia="Symbol" w:hAnsi="Symbol" w:cs="Symbol" w:hint="default"/>
        <w:b w:val="0"/>
        <w:bCs w:val="0"/>
        <w:i w:val="0"/>
        <w:iCs w:val="0"/>
        <w:color w:val="1B1C1D"/>
        <w:spacing w:val="0"/>
        <w:w w:val="99"/>
        <w:sz w:val="20"/>
        <w:szCs w:val="20"/>
        <w:lang w:val="es-ES" w:eastAsia="en-US" w:bidi="ar-SA"/>
      </w:rPr>
    </w:lvl>
    <w:lvl w:ilvl="1" w:tplc="618E19FC">
      <w:numFmt w:val="bullet"/>
      <w:lvlText w:val="•"/>
      <w:lvlJc w:val="left"/>
      <w:pPr>
        <w:ind w:left="1614" w:hanging="708"/>
      </w:pPr>
      <w:rPr>
        <w:rFonts w:hint="default"/>
        <w:lang w:val="es-ES" w:eastAsia="en-US" w:bidi="ar-SA"/>
      </w:rPr>
    </w:lvl>
    <w:lvl w:ilvl="2" w:tplc="469EA11E">
      <w:numFmt w:val="bullet"/>
      <w:lvlText w:val="•"/>
      <w:lvlJc w:val="left"/>
      <w:pPr>
        <w:ind w:left="2428" w:hanging="708"/>
      </w:pPr>
      <w:rPr>
        <w:rFonts w:hint="default"/>
        <w:lang w:val="es-ES" w:eastAsia="en-US" w:bidi="ar-SA"/>
      </w:rPr>
    </w:lvl>
    <w:lvl w:ilvl="3" w:tplc="95100146">
      <w:numFmt w:val="bullet"/>
      <w:lvlText w:val="•"/>
      <w:lvlJc w:val="left"/>
      <w:pPr>
        <w:ind w:left="3242" w:hanging="708"/>
      </w:pPr>
      <w:rPr>
        <w:rFonts w:hint="default"/>
        <w:lang w:val="es-ES" w:eastAsia="en-US" w:bidi="ar-SA"/>
      </w:rPr>
    </w:lvl>
    <w:lvl w:ilvl="4" w:tplc="4692C384">
      <w:numFmt w:val="bullet"/>
      <w:lvlText w:val="•"/>
      <w:lvlJc w:val="left"/>
      <w:pPr>
        <w:ind w:left="4056" w:hanging="708"/>
      </w:pPr>
      <w:rPr>
        <w:rFonts w:hint="default"/>
        <w:lang w:val="es-ES" w:eastAsia="en-US" w:bidi="ar-SA"/>
      </w:rPr>
    </w:lvl>
    <w:lvl w:ilvl="5" w:tplc="4822911A">
      <w:numFmt w:val="bullet"/>
      <w:lvlText w:val="•"/>
      <w:lvlJc w:val="left"/>
      <w:pPr>
        <w:ind w:left="4870" w:hanging="708"/>
      </w:pPr>
      <w:rPr>
        <w:rFonts w:hint="default"/>
        <w:lang w:val="es-ES" w:eastAsia="en-US" w:bidi="ar-SA"/>
      </w:rPr>
    </w:lvl>
    <w:lvl w:ilvl="6" w:tplc="21EA9910">
      <w:numFmt w:val="bullet"/>
      <w:lvlText w:val="•"/>
      <w:lvlJc w:val="left"/>
      <w:pPr>
        <w:ind w:left="5684" w:hanging="708"/>
      </w:pPr>
      <w:rPr>
        <w:rFonts w:hint="default"/>
        <w:lang w:val="es-ES" w:eastAsia="en-US" w:bidi="ar-SA"/>
      </w:rPr>
    </w:lvl>
    <w:lvl w:ilvl="7" w:tplc="80CC9272">
      <w:numFmt w:val="bullet"/>
      <w:lvlText w:val="•"/>
      <w:lvlJc w:val="left"/>
      <w:pPr>
        <w:ind w:left="6498" w:hanging="708"/>
      </w:pPr>
      <w:rPr>
        <w:rFonts w:hint="default"/>
        <w:lang w:val="es-ES" w:eastAsia="en-US" w:bidi="ar-SA"/>
      </w:rPr>
    </w:lvl>
    <w:lvl w:ilvl="8" w:tplc="C0341B8A">
      <w:numFmt w:val="bullet"/>
      <w:lvlText w:val="•"/>
      <w:lvlJc w:val="left"/>
      <w:pPr>
        <w:ind w:left="7312" w:hanging="708"/>
      </w:pPr>
      <w:rPr>
        <w:rFonts w:hint="default"/>
        <w:lang w:val="es-ES" w:eastAsia="en-US" w:bidi="ar-SA"/>
      </w:rPr>
    </w:lvl>
  </w:abstractNum>
  <w:num w:numId="1" w16cid:durableId="1859661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77E"/>
    <w:rsid w:val="00193FA4"/>
    <w:rsid w:val="001F7262"/>
    <w:rsid w:val="00201CF2"/>
    <w:rsid w:val="00450BEE"/>
    <w:rsid w:val="008154D4"/>
    <w:rsid w:val="008C27E3"/>
    <w:rsid w:val="0098677E"/>
    <w:rsid w:val="00B66056"/>
    <w:rsid w:val="00C02043"/>
    <w:rsid w:val="00FA6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5E90C"/>
  <w15:docId w15:val="{57C4AC50-7B67-438B-A88E-1C6466C01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08" w:hanging="70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9E3087-1CB5-4717-B2CA-444B56C121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513</Words>
  <Characters>2826</Characters>
  <Application>Microsoft Office Word</Application>
  <DocSecurity>0</DocSecurity>
  <Lines>23</Lines>
  <Paragraphs>6</Paragraphs>
  <ScaleCrop>false</ScaleCrop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albert lagunas</dc:creator>
  <cp:lastModifiedBy>Eli Odi</cp:lastModifiedBy>
  <cp:revision>2</cp:revision>
  <dcterms:created xsi:type="dcterms:W3CDTF">2025-10-02T15:30:00Z</dcterms:created>
  <dcterms:modified xsi:type="dcterms:W3CDTF">2025-10-02T15:30:00Z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2025-10-02T00:00:00Z</vt:filetime>
  </property>
  <property fmtid="{D5CDD505-2E9C-101B-9397-08002B2CF9AE}" pid="5" name="Producer">
    <vt:lpwstr>Microsoft® Word 2019</vt:lpwstr>
  </property>
</Properties>
</file>