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.158374524951"/>
        <w:gridCol w:w="1864.8928189969947"/>
        <w:gridCol w:w="1010.7434362502795"/>
        <w:gridCol w:w="896.8568518840509"/>
        <w:gridCol w:w="1380.8748354405227"/>
        <w:gridCol w:w="2775.985493926824"/>
        <w:tblGridChange w:id="0">
          <w:tblGrid>
            <w:gridCol w:w="1096.158374524951"/>
            <w:gridCol w:w="1864.8928189969947"/>
            <w:gridCol w:w="1010.7434362502795"/>
            <w:gridCol w:w="896.8568518840509"/>
            <w:gridCol w:w="1380.8748354405227"/>
            <w:gridCol w:w="2775.985493926824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URL Construida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 JSON (Resumen)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Propiedades UI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/pokemon/ditto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único del Pokémon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sprites.front_default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/pokemon?limit=100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Lista paginada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results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results.name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results.url</w:t>
            </w:r>
            <w:r w:rsidDel="00000000" w:rsidR="00000000" w:rsidRPr="00000000">
              <w:rPr>
                <w:color w:val="1f1f1f"/>
                <w:rtl w:val="0"/>
              </w:rPr>
              <w:t xml:space="preserve"> (para navegación)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/type/fire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Detalles del tipo y lista de pokemones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pokemon.pokemon.name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/type/a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de error (Not Found)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error_message</w:t>
            </w:r>
            <w:r w:rsidDel="00000000" w:rsidR="00000000" w:rsidRPr="00000000">
              <w:rPr>
                <w:color w:val="1f1f1f"/>
                <w:rtl w:val="0"/>
              </w:rPr>
              <w:t xml:space="preserve"> (o manejo de estado vacío)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/pokemon/25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único del Pokémon (Pikachu)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sprites.front_default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abilities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