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4E79"/>
          <w:sz w:val="48"/>
          <w:szCs w:val="48"/>
        </w:rPr>
        <w:t xml:space="preserve">RESUMEN DE ESTUDIO</w:t>
      </w:r>
    </w:p>
    <w:p>
      <w:pPr>
        <w:spacing w:after="60"/>
        <w:jc w:val="center"/>
      </w:pPr>
      <w:r>
        <w:rPr>
          <w:rFonts w:ascii="Arial" w:cs="Arial" w:eastAsia="Arial" w:hAnsi="Arial"/>
          <w:color w:val="595959"/>
          <w:sz w:val="24"/>
          <w:szCs w:val="24"/>
        </w:rPr>
        <w:t xml:space="preserve">Hospital System — Arquitectura, Patrones y Flujos</w:t>
      </w:r>
    </w:p>
    <w:p>
      <w:pPr>
        <w:spacing w:after="400"/>
        <w:jc w:val="center"/>
      </w:pPr>
      <w:r>
        <w:rPr>
          <w:rFonts w:ascii="Arial" w:cs="Arial" w:eastAsia="Arial" w:hAnsi="Arial"/>
          <w:i/>
          <w:iCs/>
          <w:color w:val="888888"/>
          <w:sz w:val="20"/>
          <w:szCs w:val="20"/>
        </w:rPr>
        <w:t xml:space="preserve">Junio 2025 | Spring Boot 3.5.3 | Java 25 | Next.js 16</w:t>
      </w:r>
    </w:p>
    <w:p>
      <w:pPr>
        <w:pBdr>
          <w:bottom w:val="single" w:color="2E75B6" w:sz="8" w:space="1"/>
        </w:pBdr>
        <w:spacing w:after="200"/>
      </w:pPr>
      <w:r>
        <w:t xml:space="preserve"/>
      </w:r>
    </w:p>
    <w:p>
      <w:pPr>
        <w:pStyle w:val="Heading1"/>
        <w:spacing w:after="100" w:before="360"/>
      </w:pPr>
      <w:r>
        <w:rPr>
          <w:rFonts w:ascii="Arial" w:cs="Arial" w:eastAsia="Arial" w:hAnsi="Arial"/>
          <w:b/>
          <w:bCs/>
        </w:rPr>
        <w:t xml:space="preserve">1. Arquitectura General</w:t>
      </w:r>
    </w:p>
    <w:p>
      <w:pPr>
        <w:spacing w:after="80"/>
      </w:pPr>
      <w:r>
        <w:rPr>
          <w:rFonts w:ascii="Arial" w:cs="Arial" w:eastAsia="Arial" w:hAnsi="Arial"/>
          <w:sz w:val="20"/>
          <w:szCs w:val="20"/>
        </w:rPr>
        <w:t xml:space="preserve">El sistema es una aplicacion de microservicios con 5 servicios independientes mas un frontend Next.js, todos desplegados en Kubernetes. El patron central es BFF (Backend for Frontend): el frontend nunca habla directamente a los microservicios, todo pasa por el BFF.</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Frontend (Next.js :3001)</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      BFF (:8090)          &lt;- unico punto de entrada del frontend</w:t>
            </w:r>
          </w:p>
          <w:p>
            <w:pPr>
              <w:spacing w:after="0"/>
            </w:pPr>
            <w:r>
              <w:rPr>
                <w:rFonts w:ascii="Courier New" w:cs="Courier New" w:eastAsia="Courier New" w:hAnsi="Courier New"/>
                <w:color w:val="D4D4D4"/>
                <w:sz w:val="16"/>
                <w:szCs w:val="16"/>
              </w:rPr>
              <w:t xml:space="preserve">    /    |    \    \</w:t>
            </w:r>
          </w:p>
          <w:p>
            <w:pPr>
              <w:spacing w:after="0"/>
            </w:pPr>
            <w:r>
              <w:rPr>
                <w:rFonts w:ascii="Courier New" w:cs="Courier New" w:eastAsia="Courier New" w:hAnsi="Courier New"/>
                <w:color w:val="D4D4D4"/>
                <w:sz w:val="16"/>
                <w:szCs w:val="16"/>
              </w:rPr>
              <w:t xml:space="preserve">ms-auth  ms-user  ms-appointment  ms-waitlist</w:t>
            </w:r>
          </w:p>
          <w:p>
            <w:pPr>
              <w:spacing w:after="0"/>
            </w:pPr>
            <w:r>
              <w:rPr>
                <w:rFonts w:ascii="Courier New" w:cs="Courier New" w:eastAsia="Courier New" w:hAnsi="Courier New"/>
                <w:color w:val="D4D4D4"/>
                <w:sz w:val="16"/>
                <w:szCs w:val="16"/>
              </w:rPr>
              <w:t xml:space="preserve"> :8080    :8081      :8082          :8083</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    NeonDB (PostgreSQL serverless — 4 bases de datos separadas)</w:t>
            </w:r>
          </w:p>
        </w:tc>
      </w:tr>
    </w:tbl>
    <w:p>
      <w:pPr>
        <w:spacing w:after="60"/>
      </w:pPr>
      <w:r>
        <w:t xml:space="preserve"/>
      </w:r>
    </w:p>
    <w:p>
      <w:pPr>
        <w:pStyle w:val="Heading1"/>
        <w:spacing w:after="100" w:before="360"/>
      </w:pPr>
      <w:r>
        <w:rPr>
          <w:rFonts w:ascii="Arial" w:cs="Arial" w:eastAsia="Arial" w:hAnsi="Arial"/>
          <w:b/>
          <w:bCs/>
        </w:rPr>
        <w:t xml:space="preserve">2. Capas Internas de Cada Microservicio</w:t>
      </w:r>
    </w:p>
    <w:p>
      <w:pPr>
        <w:spacing w:after="80"/>
      </w:pPr>
      <w:r>
        <w:rPr>
          <w:rFonts w:ascii="Arial" w:cs="Arial" w:eastAsia="Arial" w:hAnsi="Arial"/>
          <w:sz w:val="20"/>
          <w:szCs w:val="20"/>
        </w:rPr>
        <w:t xml:space="preserve">Cada microservicio sigue una arquitectura en capas estricta. El flujo siempre va en un solo sentido — nunca hacia atras: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HTTP Request</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Controller    @RestController  — recibe, valida @Valid, devuelve ResponseEntity</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Service       @Service         — TODA la logica de negocio vive aqui</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Repository    @Repository      — acceso a BD via Spring Data JPA</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Entity/Model  @Entity          — representa la tabla en la base de datos</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    DTO                        — lo que entra y sale de la API (nunca la Entity directa)</w:t>
            </w:r>
          </w:p>
        </w:tc>
      </w:tr>
    </w:tbl>
    <w:p>
      <w:pPr>
        <w:spacing w:after="60"/>
      </w:pPr>
      <w:r>
        <w:t xml:space="preserve"/>
      </w:r>
    </w:p>
    <w:p>
      <w:pPr>
        <w:spacing w:after="60" w:before="180"/>
      </w:pPr>
      <w:r>
        <w:rPr>
          <w:rFonts w:ascii="Arial" w:cs="Arial" w:eastAsia="Arial" w:hAnsi="Arial"/>
          <w:b/>
          <w:bCs/>
          <w:color w:val="2E75B6"/>
          <w:sz w:val="22"/>
          <w:szCs w:val="22"/>
        </w:rPr>
        <w:t xml:space="preserve">Controller</w:t>
      </w:r>
    </w:p>
    <w:p>
      <w:pPr>
        <w:spacing w:after="80"/>
      </w:pPr>
      <w:r>
        <w:rPr>
          <w:rFonts w:ascii="Arial" w:cs="Arial" w:eastAsia="Arial" w:hAnsi="Arial"/>
          <w:sz w:val="20"/>
          <w:szCs w:val="20"/>
        </w:rPr>
        <w:t xml:space="preserve">No tiene logica de negocio. Solo recibe los parametros HTTP, delega al Service y devuelve el DTO con el codigo HTTP correcto (201 Created, 404 Not Found, etc.). Usa @RestController, @RequestMapping, @Valid.</w:t>
      </w:r>
    </w:p>
    <w:p>
      <w:pPr>
        <w:spacing w:after="60"/>
      </w:pPr>
      <w:r>
        <w:t xml:space="preserve"/>
      </w:r>
    </w:p>
    <w:p>
      <w:pPr>
        <w:spacing w:after="60" w:before="180"/>
      </w:pPr>
      <w:r>
        <w:rPr>
          <w:rFonts w:ascii="Arial" w:cs="Arial" w:eastAsia="Arial" w:hAnsi="Arial"/>
          <w:b/>
          <w:bCs/>
          <w:color w:val="2E75B6"/>
          <w:sz w:val="22"/>
          <w:szCs w:val="22"/>
        </w:rPr>
        <w:t xml:space="preserve">Service</w:t>
      </w:r>
    </w:p>
    <w:p>
      <w:pPr>
        <w:spacing w:after="80"/>
      </w:pPr>
      <w:r>
        <w:rPr>
          <w:rFonts w:ascii="Arial" w:cs="Arial" w:eastAsia="Arial" w:hAnsi="Arial"/>
          <w:sz w:val="20"/>
          <w:szCs w:val="20"/>
        </w:rPr>
        <w:t xml:space="preserve">Aqui vive todo: validaciones de negocio, transformaciones Entity&lt;-&gt;DTO, orquestacion de llamadas al Repository y a otros servicios. Ejemplo: UserService llama al AuthRestClient para registrar credenciales en ms-auth al crear un usuario.</w:t>
      </w:r>
    </w:p>
    <w:p>
      <w:pPr>
        <w:spacing w:after="60"/>
      </w:pPr>
      <w:r>
        <w:t xml:space="preserve"/>
      </w:r>
    </w:p>
    <w:p>
      <w:pPr>
        <w:spacing w:after="60" w:before="180"/>
      </w:pPr>
      <w:r>
        <w:rPr>
          <w:rFonts w:ascii="Arial" w:cs="Arial" w:eastAsia="Arial" w:hAnsi="Arial"/>
          <w:b/>
          <w:bCs/>
          <w:color w:val="2E75B6"/>
          <w:sz w:val="22"/>
          <w:szCs w:val="22"/>
        </w:rPr>
        <w:t xml:space="preserve">Repository</w:t>
      </w:r>
    </w:p>
    <w:p>
      <w:pPr>
        <w:spacing w:after="80"/>
      </w:pPr>
      <w:r>
        <w:rPr>
          <w:rFonts w:ascii="Arial" w:cs="Arial" w:eastAsia="Arial" w:hAnsi="Arial"/>
          <w:sz w:val="20"/>
          <w:szCs w:val="20"/>
        </w:rPr>
        <w:t xml:space="preserve">Interfaz que extiende JpaRepository&lt;Entity, UUID&gt;. Spring genera la implementacion automaticamente. Se pueden declarar queries por nombre (findByEmail, findByIsActive) o con @Query. Nunca contiene logica de negocio.</w:t>
      </w:r>
    </w:p>
    <w:p>
      <w:pPr>
        <w:spacing w:after="60"/>
      </w:pPr>
      <w:r>
        <w:t xml:space="preserve"/>
      </w:r>
    </w:p>
    <w:p>
      <w:pPr>
        <w:spacing w:after="60" w:before="180"/>
      </w:pPr>
      <w:r>
        <w:rPr>
          <w:rFonts w:ascii="Arial" w:cs="Arial" w:eastAsia="Arial" w:hAnsi="Arial"/>
          <w:b/>
          <w:bCs/>
          <w:color w:val="2E75B6"/>
          <w:sz w:val="22"/>
          <w:szCs w:val="22"/>
        </w:rPr>
        <w:t xml:space="preserve">Entity / Model</w:t>
      </w:r>
    </w:p>
    <w:p>
      <w:pPr>
        <w:spacing w:after="80"/>
      </w:pPr>
      <w:r>
        <w:rPr>
          <w:rFonts w:ascii="Arial" w:cs="Arial" w:eastAsia="Arial" w:hAnsi="Arial"/>
          <w:sz w:val="20"/>
          <w:szCs w:val="20"/>
        </w:rPr>
        <w:t xml:space="preserve">Clase anotada con @Entity que mapea exactamente a una tabla de la BD. Nunca se expone directamente en la API para evitar filtrar campos sensibles (como passwordHash) y para desacoplar el contrato de la API del esquema interno.</w:t>
      </w:r>
    </w:p>
    <w:p>
      <w:pPr>
        <w:spacing w:after="60"/>
      </w:pPr>
      <w:r>
        <w:t xml:space="preserve"/>
      </w:r>
    </w:p>
    <w:p>
      <w:pPr>
        <w:spacing w:after="60" w:before="180"/>
      </w:pPr>
      <w:r>
        <w:rPr>
          <w:rFonts w:ascii="Arial" w:cs="Arial" w:eastAsia="Arial" w:hAnsi="Arial"/>
          <w:b/>
          <w:bCs/>
          <w:color w:val="2E75B6"/>
          <w:sz w:val="22"/>
          <w:szCs w:val="22"/>
        </w:rPr>
        <w:t xml:space="preserve">DTO (Data Transfer Object)</w:t>
      </w:r>
    </w:p>
    <w:p>
      <w:pPr>
        <w:spacing w:after="80"/>
      </w:pPr>
      <w:r>
        <w:rPr>
          <w:rFonts w:ascii="Arial" w:cs="Arial" w:eastAsia="Arial" w:hAnsi="Arial"/>
          <w:sz w:val="20"/>
          <w:szCs w:val="20"/>
        </w:rPr>
        <w:t xml:space="preserve">Hay dos tipos: *RequestDTO (lo que llega del cliente, con validaciones @NotBlank, @Email, @Size) y *ResponseDTO (solo los campos necesarios para el cliente). En el BFF y ms-waitlist se usan records Java — inmutables por diseno.</w:t>
      </w:r>
    </w:p>
    <w:p>
      <w:pPr>
        <w:spacing w:after="60"/>
      </w:pPr>
      <w:r>
        <w:t xml:space="preserve"/>
      </w:r>
    </w:p>
    <w:p>
      <w:pPr>
        <w:spacing w:after="60" w:before="180"/>
      </w:pPr>
      <w:r>
        <w:rPr>
          <w:rFonts w:ascii="Arial" w:cs="Arial" w:eastAsia="Arial" w:hAnsi="Arial"/>
          <w:b/>
          <w:bCs/>
          <w:color w:val="2E75B6"/>
          <w:sz w:val="22"/>
          <w:szCs w:val="22"/>
        </w:rPr>
        <w:t xml:space="preserve">Ejemplo de flujo completo en ms-user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POST /api/users/register</w:t>
            </w:r>
          </w:p>
          <w:p>
            <w:pPr>
              <w:spacing w:after="0"/>
            </w:pPr>
            <w:r>
              <w:rPr>
                <w:rFonts w:ascii="Courier New" w:cs="Courier New" w:eastAsia="Courier New" w:hAnsi="Courier New"/>
                <w:color w:val="D4D4D4"/>
                <w:sz w:val="16"/>
                <w:szCs w:val="16"/>
              </w:rPr>
              <w:t xml:space="preserve">  -&gt; UserController.register(@Valid CreateUserRequestDTO)</w:t>
            </w:r>
          </w:p>
          <w:p>
            <w:pPr>
              <w:spacing w:after="0"/>
            </w:pPr>
            <w:r>
              <w:rPr>
                <w:rFonts w:ascii="Courier New" w:cs="Courier New" w:eastAsia="Courier New" w:hAnsi="Courier New"/>
                <w:color w:val="D4D4D4"/>
                <w:sz w:val="16"/>
                <w:szCs w:val="16"/>
              </w:rPr>
              <w:t xml:space="preserve">      -&gt; UserService.registerUser(dto)</w:t>
            </w:r>
          </w:p>
          <w:p>
            <w:pPr>
              <w:spacing w:after="0"/>
            </w:pPr>
            <w:r>
              <w:rPr>
                <w:rFonts w:ascii="Courier New" w:cs="Courier New" w:eastAsia="Courier New" w:hAnsi="Courier New"/>
                <w:color w:val="D4D4D4"/>
                <w:sz w:val="16"/>
                <w:szCs w:val="16"/>
              </w:rPr>
              <w:t xml:space="preserve">          -&gt; userRepository.existsByEmail()   // valida duplicado</w:t>
            </w:r>
          </w:p>
          <w:p>
            <w:pPr>
              <w:spacing w:after="0"/>
            </w:pPr>
            <w:r>
              <w:rPr>
                <w:rFonts w:ascii="Courier New" w:cs="Courier New" w:eastAsia="Courier New" w:hAnsi="Courier New"/>
                <w:color w:val="D4D4D4"/>
                <w:sz w:val="16"/>
                <w:szCs w:val="16"/>
              </w:rPr>
              <w:t xml:space="preserve">          -&gt; User entity = mapper(dto)</w:t>
            </w:r>
          </w:p>
          <w:p>
            <w:pPr>
              <w:spacing w:after="0"/>
            </w:pPr>
            <w:r>
              <w:rPr>
                <w:rFonts w:ascii="Courier New" w:cs="Courier New" w:eastAsia="Courier New" w:hAnsi="Courier New"/>
                <w:color w:val="D4D4D4"/>
                <w:sz w:val="16"/>
                <w:szCs w:val="16"/>
              </w:rPr>
              <w:t xml:space="preserve">          -&gt; userRepository.save(entity)</w:t>
            </w:r>
          </w:p>
          <w:p>
            <w:pPr>
              <w:spacing w:after="0"/>
            </w:pPr>
            <w:r>
              <w:rPr>
                <w:rFonts w:ascii="Courier New" w:cs="Courier New" w:eastAsia="Courier New" w:hAnsi="Courier New"/>
                <w:color w:val="D4D4D4"/>
                <w:sz w:val="16"/>
                <w:szCs w:val="16"/>
              </w:rPr>
              <w:t xml:space="preserve">          -&gt; authRestClient.registerUserCredentials()  // llama a ms-auth</w:t>
            </w:r>
          </w:p>
          <w:p>
            <w:pPr>
              <w:spacing w:after="0"/>
            </w:pPr>
            <w:r>
              <w:rPr>
                <w:rFonts w:ascii="Courier New" w:cs="Courier New" w:eastAsia="Courier New" w:hAnsi="Courier New"/>
                <w:color w:val="D4D4D4"/>
                <w:sz w:val="16"/>
                <w:szCs w:val="16"/>
              </w:rPr>
              <w:t xml:space="preserve">          -&gt; return UserResponseDTO.from(entity)</w:t>
            </w:r>
          </w:p>
          <w:p>
            <w:pPr>
              <w:spacing w:after="0"/>
            </w:pPr>
            <w:r>
              <w:rPr>
                <w:rFonts w:ascii="Courier New" w:cs="Courier New" w:eastAsia="Courier New" w:hAnsi="Courier New"/>
                <w:color w:val="D4D4D4"/>
                <w:sz w:val="16"/>
                <w:szCs w:val="16"/>
              </w:rPr>
              <w:t xml:space="preserve">      &lt;- ResponseEntity&lt;UserResponseDTO&gt; 201 Created</w:t>
            </w:r>
          </w:p>
        </w:tc>
      </w:tr>
    </w:tbl>
    <w:p>
      <w:pPr>
        <w:spacing w:after="60"/>
      </w:pPr>
      <w:r>
        <w:t xml:space="preserve"/>
      </w:r>
    </w:p>
    <w:p>
      <w:pPr>
        <w:spacing w:after="80"/>
      </w:pPr>
      <w:r>
        <w:rPr>
          <w:rFonts w:ascii="Arial" w:cs="Arial" w:eastAsia="Arial" w:hAnsi="Arial"/>
          <w:sz w:val="20"/>
          <w:szCs w:val="20"/>
        </w:rPr>
        <w:t xml:space="preserve">Este patron demuestra Single Responsibility: cada capa tiene exactamente una responsabilidad y no la de otra.</w:t>
      </w:r>
    </w:p>
    <w:p>
      <w:r>
        <w:br w:type="page"/>
      </w:r>
    </w:p>
    <w:p>
      <w:pPr>
        <w:pStyle w:val="Heading1"/>
        <w:spacing w:after="100" w:before="360"/>
      </w:pPr>
      <w:r>
        <w:rPr>
          <w:rFonts w:ascii="Arial" w:cs="Arial" w:eastAsia="Arial" w:hAnsi="Arial"/>
          <w:b/>
          <w:bCs/>
        </w:rPr>
        <w:t xml:space="preserve">3. Patrones de Diseno</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Patron</w:t>
            </w:r>
          </w:p>
        </w:tc>
        <w:tc>
          <w:tcPr>
            <w:tcW w:type="dxa" w:w="3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Donde se usa</w:t>
            </w:r>
          </w:p>
        </w:tc>
        <w:tc>
          <w:tcPr>
            <w:tcW w:type="dxa" w:w="34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Como se ve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BFF (Backend for Frontend)</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BFF completo</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Un backend dedicado al frontend con sus propios DTOs y logica de agregacion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Fachada (Facade)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BFF Services</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AuthService, UserService, AppointmentService simplifican las llamadas HTTP a los microservicios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Orquestador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ReassignmentService</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Coordina ms-appointment + ms-waitlist en una sola operacion de negocio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Repositorio (Repository)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Todos los microservicios</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JpaRepository&lt;Entity, UUID&gt; — Spring genera la implementacion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Builder</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Entidades y DTOs</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@Builder de Lombok para construccion legible de objetos complejos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DTO</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Toda la API</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Objetos separados para entrada (Request) y salida (Response) de la API</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Migraciones Flyway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Todos los microservicios</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V1__, V2__, V3__ — versionado de esquema, nunca se modifica la BD a mano</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JWT Asimetrico (RS256)</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ms-auth + todos</w:t>
            </w:r>
          </w:p>
        </w:tc>
        <w:tc>
          <w:tcPr>
            <w:tcW w:type="dxa" w:w="3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ms-auth firma con clave privada RSA; los demas validan con clave publica via JWKS</w:t>
            </w:r>
          </w:p>
        </w:tc>
      </w:tr>
    </w:tbl>
    <w:p>
      <w:r>
        <w:br w:type="page"/>
      </w:r>
    </w:p>
    <w:p>
      <w:pPr>
        <w:pStyle w:val="Heading1"/>
        <w:spacing w:after="100" w:before="360"/>
      </w:pPr>
      <w:r>
        <w:rPr>
          <w:rFonts w:ascii="Arial" w:cs="Arial" w:eastAsia="Arial" w:hAnsi="Arial"/>
          <w:b/>
          <w:bCs/>
        </w:rPr>
        <w:t xml:space="preserve">4. Flujo de Comunicacion Frontend → BFF → Backend</w:t>
      </w:r>
    </w:p>
    <w:p>
      <w:pPr>
        <w:spacing w:after="60"/>
      </w:pPr>
      <w:r>
        <w:t xml:space="preserve"/>
      </w:r>
    </w:p>
    <w:p>
      <w:pPr>
        <w:pStyle w:val="Heading2"/>
        <w:spacing w:after="80" w:before="240"/>
      </w:pPr>
      <w:r>
        <w:rPr>
          <w:rFonts w:ascii="Arial" w:cs="Arial" w:eastAsia="Arial" w:hAnsi="Arial"/>
          <w:b/>
          <w:bCs/>
        </w:rPr>
        <w:t xml:space="preserve">4.1 Login (dos pasos)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1. Usuario elige 'Soy paciente' o 'Soy funcionario' (paso 1 del LoginForm)</w:t>
            </w:r>
          </w:p>
          <w:p>
            <w:pPr>
              <w:spacing w:after="0"/>
            </w:pPr>
            <w:r>
              <w:rPr>
                <w:rFonts w:ascii="Courier New" w:cs="Courier New" w:eastAsia="Courier New" w:hAnsi="Courier New"/>
                <w:color w:val="D4D4D4"/>
                <w:sz w:val="16"/>
                <w:szCs w:val="16"/>
              </w:rPr>
              <w:t xml:space="preserve">2. Llena email + contrasena -&gt; POST /api/auth/login al BFF</w:t>
            </w:r>
          </w:p>
          <w:p>
            <w:pPr>
              <w:spacing w:after="0"/>
            </w:pPr>
            <w:r>
              <w:rPr>
                <w:rFonts w:ascii="Courier New" w:cs="Courier New" w:eastAsia="Courier New" w:hAnsi="Courier New"/>
                <w:color w:val="D4D4D4"/>
                <w:sz w:val="16"/>
                <w:szCs w:val="16"/>
              </w:rPr>
              <w:t xml:space="preserve">3. BFF reenvía a ms-auth -&gt; valida credenciales -&gt; genera JWT RSA-firmado</w:t>
            </w:r>
          </w:p>
          <w:p>
            <w:pPr>
              <w:spacing w:after="0"/>
            </w:pPr>
            <w:r>
              <w:rPr>
                <w:rFonts w:ascii="Courier New" w:cs="Courier New" w:eastAsia="Courier New" w:hAnsi="Courier New"/>
                <w:color w:val="D4D4D4"/>
                <w:sz w:val="16"/>
                <w:szCs w:val="16"/>
              </w:rPr>
              <w:t xml:space="preserve">4. BFF devuelve { token, userId, role, email } al frontend</w:t>
            </w:r>
          </w:p>
          <w:p>
            <w:pPr>
              <w:spacing w:after="0"/>
            </w:pPr>
            <w:r>
              <w:rPr>
                <w:rFonts w:ascii="Courier New" w:cs="Courier New" w:eastAsia="Courier New" w:hAnsi="Courier New"/>
                <w:color w:val="D4D4D4"/>
                <w:sz w:val="16"/>
                <w:szCs w:val="16"/>
              </w:rPr>
              <w:t xml:space="preserve">5. Frontend guarda en sessionStorage (o localStorage si 'mantener sesion')</w:t>
            </w:r>
          </w:p>
          <w:p>
            <w:pPr>
              <w:spacing w:after="0"/>
            </w:pPr>
            <w:r>
              <w:rPr>
                <w:rFonts w:ascii="Courier New" w:cs="Courier New" w:eastAsia="Courier New" w:hAnsi="Courier New"/>
                <w:color w:val="D4D4D4"/>
                <w:sz w:val="16"/>
                <w:szCs w:val="16"/>
              </w:rPr>
              <w:t xml:space="preserve">6. Frontend redirige a /dashboard</w:t>
            </w:r>
          </w:p>
        </w:tc>
      </w:tr>
    </w:tbl>
    <w:p>
      <w:pPr>
        <w:spacing w:after="60"/>
      </w:pPr>
      <w:r>
        <w:t xml:space="preserve"/>
      </w:r>
    </w:p>
    <w:p>
      <w:pPr>
        <w:pStyle w:val="Heading2"/>
        <w:spacing w:after="80" w:before="240"/>
      </w:pPr>
      <w:r>
        <w:rPr>
          <w:rFonts w:ascii="Arial" w:cs="Arial" w:eastAsia="Arial" w:hAnsi="Arial"/>
          <w:b/>
          <w:bCs/>
        </w:rPr>
        <w:t xml:space="preserve">4.2 Requests autenticados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Frontend -&gt; BFF  (Bearer token en header Authorization)</w:t>
            </w:r>
          </w:p>
          <w:p>
            <w:pPr>
              <w:spacing w:after="0"/>
            </w:pPr>
            <w:r>
              <w:rPr>
                <w:rFonts w:ascii="Courier New" w:cs="Courier New" w:eastAsia="Courier New" w:hAnsi="Courier New"/>
                <w:color w:val="D4D4D4"/>
                <w:sz w:val="16"/>
                <w:szCs w:val="16"/>
              </w:rPr>
              <w:t xml:space="preserve">         -&gt; BFF valida el JWT (Spring Security descarga JWKS de ms-auth una sola vez)</w:t>
            </w:r>
          </w:p>
          <w:p>
            <w:pPr>
              <w:spacing w:after="0"/>
            </w:pPr>
            <w:r>
              <w:rPr>
                <w:rFonts w:ascii="Courier New" w:cs="Courier New" w:eastAsia="Courier New" w:hAnsi="Courier New"/>
                <w:color w:val="D4D4D4"/>
                <w:sz w:val="16"/>
                <w:szCs w:val="16"/>
              </w:rPr>
              <w:t xml:space="preserve">         -&gt; BFF llama al microservicio (tambien con Bearer token)</w:t>
            </w:r>
          </w:p>
          <w:p>
            <w:pPr>
              <w:spacing w:after="0"/>
            </w:pPr>
            <w:r>
              <w:rPr>
                <w:rFonts w:ascii="Courier New" w:cs="Courier New" w:eastAsia="Courier New" w:hAnsi="Courier New"/>
                <w:color w:val="D4D4D4"/>
                <w:sz w:val="16"/>
                <w:szCs w:val="16"/>
              </w:rPr>
              <w:t xml:space="preserve">         -&gt; microservicio vuelve a validar el JWT con su propio SecurityConfig</w:t>
            </w:r>
          </w:p>
          <w:p>
            <w:pPr>
              <w:spacing w:after="0"/>
            </w:pPr>
            <w:r>
              <w:rPr>
                <w:rFonts w:ascii="Courier New" w:cs="Courier New" w:eastAsia="Courier New" w:hAnsi="Courier New"/>
                <w:color w:val="D4D4D4"/>
                <w:sz w:val="16"/>
                <w:szCs w:val="16"/>
              </w:rPr>
              <w:t xml:space="preserve">         -&gt; respuesta viaja de vuelta al frontend</w:t>
            </w:r>
          </w:p>
        </w:tc>
      </w:tr>
    </w:tbl>
    <w:p>
      <w:pPr>
        <w:spacing w:after="60"/>
      </w:pPr>
      <w:r>
        <w:t xml:space="preserve"/>
      </w:r>
    </w:p>
    <w:p>
      <w:pPr>
        <w:pStyle w:val="Heading2"/>
        <w:spacing w:after="80" w:before="240"/>
      </w:pPr>
      <w:r>
        <w:rPr>
          <w:rFonts w:ascii="Arial" w:cs="Arial" w:eastAsia="Arial" w:hAnsi="Arial"/>
          <w:b/>
          <w:bCs/>
        </w:rPr>
        <w:t xml:space="preserve">4.3 Reasignacion automatica (flujo mas complejo)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Medico cancela cita</w:t>
            </w:r>
          </w:p>
          <w:p>
            <w:pPr>
              <w:spacing w:after="0"/>
            </w:pPr>
            <w:r>
              <w:rPr>
                <w:rFonts w:ascii="Courier New" w:cs="Courier New" w:eastAsia="Courier New" w:hAnsi="Courier New"/>
                <w:color w:val="D4D4D4"/>
                <w:sz w:val="16"/>
                <w:szCs w:val="16"/>
              </w:rPr>
              <w:t xml:space="preserve">  -&gt; BFF (ReassignmentService)</w:t>
            </w:r>
          </w:p>
          <w:p>
            <w:pPr>
              <w:spacing w:after="0"/>
            </w:pPr>
            <w:r>
              <w:rPr>
                <w:rFonts w:ascii="Courier New" w:cs="Courier New" w:eastAsia="Courier New" w:hAnsi="Courier New"/>
                <w:color w:val="D4D4D4"/>
                <w:sz w:val="16"/>
                <w:szCs w:val="16"/>
              </w:rPr>
              <w:t xml:space="preserve">      -&gt; ms-appointment: cancela la cita</w:t>
            </w:r>
          </w:p>
          <w:p>
            <w:pPr>
              <w:spacing w:after="0"/>
            </w:pPr>
            <w:r>
              <w:rPr>
                <w:rFonts w:ascii="Courier New" w:cs="Courier New" w:eastAsia="Courier New" w:hAnsi="Courier New"/>
                <w:color w:val="D4D4D4"/>
                <w:sz w:val="16"/>
                <w:szCs w:val="16"/>
              </w:rPr>
              <w:t xml:space="preserve">      -&gt; ms-waitlist: busca siguiente paciente en espera</w:t>
            </w:r>
          </w:p>
          <w:p>
            <w:pPr>
              <w:spacing w:after="0"/>
            </w:pPr>
            <w:r>
              <w:rPr>
                <w:rFonts w:ascii="Courier New" w:cs="Courier New" w:eastAsia="Courier New" w:hAnsi="Courier New"/>
                <w:color w:val="D4D4D4"/>
                <w:sz w:val="16"/>
                <w:szCs w:val="16"/>
              </w:rPr>
              <w:t xml:space="preserve">      -&gt; ms-appointment: crea nueva cita para ese paciente</w:t>
            </w:r>
          </w:p>
          <w:p>
            <w:pPr>
              <w:spacing w:after="0"/>
            </w:pPr>
            <w:r>
              <w:rPr>
                <w:rFonts w:ascii="Courier New" w:cs="Courier New" w:eastAsia="Courier New" w:hAnsi="Courier New"/>
                <w:color w:val="D4D4D4"/>
                <w:sz w:val="16"/>
                <w:szCs w:val="16"/>
              </w:rPr>
              <w:t xml:space="preserve">      -&gt; ms-waitlist: marca entrada como OFFERED</w:t>
            </w:r>
          </w:p>
          <w:p>
            <w:pPr>
              <w:spacing w:after="0"/>
            </w:pPr>
            <w:r>
              <w:rPr>
                <w:rFonts w:ascii="Courier New" w:cs="Courier New" w:eastAsia="Courier New" w:hAnsi="Courier New"/>
                <w:color w:val="D4D4D4"/>
                <w:sz w:val="16"/>
                <w:szCs w:val="16"/>
              </w:rPr>
              <w:t xml:space="preserve">  &lt;- BFF devuelve ReassignmentResultDTO con todo el resultado al frontend</w:t>
            </w:r>
          </w:p>
        </w:tc>
      </w:tr>
    </w:tbl>
    <w:p>
      <w:pPr>
        <w:spacing w:after="60"/>
      </w:pPr>
      <w:r>
        <w:t xml:space="preserve"/>
      </w:r>
    </w:p>
    <w:p>
      <w:pPr>
        <w:pStyle w:val="Heading2"/>
        <w:spacing w:after="80" w:before="240"/>
      </w:pPr>
      <w:r>
        <w:rPr>
          <w:rFonts w:ascii="Arial" w:cs="Arial" w:eastAsia="Arial" w:hAnsi="Arial"/>
          <w:b/>
          <w:bCs/>
        </w:rPr>
        <w:t xml:space="preserve">4.4 Seguridad JWT — por que funciona sin que cada servicio conozca la clave privada</w:t>
      </w:r>
    </w:p>
    <w:p>
      <w:pPr>
        <w:spacing w:after="80"/>
      </w:pPr>
      <w:r>
        <w:rPr>
          <w:rFonts w:ascii="Arial" w:cs="Arial" w:eastAsia="Arial" w:hAnsi="Arial"/>
          <w:sz w:val="20"/>
          <w:szCs w:val="20"/>
        </w:rPr>
        <w:t xml:space="preserve">ms-auth expone /.well-known/jwks.json con la clave publica en formato JWKS. Cuando ms-user, ms-appointment, ms-waitlist o el BFF arrancan, Spring Security descarga ese endpoint una sola vez y cachea la clave publica localmente. Cada request solo verifica la firma del token — nunca necesitan la clave privada.</w:t>
      </w:r>
    </w:p>
    <w:p>
      <w:r>
        <w:br w:type="page"/>
      </w:r>
    </w:p>
    <w:p>
      <w:pPr>
        <w:pStyle w:val="Heading1"/>
        <w:spacing w:after="100" w:before="360"/>
      </w:pPr>
      <w:r>
        <w:rPr>
          <w:rFonts w:ascii="Arial" w:cs="Arial" w:eastAsia="Arial" w:hAnsi="Arial"/>
          <w:b/>
          <w:bCs/>
        </w:rPr>
        <w:t xml:space="preserve">5. Kubernetes — Por que el BFF usa LoadBalancer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Servicio</w:t>
            </w:r>
          </w:p>
        </w:tc>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Tipo K8s</w:t>
            </w:r>
          </w:p>
        </w:tc>
        <w:tc>
          <w:tcPr>
            <w:tcW w:type="dxa" w:w="48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Razon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ms-auth</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ClusterIP</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Solo accesible dentro del cluster. Nunca expuesto al exterior.</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ms-user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ClusterIP</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Idem — los microservicios son internos.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ms-appointment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ClusterIP</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Idem.</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ms-waitlist</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ClusterIP</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Idem.</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BFF</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LoadBalancer</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El unico que debe ser accesible desde el frontend (fuera del cluster).</w:t>
            </w:r>
          </w:p>
        </w:tc>
      </w:tr>
    </w:tbl>
    <w:p>
      <w:pPr>
        <w:spacing w:after="60"/>
      </w:pPr>
      <w:r>
        <w:t xml:space="preserve"/>
      </w:r>
    </w:p>
    <w:p>
      <w:pPr>
        <w:spacing w:after="60" w:before="180"/>
      </w:pPr>
      <w:r>
        <w:rPr>
          <w:rFonts w:ascii="Arial" w:cs="Arial" w:eastAsia="Arial" w:hAnsi="Arial"/>
          <w:b/>
          <w:bCs/>
          <w:color w:val="2E75B6"/>
          <w:sz w:val="22"/>
          <w:szCs w:val="22"/>
        </w:rPr>
        <w:t xml:space="preserve">LoadBalancer local vs produccion</w:t>
      </w:r>
    </w:p>
    <w:p>
      <w:pPr>
        <w:spacing w:after="80"/>
      </w:pPr>
      <w:r>
        <w:rPr>
          <w:rFonts w:ascii="Arial" w:cs="Arial" w:eastAsia="Arial" w:hAnsi="Arial"/>
          <w:sz w:val="20"/>
          <w:szCs w:val="20"/>
        </w:rPr>
        <w:t xml:space="preserve">En Docker Desktop local: LoadBalancer se traduce a localhost:8090 — simplemente un puerto accesible en tu maquina.</w:t>
      </w:r>
    </w:p>
    <w:p>
      <w:pPr>
        <w:spacing w:after="80"/>
      </w:pPr>
      <w:r>
        <w:rPr>
          <w:rFonts w:ascii="Arial" w:cs="Arial" w:eastAsia="Arial" w:hAnsi="Arial"/>
          <w:sz w:val="20"/>
          <w:szCs w:val="20"/>
        </w:rPr>
        <w:t xml:space="preserve">En produccion real (AWS / GCP / Azure): un LoadBalancer crea una IP publica real con balanceo de carga entre multiples replicas del BFF. Esto tiene costo. Por eso el comentario en service.yaml dice 'cambiar a ClusterIP + Ingress' — en produccion se usa un Ingress Controller (nginx/traefik) que maneja SSL, routing y balanceo de manera mas eficiente y economica.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6A9955"/>
                <w:sz w:val="16"/>
                <w:szCs w:val="16"/>
              </w:rPr>
              <w:t xml:space="preserve">// Configuracion actual (desarrollo local)</w:t>
            </w:r>
          </w:p>
          <w:p>
            <w:pPr>
              <w:spacing w:after="0"/>
            </w:pPr>
            <w:r>
              <w:rPr>
                <w:rFonts w:ascii="Courier New" w:cs="Courier New" w:eastAsia="Courier New" w:hAnsi="Courier New"/>
                <w:color w:val="D4D4D4"/>
                <w:sz w:val="16"/>
                <w:szCs w:val="16"/>
              </w:rPr>
              <w:t xml:space="preserve">type: LoadBalancer   &lt;- expone en localhost:8090</w:t>
            </w:r>
          </w:p>
          <w:p>
            <w:pPr>
              <w:spacing w:after="0"/>
            </w:pPr>
            <w:r>
              <w:rPr>
                <w:rFonts w:ascii="Courier New" w:cs="Courier New" w:eastAsia="Courier New" w:hAnsi="Courier New"/>
                <w:color w:val="D4D4D4"/>
                <w:sz w:val="16"/>
                <w:szCs w:val="16"/>
              </w:rPr>
              <w:t xml:space="preserve"/>
            </w:r>
          </w:p>
          <w:p>
            <w:pPr>
              <w:spacing w:after="0"/>
            </w:pPr>
            <w:r>
              <w:rPr>
                <w:rFonts w:ascii="Courier New" w:cs="Courier New" w:eastAsia="Courier New" w:hAnsi="Courier New"/>
                <w:color w:val="6A9955"/>
                <w:sz w:val="16"/>
                <w:szCs w:val="16"/>
              </w:rPr>
              <w:t xml:space="preserve">// Produccion correcta</w:t>
            </w:r>
          </w:p>
          <w:p>
            <w:pPr>
              <w:spacing w:after="0"/>
            </w:pPr>
            <w:r>
              <w:rPr>
                <w:rFonts w:ascii="Courier New" w:cs="Courier New" w:eastAsia="Courier New" w:hAnsi="Courier New"/>
                <w:color w:val="D4D4D4"/>
                <w:sz w:val="16"/>
                <w:szCs w:val="16"/>
              </w:rPr>
              <w:t xml:space="preserve">type: ClusterIP      &lt;- solo interno</w:t>
            </w:r>
          </w:p>
          <w:p>
            <w:pPr>
              <w:spacing w:after="0"/>
            </w:pPr>
            <w:r>
              <w:rPr>
                <w:rFonts w:ascii="Courier New" w:cs="Courier New" w:eastAsia="Courier New" w:hAnsi="Courier New"/>
                <w:color w:val="D4D4D4"/>
                <w:sz w:val="16"/>
                <w:szCs w:val="16"/>
              </w:rPr>
              <w:t xml:space="preserve">+ Ingress nginx      &lt;- maneja SSL, dominios, balanceo externo</w:t>
            </w:r>
          </w:p>
        </w:tc>
      </w:tr>
    </w:tbl>
    <w:p>
      <w:pPr>
        <w:spacing w:after="60"/>
      </w:pPr>
      <w:r>
        <w:t xml:space="preserve"/>
      </w:r>
    </w:p>
    <w:p>
      <w:pPr>
        <w:spacing w:after="80"/>
      </w:pPr>
      <w:r>
        <w:rPr>
          <w:rFonts w:ascii="Arial" w:cs="Arial" w:eastAsia="Arial" w:hAnsi="Arial"/>
          <w:sz w:val="20"/>
          <w:szCs w:val="20"/>
        </w:rPr>
        <w:t xml:space="preserve">El BFF tiene configurado RollingUpdate con maxUnavailable: 0 — esto garantiza que siempre hay al menos una replica activa durante un despliegue. Tambien tiene startupProbe, readinessProbe y livenessProbe configurados para que Kubernetes sepa cuando el servicio esta listo para recibir trafico.</w:t>
      </w:r>
    </w:p>
    <w:p>
      <w:r>
        <w:br w:type="page"/>
      </w:r>
    </w:p>
    <w:p>
      <w:pPr>
        <w:pStyle w:val="Heading1"/>
        <w:spacing w:after="100" w:before="360"/>
      </w:pPr>
      <w:r>
        <w:rPr>
          <w:rFonts w:ascii="Arial" w:cs="Arial" w:eastAsia="Arial" w:hAnsi="Arial"/>
          <w:b/>
          <w:bCs/>
        </w:rPr>
        <w:t xml:space="preserve">6. Tests — Cuantos hay y como se implementaron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226"/>
      </w:tblGrid>
      <w:tr>
        <w:trPr>
          <w:tblHeader/>
        </w:trP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Servicio</w:t>
            </w:r>
          </w:p>
        </w:tc>
        <w:tc>
          <w:tcPr>
            <w:tcW w:type="dxa" w:w="1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Cantidad</w:t>
            </w:r>
          </w:p>
        </w:tc>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Herramienta</w:t>
            </w:r>
          </w:p>
        </w:tc>
        <w:tc>
          <w:tcPr>
            <w:tcW w:type="dxa" w:w="32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Tipo</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ms-auth</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JUnit 5 + Spring Boot Test</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Integracion: contextLoads + generacion JWT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ms-user</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26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JUnit 5 + Mockito + MockMvc</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Unitarios (service) + Controller + Integracion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ms-appointment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JUnit 5 + MockMvc + @MockBean</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Controller slice + Service unitario</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ms-waitlist</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JUnit 5 + Mockito</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Service unitario puro</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Playwright 1.49</w:t>
            </w:r>
          </w:p>
        </w:tc>
        <w:tc>
          <w:tcPr>
            <w:tcW w:type="dxa" w:w="3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E2E headed con intercepcion de rutas</w:t>
            </w:r>
          </w:p>
        </w:tc>
      </w:tr>
    </w:tbl>
    <w:p>
      <w:pPr>
        <w:spacing w:after="60"/>
      </w:pPr>
      <w:r>
        <w:t xml:space="preserve"/>
      </w:r>
    </w:p>
    <w:p>
      <w:pPr>
        <w:pStyle w:val="Heading2"/>
        <w:spacing w:after="80" w:before="240"/>
      </w:pPr>
      <w:r>
        <w:rPr>
          <w:rFonts w:ascii="Arial" w:cs="Arial" w:eastAsia="Arial" w:hAnsi="Arial"/>
          <w:b/>
          <w:bCs/>
        </w:rPr>
        <w:t xml:space="preserve">6.1 Estrategias de test usadas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@WebMvcTest</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Carga solo la capa web (controllers), sin base de datos. Mas rapido. Usado en UserControllerTest y AppointmentControllerTest.</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@SpringBootTest</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Levanta todo el contexto de Spring. Usado para verificar que la aplicacion arranca correctamente (contextLoads).</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@MockitoBean</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Reemplaza beans reales por mocks en el contexto de Spring. Ej: JwtDecoder en MsUserApplicationTests para no conectar a ms-auth.</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@ExtendWith(MockitoExtension)</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Tests unitarios puros sin Spring. Solo Mockito. Mas rapidos, sin contexto.</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H2 en memoria</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Los tests de integracion usan H2 en modo PostgreSQL. Flyway desactivado (sintaxis SQL incompatible con H2).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Playwright route interception</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Los tests E2E interceptan llamadas HTTP y devuelven respuestas mockeadas. No necesitan el BFF levantado.</w:t>
            </w:r>
          </w:p>
        </w:tc>
      </w:tr>
    </w:tbl>
    <w:p>
      <w:pPr>
        <w:spacing w:after="60"/>
      </w:pPr>
      <w:r>
        <w:t xml:space="preserve"/>
      </w:r>
    </w:p>
    <w:p>
      <w:pPr>
        <w:pStyle w:val="Heading2"/>
        <w:spacing w:after="80" w:before="240"/>
      </w:pPr>
      <w:r>
        <w:rPr>
          <w:rFonts w:ascii="Arial" w:cs="Arial" w:eastAsia="Arial" w:hAnsi="Arial"/>
          <w:b/>
          <w:bCs/>
        </w:rPr>
        <w:t xml:space="preserve">6.2 Por que se excluye Spring Security en algunos tests</w:t>
      </w:r>
    </w:p>
    <w:p>
      <w:pPr>
        <w:spacing w:after="80"/>
      </w:pPr>
      <w:r>
        <w:rPr>
          <w:rFonts w:ascii="Arial" w:cs="Arial" w:eastAsia="Arial" w:hAnsi="Arial"/>
          <w:sz w:val="20"/>
          <w:szCs w:val="20"/>
        </w:rPr>
        <w:t xml:space="preserve">Los @WebMvcTest cargan Spring Security por defecto, lo que devuelve 401 en todos los endpoints. Se excluye 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@WebMvcTest(</w:t>
            </w:r>
          </w:p>
          <w:p>
            <w:pPr>
              <w:spacing w:after="0"/>
            </w:pPr>
            <w:r>
              <w:rPr>
                <w:rFonts w:ascii="Courier New" w:cs="Courier New" w:eastAsia="Courier New" w:hAnsi="Courier New"/>
                <w:color w:val="D4D4D4"/>
                <w:sz w:val="16"/>
                <w:szCs w:val="16"/>
              </w:rPr>
              <w:t xml:space="preserve">    controllers = UserController.class,</w:t>
            </w:r>
          </w:p>
          <w:p>
            <w:pPr>
              <w:spacing w:after="0"/>
            </w:pPr>
            <w:r>
              <w:rPr>
                <w:rFonts w:ascii="Courier New" w:cs="Courier New" w:eastAsia="Courier New" w:hAnsi="Courier New"/>
                <w:color w:val="D4D4D4"/>
                <w:sz w:val="16"/>
                <w:szCs w:val="16"/>
              </w:rPr>
              <w:t xml:space="preserve">    excludeAutoConfiguration = {</w:t>
            </w:r>
          </w:p>
          <w:p>
            <w:pPr>
              <w:spacing w:after="0"/>
            </w:pPr>
            <w:r>
              <w:rPr>
                <w:rFonts w:ascii="Courier New" w:cs="Courier New" w:eastAsia="Courier New" w:hAnsi="Courier New"/>
                <w:color w:val="D4D4D4"/>
                <w:sz w:val="16"/>
                <w:szCs w:val="16"/>
              </w:rPr>
              <w:t xml:space="preserve">        SecurityAutoConfiguration.class,</w:t>
            </w:r>
          </w:p>
          <w:p>
            <w:pPr>
              <w:spacing w:after="0"/>
            </w:pPr>
            <w:r>
              <w:rPr>
                <w:rFonts w:ascii="Courier New" w:cs="Courier New" w:eastAsia="Courier New" w:hAnsi="Courier New"/>
                <w:color w:val="D4D4D4"/>
                <w:sz w:val="16"/>
                <w:szCs w:val="16"/>
              </w:rPr>
              <w:t xml:space="preserve">        SecurityFilterAutoConfiguration.class</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w:t>
            </w:r>
          </w:p>
        </w:tc>
      </w:tr>
    </w:tbl>
    <w:p>
      <w:pPr>
        <w:spacing w:after="60"/>
      </w:pPr>
      <w:r>
        <w:t xml:space="preserve"/>
      </w:r>
    </w:p>
    <w:p>
      <w:pPr>
        <w:pStyle w:val="Heading2"/>
        <w:spacing w:after="80" w:before="240"/>
      </w:pPr>
      <w:r>
        <w:rPr>
          <w:rFonts w:ascii="Arial" w:cs="Arial" w:eastAsia="Arial" w:hAnsi="Arial"/>
          <w:b/>
          <w:bCs/>
        </w:rPr>
        <w:t xml:space="preserve">6.3 Tests de Playwright — como funcionan sin BFF</w:t>
      </w:r>
    </w:p>
    <w:p>
      <w:pPr>
        <w:spacing w:after="80"/>
      </w:pPr>
      <w:r>
        <w:rPr>
          <w:rFonts w:ascii="Arial" w:cs="Arial" w:eastAsia="Arial" w:hAnsi="Arial"/>
          <w:sz w:val="20"/>
          <w:szCs w:val="20"/>
        </w:rPr>
        <w:t xml:space="preserve">Los 6 tests de Playwright usan page.route() para interceptar las llamadas HTTP antes de que salgan al servidor. Esto significa que los tests pasan aunque el BFF este apagado. Corren en modo headed (ventana visible) con slowMo de 500ms para que se vea el comportamiento.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6A9955"/>
                <w:sz w:val="16"/>
                <w:szCs w:val="16"/>
              </w:rPr>
              <w:t xml:space="preserve">// Interceptar POST /api/auth/login y responder con datos falsos</w:t>
            </w:r>
          </w:p>
          <w:p>
            <w:pPr>
              <w:spacing w:after="0"/>
            </w:pPr>
            <w:r>
              <w:rPr>
                <w:rFonts w:ascii="Courier New" w:cs="Courier New" w:eastAsia="Courier New" w:hAnsi="Courier New"/>
                <w:color w:val="D4D4D4"/>
                <w:sz w:val="16"/>
                <w:szCs w:val="16"/>
              </w:rPr>
              <w:t xml:space="preserve">await page.route('**/api/auth/login', route =&gt;</w:t>
            </w:r>
          </w:p>
          <w:p>
            <w:pPr>
              <w:spacing w:after="0"/>
            </w:pPr>
            <w:r>
              <w:rPr>
                <w:rFonts w:ascii="Courier New" w:cs="Courier New" w:eastAsia="Courier New" w:hAnsi="Courier New"/>
                <w:color w:val="D4D4D4"/>
                <w:sz w:val="16"/>
                <w:szCs w:val="16"/>
              </w:rPr>
              <w:t xml:space="preserve">  route.fulfill({ status: 200, body: JSON.stringify(PATIENT_SESSION) })</w:t>
            </w:r>
          </w:p>
          <w:p>
            <w:pPr>
              <w:spacing w:after="0"/>
            </w:pPr>
            <w:r>
              <w:rPr>
                <w:rFonts w:ascii="Courier New" w:cs="Courier New" w:eastAsia="Courier New" w:hAnsi="Courier New"/>
                <w:color w:val="D4D4D4"/>
                <w:sz w:val="16"/>
                <w:szCs w:val="16"/>
              </w:rPr>
              <w:t xml:space="preserve">);</w:t>
            </w:r>
          </w:p>
          <w:p>
            <w:pPr>
              <w:spacing w:after="0"/>
            </w:pPr>
            <w:r>
              <w:rPr>
                <w:rFonts w:ascii="Courier New" w:cs="Courier New" w:eastAsia="Courier New" w:hAnsi="Courier New"/>
                <w:color w:val="D4D4D4"/>
                <w:sz w:val="16"/>
                <w:szCs w:val="16"/>
              </w:rPr>
              <w:t xml:space="preserve"/>
            </w:r>
          </w:p>
          <w:p>
            <w:pPr>
              <w:spacing w:after="0"/>
            </w:pPr>
            <w:r>
              <w:rPr>
                <w:rFonts w:ascii="Courier New" w:cs="Courier New" w:eastAsia="Courier New" w:hAnsi="Courier New"/>
                <w:color w:val="6A9955"/>
                <w:sz w:val="16"/>
                <w:szCs w:val="16"/>
              </w:rPr>
              <w:t xml:space="preserve">// Paso 1: el LoginForm tiene dos pasos — hay que elegir tipo primero</w:t>
            </w:r>
          </w:p>
          <w:p>
            <w:pPr>
              <w:spacing w:after="0"/>
            </w:pPr>
            <w:r>
              <w:rPr>
                <w:rFonts w:ascii="Courier New" w:cs="Courier New" w:eastAsia="Courier New" w:hAnsi="Courier New"/>
                <w:color w:val="D4D4D4"/>
                <w:sz w:val="16"/>
                <w:szCs w:val="16"/>
              </w:rPr>
              <w:t xml:space="preserve">await page.getByRole('button', { name: /soy paciente/i }).click();</w:t>
            </w:r>
          </w:p>
          <w:p>
            <w:pPr>
              <w:spacing w:after="0"/>
            </w:pPr>
            <w:r>
              <w:rPr>
                <w:rFonts w:ascii="Courier New" w:cs="Courier New" w:eastAsia="Courier New" w:hAnsi="Courier New"/>
                <w:color w:val="D4D4D4"/>
                <w:sz w:val="16"/>
                <w:szCs w:val="16"/>
              </w:rPr>
              <w:t xml:space="preserve">await page.fill('input[type="email"]', 'paciente@hospital.cl');</w:t>
            </w:r>
          </w:p>
        </w:tc>
      </w:tr>
    </w:tbl>
    <w:p>
      <w:r>
        <w:br w:type="page"/>
      </w:r>
    </w:p>
    <w:p>
      <w:pPr>
        <w:pStyle w:val="Heading1"/>
        <w:spacing w:after="100" w:before="360"/>
      </w:pPr>
      <w:r>
        <w:rPr>
          <w:rFonts w:ascii="Arial" w:cs="Arial" w:eastAsia="Arial" w:hAnsi="Arial"/>
          <w:b/>
          <w:bCs/>
        </w:rPr>
        <w:t xml:space="preserve">7. Stack Tecnico — Detalles Clave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Java</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25 (Temurin) — requerido por el profesor. Requiere Gradle 9.1.0+ como runner JVM.</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Gradle</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9.1.0 con Kotlin DSL (build.gradle.kts). Toolchain configurada con languageVersion = 25.</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Spring Boot</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3.5.3 con Spring Security, Spring Data JPA, Spring Web, Flyway, Lombok, OpenAPI/Swagger.</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Base de datos</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NeonDB (PostgreSQL serverless). 4 bases separadas: msauth_db, msuser_db, msappointment_db, mswaitlist_db.</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Frontend</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Next.js 16 con TypeScript, Tailwind CSS, React 19. App Router.</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Autenticacion</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JWT RS256 asimetrico. Clave privada PKCS#8 en ms-auth. Clave publica expuesta via JWKS.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Migraciones</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Flyway — V1__, V2__, V3__ por microservicio. Nunca se modifica la BD manualmente.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Contenedores</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Docker + Kubernetes (namespace: hospital). Imagenes locales con imagePullPolicy: IfNotPresent.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Documentacion API</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Swagger UI disponible en /swagger-ui.html de cada microservicio.</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CORS</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Configurado en el BFF para permitir solo http://localhost:3001 en desarrollo.</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Bean Validation</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@Valid + @NotBlank, @Email, @Size en RequestDTOs. Errores como JSON via GlobalExceptionHandler.</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Lombok</w:t>
            </w:r>
          </w:p>
        </w:tc>
        <w:tc>
          <w:tcPr>
            <w:tcW w:type="dxa" w:w="6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@Builder, @Data, @Slf4j — reduce boilerplate en entidades y servicios.</w:t>
            </w:r>
          </w:p>
        </w:tc>
      </w:tr>
    </w:tbl>
    <w:p>
      <w:r>
        <w:br w:type="page"/>
      </w:r>
    </w:p>
    <w:p>
      <w:pPr>
        <w:pStyle w:val="Heading1"/>
        <w:spacing w:after="100" w:before="360"/>
      </w:pPr>
      <w:r>
        <w:rPr>
          <w:rFonts w:ascii="Arial" w:cs="Arial" w:eastAsia="Arial" w:hAnsi="Arial"/>
          <w:b/>
          <w:bCs/>
        </w:rPr>
        <w:t xml:space="preserve">8. API Gateway — Spring Cloud Gateway</w:t>
      </w:r>
    </w:p>
    <w:p>
      <w:pPr>
        <w:spacing w:after="80"/>
      </w:pPr>
      <w:r>
        <w:rPr>
          <w:rFonts w:ascii="Arial" w:cs="Arial" w:eastAsia="Arial" w:hAnsi="Arial"/>
          <w:sz w:val="20"/>
          <w:szCs w:val="20"/>
        </w:rPr>
        <w:t xml:space="preserve">El sistema incorpora un API Gateway como capa de entrada frente al BFF. Su unico rol es interceptar cada request, validar el JWT y enrutarlo al BFF. No contiene logica de negocio.</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NUEVA TOPOLOGIA CON GATEWAY:</w:t>
            </w:r>
          </w:p>
          <w:p>
            <w:pPr>
              <w:spacing w:after="0"/>
            </w:pPr>
            <w:r>
              <w:rPr>
                <w:rFonts w:ascii="Courier New" w:cs="Courier New" w:eastAsia="Courier New" w:hAnsi="Courier New"/>
                <w:color w:val="D4D4D4"/>
                <w:sz w:val="16"/>
                <w:szCs w:val="16"/>
              </w:rPr>
              <w:t xml:space="preserve"/>
            </w:r>
          </w:p>
          <w:p>
            <w:pPr>
              <w:spacing w:after="0"/>
            </w:pPr>
            <w:r>
              <w:rPr>
                <w:rFonts w:ascii="Courier New" w:cs="Courier New" w:eastAsia="Courier New" w:hAnsi="Courier New"/>
                <w:color w:val="D4D4D4"/>
                <w:sz w:val="16"/>
                <w:szCs w:val="16"/>
              </w:rPr>
              <w:t xml:space="preserve">Frontend (Next.js :3001)</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  api-gateway (:8091)   &lt;- LoadBalancer — valida JWT, gestiona CORS, enruta</w:t>
            </w:r>
          </w:p>
          <w:p>
            <w:pPr>
              <w:spacing w:after="0"/>
            </w:pPr>
            <w:r>
              <w:rPr>
                <w:rFonts w:ascii="Courier New" w:cs="Courier New" w:eastAsia="Courier New" w:hAnsi="Courier New"/>
                <w:color w:val="D4D4D4"/>
                <w:sz w:val="16"/>
                <w:szCs w:val="16"/>
              </w:rPr>
              <w:t xml:space="preserve">        |</w:t>
            </w:r>
          </w:p>
          <w:p>
            <w:pPr>
              <w:spacing w:after="0"/>
            </w:pPr>
            <w:r>
              <w:rPr>
                <w:rFonts w:ascii="Courier New" w:cs="Courier New" w:eastAsia="Courier New" w:hAnsi="Courier New"/>
                <w:color w:val="D4D4D4"/>
                <w:sz w:val="16"/>
                <w:szCs w:val="16"/>
              </w:rPr>
              <w:t xml:space="preserve">      BFF (:8090)       &lt;- ClusterIP — logica de negocio y orquestacion</w:t>
            </w:r>
          </w:p>
          <w:p>
            <w:pPr>
              <w:spacing w:after="0"/>
            </w:pPr>
            <w:r>
              <w:rPr>
                <w:rFonts w:ascii="Courier New" w:cs="Courier New" w:eastAsia="Courier New" w:hAnsi="Courier New"/>
                <w:color w:val="D4D4D4"/>
                <w:sz w:val="16"/>
                <w:szCs w:val="16"/>
              </w:rPr>
              <w:t xml:space="preserve">    /    |    \    \</w:t>
            </w:r>
          </w:p>
          <w:p>
            <w:pPr>
              <w:spacing w:after="0"/>
            </w:pPr>
            <w:r>
              <w:rPr>
                <w:rFonts w:ascii="Courier New" w:cs="Courier New" w:eastAsia="Courier New" w:hAnsi="Courier New"/>
                <w:color w:val="D4D4D4"/>
                <w:sz w:val="16"/>
                <w:szCs w:val="16"/>
              </w:rPr>
              <w:t xml:space="preserve">ms-auth  ms-user  ms-appointment  ms-waitlist</w:t>
            </w:r>
          </w:p>
        </w:tc>
      </w:tr>
    </w:tbl>
    <w:p>
      <w:pPr>
        <w:spacing w:after="60"/>
      </w:pPr>
      <w:r>
        <w:t xml:space="preserve"/>
      </w:r>
    </w:p>
    <w:p>
      <w:pPr>
        <w:pStyle w:val="Heading2"/>
        <w:spacing w:after="80" w:before="240"/>
      </w:pPr>
      <w:r>
        <w:rPr>
          <w:rFonts w:ascii="Arial" w:cs="Arial" w:eastAsia="Arial" w:hAnsi="Arial"/>
          <w:b/>
          <w:bCs/>
        </w:rPr>
        <w:t xml:space="preserve">8.1 Por que agregar un Gateway si ya existe el BFF</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Aspecto</w:t>
            </w:r>
          </w:p>
        </w:tc>
        <w:tc>
          <w:tcPr>
            <w:tcW w:type="dxa" w:w="3213"/>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BFF (sin gateway)</w:t>
            </w:r>
          </w:p>
        </w:tc>
        <w:tc>
          <w:tcPr>
            <w:tcW w:type="dxa" w:w="3213"/>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Con API Gateway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Validacion JWT</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Cada servicio (BFF + ms-*) valida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Solo el gateway valida. El BFF confia en el.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CORS</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Configurado en el BFF</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Centralizado en el gateway</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Punto de entrada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BFF expuesto directamente</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Gateway expuesto; BFF es interno (ClusterIP)</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Escala futura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Dificil separar concerns</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Rate limiting, logging, TLS termination sin tocar el BFF</w:t>
            </w:r>
          </w:p>
        </w:tc>
      </w:tr>
    </w:tbl>
    <w:p>
      <w:pPr>
        <w:spacing w:after="60"/>
      </w:pPr>
      <w:r>
        <w:t xml:space="preserve"/>
      </w:r>
    </w:p>
    <w:p>
      <w:pPr>
        <w:pStyle w:val="Heading2"/>
        <w:spacing w:after="80" w:before="240"/>
      </w:pPr>
      <w:r>
        <w:rPr>
          <w:rFonts w:ascii="Arial" w:cs="Arial" w:eastAsia="Arial" w:hAnsi="Arial"/>
          <w:b/>
          <w:bCs/>
        </w:rPr>
        <w:t xml:space="preserve">8.2 Estructura del modulo</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backend/api-gateway/</w:t>
            </w:r>
          </w:p>
          <w:p>
            <w:pPr>
              <w:spacing w:after="0"/>
            </w:pPr>
            <w:r>
              <w:rPr>
                <w:rFonts w:ascii="Courier New" w:cs="Courier New" w:eastAsia="Courier New" w:hAnsi="Courier New"/>
                <w:color w:val="D4D4D4"/>
                <w:sz w:val="16"/>
                <w:szCs w:val="16"/>
              </w:rPr>
              <w:t xml:space="preserve">  build.gradle.kts          &lt;- Spring Cloud Gateway + oauth2-resource-server</w:t>
            </w:r>
          </w:p>
          <w:p>
            <w:pPr>
              <w:spacing w:after="0"/>
            </w:pPr>
            <w:r>
              <w:rPr>
                <w:rFonts w:ascii="Courier New" w:cs="Courier New" w:eastAsia="Courier New" w:hAnsi="Courier New"/>
                <w:color w:val="D4D4D4"/>
                <w:sz w:val="16"/>
                <w:szCs w:val="16"/>
              </w:rPr>
              <w:t xml:space="preserve">  src/main/</w:t>
            </w:r>
          </w:p>
          <w:p>
            <w:pPr>
              <w:spacing w:after="0"/>
            </w:pPr>
            <w:r>
              <w:rPr>
                <w:rFonts w:ascii="Courier New" w:cs="Courier New" w:eastAsia="Courier New" w:hAnsi="Courier New"/>
                <w:color w:val="D4D4D4"/>
                <w:sz w:val="16"/>
                <w:szCs w:val="16"/>
              </w:rPr>
              <w:t xml:space="preserve">    java/.../</w:t>
            </w:r>
          </w:p>
          <w:p>
            <w:pPr>
              <w:spacing w:after="0"/>
            </w:pPr>
            <w:r>
              <w:rPr>
                <w:rFonts w:ascii="Courier New" w:cs="Courier New" w:eastAsia="Courier New" w:hAnsi="Courier New"/>
                <w:color w:val="D4D4D4"/>
                <w:sz w:val="16"/>
                <w:szCs w:val="16"/>
              </w:rPr>
              <w:t xml:space="preserve">      ApiGatewayApplication.java</w:t>
            </w:r>
          </w:p>
          <w:p>
            <w:pPr>
              <w:spacing w:after="0"/>
            </w:pPr>
            <w:r>
              <w:rPr>
                <w:rFonts w:ascii="Courier New" w:cs="Courier New" w:eastAsia="Courier New" w:hAnsi="Courier New"/>
                <w:color w:val="D4D4D4"/>
                <w:sz w:val="16"/>
                <w:szCs w:val="16"/>
              </w:rPr>
              <w:t xml:space="preserve">      config/</w:t>
            </w:r>
          </w:p>
          <w:p>
            <w:pPr>
              <w:spacing w:after="0"/>
            </w:pPr>
            <w:r>
              <w:rPr>
                <w:rFonts w:ascii="Courier New" w:cs="Courier New" w:eastAsia="Courier New" w:hAnsi="Courier New"/>
                <w:color w:val="D4D4D4"/>
                <w:sz w:val="16"/>
                <w:szCs w:val="16"/>
              </w:rPr>
              <w:t xml:space="preserve">        SecurityConfig.java  &lt;- SecurityWebFilterChain (WebFlux, NO MVC)</w:t>
            </w:r>
          </w:p>
          <w:p>
            <w:pPr>
              <w:spacing w:after="0"/>
            </w:pPr>
            <w:r>
              <w:rPr>
                <w:rFonts w:ascii="Courier New" w:cs="Courier New" w:eastAsia="Courier New" w:hAnsi="Courier New"/>
                <w:color w:val="D4D4D4"/>
                <w:sz w:val="16"/>
                <w:szCs w:val="16"/>
              </w:rPr>
              <w:t xml:space="preserve">    resources/</w:t>
            </w:r>
          </w:p>
          <w:p>
            <w:pPr>
              <w:spacing w:after="0"/>
            </w:pPr>
            <w:r>
              <w:rPr>
                <w:rFonts w:ascii="Courier New" w:cs="Courier New" w:eastAsia="Courier New" w:hAnsi="Courier New"/>
                <w:color w:val="D4D4D4"/>
                <w:sz w:val="16"/>
                <w:szCs w:val="16"/>
              </w:rPr>
              <w:t xml:space="preserve">      application.yml        &lt;- rutas, CORS, JWT JWKS uri, puerto 8091</w:t>
            </w:r>
          </w:p>
          <w:p>
            <w:pPr>
              <w:spacing w:after="0"/>
            </w:pPr>
            <w:r>
              <w:rPr>
                <w:rFonts w:ascii="Courier New" w:cs="Courier New" w:eastAsia="Courier New" w:hAnsi="Courier New"/>
                <w:color w:val="D4D4D4"/>
                <w:sz w:val="16"/>
                <w:szCs w:val="16"/>
              </w:rPr>
              <w:t xml:space="preserve">  k8s/</w:t>
            </w:r>
          </w:p>
          <w:p>
            <w:pPr>
              <w:spacing w:after="0"/>
            </w:pPr>
            <w:r>
              <w:rPr>
                <w:rFonts w:ascii="Courier New" w:cs="Courier New" w:eastAsia="Courier New" w:hAnsi="Courier New"/>
                <w:color w:val="D4D4D4"/>
                <w:sz w:val="16"/>
                <w:szCs w:val="16"/>
              </w:rPr>
              <w:t xml:space="preserve">    deployment.yaml</w:t>
            </w:r>
          </w:p>
          <w:p>
            <w:pPr>
              <w:spacing w:after="0"/>
            </w:pPr>
            <w:r>
              <w:rPr>
                <w:rFonts w:ascii="Courier New" w:cs="Courier New" w:eastAsia="Courier New" w:hAnsi="Courier New"/>
                <w:color w:val="D4D4D4"/>
                <w:sz w:val="16"/>
                <w:szCs w:val="16"/>
              </w:rPr>
              <w:t xml:space="preserve">    service.yaml             &lt;- type: LoadBalancer</w:t>
            </w:r>
          </w:p>
          <w:p>
            <w:pPr>
              <w:spacing w:after="0"/>
            </w:pPr>
            <w:r>
              <w:rPr>
                <w:rFonts w:ascii="Courier New" w:cs="Courier New" w:eastAsia="Courier New" w:hAnsi="Courier New"/>
                <w:color w:val="D4D4D4"/>
                <w:sz w:val="16"/>
                <w:szCs w:val="16"/>
              </w:rPr>
              <w:t xml:space="preserve">    configmap.yaml           &lt;- BFF_URL, MS_AUTH_URL, FRONTEND_URL</w:t>
            </w:r>
          </w:p>
        </w:tc>
      </w:tr>
    </w:tbl>
    <w:p>
      <w:pPr>
        <w:spacing w:after="60"/>
      </w:pPr>
      <w:r>
        <w:t xml:space="preserve"/>
      </w:r>
    </w:p>
    <w:p>
      <w:pPr>
        <w:pStyle w:val="Heading2"/>
        <w:spacing w:after="80" w:before="240"/>
      </w:pPr>
      <w:r>
        <w:rPr>
          <w:rFonts w:ascii="Arial" w:cs="Arial" w:eastAsia="Arial" w:hAnsi="Arial"/>
          <w:b/>
          <w:bCs/>
        </w:rPr>
        <w:t xml:space="preserve">8.3 Por que WebFlux y no Spring MVC</w:t>
      </w:r>
    </w:p>
    <w:p>
      <w:pPr>
        <w:spacing w:after="80"/>
      </w:pPr>
      <w:r>
        <w:rPr>
          <w:rFonts w:ascii="Arial" w:cs="Arial" w:eastAsia="Arial" w:hAnsi="Arial"/>
          <w:sz w:val="20"/>
          <w:szCs w:val="20"/>
        </w:rPr>
        <w:t xml:space="preserve">Spring Cloud Gateway esta construido sobre Project Reactor (WebFlux). Esto es una diferencia IMPORTANTE respecto al BFF y los microservicios que usan Spring MVC. Las consecuencias son: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SecurityWebFilterChain</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En lugar de SecurityFilterChain. Se usa @EnableWebFluxSecurity.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ReactiveJwtDecoder</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En lugar de JwtDecoder (bloqueante). Los tests mockean ReactiveJwtDecoder.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NO spring-boot-starter-web</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Incompatible con Gateway. Solo spring-cloud-starter-gateway (que ya incluye WebFlux).</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18"/>
                <w:szCs w:val="18"/>
              </w:rPr>
              <w:t xml:space="preserve">Menor consumo de memoria</w:t>
            </w:r>
          </w:p>
        </w:tc>
        <w:tc>
          <w:tcPr>
            <w:tcW w:type="dxa" w:w="62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Modelo reactivo/no bloqueante — 128MB request/256MB limit vs 256MB/512MB del BFF.</w:t>
            </w:r>
          </w:p>
        </w:tc>
      </w:tr>
    </w:tbl>
    <w:p>
      <w:pPr>
        <w:spacing w:after="60"/>
      </w:pPr>
      <w:r>
        <w:t xml:space="preserve"/>
      </w:r>
    </w:p>
    <w:p>
      <w:pPr>
        <w:pStyle w:val="Heading2"/>
        <w:spacing w:after="80" w:before="240"/>
      </w:pPr>
      <w:r>
        <w:rPr>
          <w:rFonts w:ascii="Arial" w:cs="Arial" w:eastAsia="Arial" w:hAnsi="Arial"/>
          <w:b/>
          <w:bCs/>
        </w:rPr>
        <w:t xml:space="preserve">8.4 Configuracion de rutas (application.yml)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6"/>
                <w:szCs w:val="16"/>
              </w:rPr>
              <w:t xml:space="preserve">spring:</w:t>
            </w:r>
          </w:p>
          <w:p>
            <w:pPr>
              <w:spacing w:after="0"/>
            </w:pPr>
            <w:r>
              <w:rPr>
                <w:rFonts w:ascii="Courier New" w:cs="Courier New" w:eastAsia="Courier New" w:hAnsi="Courier New"/>
                <w:color w:val="D4D4D4"/>
                <w:sz w:val="16"/>
                <w:szCs w:val="16"/>
              </w:rPr>
              <w:t xml:space="preserve">  cloud:</w:t>
            </w:r>
          </w:p>
          <w:p>
            <w:pPr>
              <w:spacing w:after="0"/>
            </w:pPr>
            <w:r>
              <w:rPr>
                <w:rFonts w:ascii="Courier New" w:cs="Courier New" w:eastAsia="Courier New" w:hAnsi="Courier New"/>
                <w:color w:val="D4D4D4"/>
                <w:sz w:val="16"/>
                <w:szCs w:val="16"/>
              </w:rPr>
              <w:t xml:space="preserve">    gateway:</w:t>
            </w:r>
          </w:p>
          <w:p>
            <w:pPr>
              <w:spacing w:after="0"/>
            </w:pPr>
            <w:r>
              <w:rPr>
                <w:rFonts w:ascii="Courier New" w:cs="Courier New" w:eastAsia="Courier New" w:hAnsi="Courier New"/>
                <w:color w:val="D4D4D4"/>
                <w:sz w:val="16"/>
                <w:szCs w:val="16"/>
              </w:rPr>
              <w:t xml:space="preserve">      routes:</w:t>
            </w:r>
          </w:p>
          <w:p>
            <w:pPr>
              <w:spacing w:after="0"/>
            </w:pPr>
            <w:r>
              <w:rPr>
                <w:rFonts w:ascii="Courier New" w:cs="Courier New" w:eastAsia="Courier New" w:hAnsi="Courier New"/>
                <w:color w:val="D4D4D4"/>
                <w:sz w:val="16"/>
                <w:szCs w:val="16"/>
              </w:rPr>
              <w:t xml:space="preserve">        # Publico — no requiere JWT</w:t>
            </w:r>
          </w:p>
          <w:p>
            <w:pPr>
              <w:spacing w:after="0"/>
            </w:pPr>
            <w:r>
              <w:rPr>
                <w:rFonts w:ascii="Courier New" w:cs="Courier New" w:eastAsia="Courier New" w:hAnsi="Courier New"/>
                <w:color w:val="D4D4D4"/>
                <w:sz w:val="16"/>
                <w:szCs w:val="16"/>
              </w:rPr>
              <w:t xml:space="preserve">        - id: auth-login</w:t>
            </w:r>
          </w:p>
          <w:p>
            <w:pPr>
              <w:spacing w:after="0"/>
            </w:pPr>
            <w:r>
              <w:rPr>
                <w:rFonts w:ascii="Courier New" w:cs="Courier New" w:eastAsia="Courier New" w:hAnsi="Courier New"/>
                <w:color w:val="D4D4D4"/>
                <w:sz w:val="16"/>
                <w:szCs w:val="16"/>
              </w:rPr>
              <w:t xml:space="preserve">          uri: ${BFF_URL:http://localhost:8090}</w:t>
            </w:r>
          </w:p>
          <w:p>
            <w:pPr>
              <w:spacing w:after="0"/>
            </w:pPr>
            <w:r>
              <w:rPr>
                <w:rFonts w:ascii="Courier New" w:cs="Courier New" w:eastAsia="Courier New" w:hAnsi="Courier New"/>
                <w:color w:val="D4D4D4"/>
                <w:sz w:val="16"/>
                <w:szCs w:val="16"/>
              </w:rPr>
              <w:t xml:space="preserve">          predicates:</w:t>
            </w:r>
          </w:p>
          <w:p>
            <w:pPr>
              <w:spacing w:after="0"/>
            </w:pPr>
            <w:r>
              <w:rPr>
                <w:rFonts w:ascii="Courier New" w:cs="Courier New" w:eastAsia="Courier New" w:hAnsi="Courier New"/>
                <w:color w:val="D4D4D4"/>
                <w:sz w:val="16"/>
                <w:szCs w:val="16"/>
              </w:rPr>
              <w:t xml:space="preserve">            - Path=/api/auth/login, /api/auth/register</w:t>
            </w:r>
          </w:p>
          <w:p>
            <w:pPr>
              <w:spacing w:after="0"/>
            </w:pPr>
            <w:r>
              <w:rPr>
                <w:rFonts w:ascii="Courier New" w:cs="Courier New" w:eastAsia="Courier New" w:hAnsi="Courier New"/>
                <w:color w:val="D4D4D4"/>
                <w:sz w:val="16"/>
                <w:szCs w:val="16"/>
              </w:rPr>
              <w:t xml:space="preserve"/>
            </w:r>
          </w:p>
          <w:p>
            <w:pPr>
              <w:spacing w:after="0"/>
            </w:pPr>
            <w:r>
              <w:rPr>
                <w:rFonts w:ascii="Courier New" w:cs="Courier New" w:eastAsia="Courier New" w:hAnsi="Courier New"/>
                <w:color w:val="D4D4D4"/>
                <w:sz w:val="16"/>
                <w:szCs w:val="16"/>
              </w:rPr>
              <w:t xml:space="preserve">        # Protegido — requiere JWT valido</w:t>
            </w:r>
          </w:p>
          <w:p>
            <w:pPr>
              <w:spacing w:after="0"/>
            </w:pPr>
            <w:r>
              <w:rPr>
                <w:rFonts w:ascii="Courier New" w:cs="Courier New" w:eastAsia="Courier New" w:hAnsi="Courier New"/>
                <w:color w:val="D4D4D4"/>
                <w:sz w:val="16"/>
                <w:szCs w:val="16"/>
              </w:rPr>
              <w:t xml:space="preserve">        - id: bff-protected</w:t>
            </w:r>
          </w:p>
          <w:p>
            <w:pPr>
              <w:spacing w:after="0"/>
            </w:pPr>
            <w:r>
              <w:rPr>
                <w:rFonts w:ascii="Courier New" w:cs="Courier New" w:eastAsia="Courier New" w:hAnsi="Courier New"/>
                <w:color w:val="D4D4D4"/>
                <w:sz w:val="16"/>
                <w:szCs w:val="16"/>
              </w:rPr>
              <w:t xml:space="preserve">          uri: ${BFF_URL:http://localhost:8090}</w:t>
            </w:r>
          </w:p>
          <w:p>
            <w:pPr>
              <w:spacing w:after="0"/>
            </w:pPr>
            <w:r>
              <w:rPr>
                <w:rFonts w:ascii="Courier New" w:cs="Courier New" w:eastAsia="Courier New" w:hAnsi="Courier New"/>
                <w:color w:val="D4D4D4"/>
                <w:sz w:val="16"/>
                <w:szCs w:val="16"/>
              </w:rPr>
              <w:t xml:space="preserve">          predicates:</w:t>
            </w:r>
          </w:p>
          <w:p>
            <w:pPr>
              <w:spacing w:after="0"/>
            </w:pPr>
            <w:r>
              <w:rPr>
                <w:rFonts w:ascii="Courier New" w:cs="Courier New" w:eastAsia="Courier New" w:hAnsi="Courier New"/>
                <w:color w:val="D4D4D4"/>
                <w:sz w:val="16"/>
                <w:szCs w:val="16"/>
              </w:rPr>
              <w:t xml:space="preserve">            - Path=/api/**</w:t>
            </w:r>
          </w:p>
        </w:tc>
      </w:tr>
    </w:tbl>
    <w:p>
      <w:pPr>
        <w:spacing w:after="60"/>
      </w:pPr>
      <w:r>
        <w:t xml:space="preserve"/>
      </w:r>
    </w:p>
    <w:p>
      <w:pPr>
        <w:pStyle w:val="Heading2"/>
        <w:spacing w:after="80" w:before="240"/>
      </w:pPr>
      <w:r>
        <w:rPr>
          <w:rFonts w:ascii="Arial" w:cs="Arial" w:eastAsia="Arial" w:hAnsi="Arial"/>
          <w:b/>
          <w:bCs/>
        </w:rPr>
        <w:t xml:space="preserve">8.5 Kubernetes — nueva distribucion de tipos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Servicio</w:t>
            </w:r>
          </w:p>
        </w:tc>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Tipo K8s</w:t>
            </w:r>
          </w:p>
        </w:tc>
        <w:tc>
          <w:tcPr>
            <w:tcW w:type="dxa" w:w="4826"/>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b/>
                <w:bCs/>
                <w:color w:val="1F4E79"/>
                <w:sz w:val="18"/>
                <w:szCs w:val="18"/>
              </w:rPr>
              <w:t xml:space="preserve">Nota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api-gateway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LoadBalancer</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Unico punto de entrada externo al cluster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bff</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ClusterIP</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Ahora es interno — solo el gateway lo llama</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ms-auth / ms-user / ms-appointment / ms-waitlist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ClusterIP</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18"/>
                <w:szCs w:val="18"/>
              </w:rPr>
              <w:t xml:space="preserve">Sin cambios — siempre fueron internos</w:t>
            </w:r>
          </w:p>
        </w:tc>
      </w:tr>
    </w:tbl>
    <w:p>
      <w:pPr>
        <w:spacing w:after="60"/>
      </w:pPr>
      <w:r>
        <w:t xml:space="preserve"/>
      </w:r>
    </w:p>
    <w:p>
      <w:pPr>
        <w:pBdr>
          <w:top w:val="single" w:color="2E75B6" w:sz="4" w:space="1"/>
        </w:pBdr>
        <w:spacing w:before="160"/>
        <w:jc w:val="center"/>
      </w:pPr>
      <w:r>
        <w:rPr>
          <w:rFonts w:ascii="Arial" w:cs="Arial" w:eastAsia="Arial" w:hAnsi="Arial"/>
          <w:i/>
          <w:iCs/>
          <w:color w:val="888888"/>
          <w:sz w:val="16"/>
          <w:szCs w:val="16"/>
        </w:rPr>
        <w:t xml:space="preserve">Hospital System | Documento de estudio — Junio 2025</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1"/>
      </w:pBdr>
      <w:jc w:val="center"/>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2" w:space="1"/>
      </w:pBdr>
      <w:tabs>
        <w:tab w:val="right" w:pos="9026"/>
      </w:tabs>
    </w:pPr>
    <w:r>
      <w:rPr>
        <w:rFonts w:ascii="Arial" w:cs="Arial" w:eastAsia="Arial" w:hAnsi="Arial"/>
        <w:color w:val="595959"/>
        <w:sz w:val="16"/>
        <w:szCs w:val="16"/>
      </w:rPr>
      <w:t xml:space="preserve">Hospital System — Resumen de Estudio</w:t>
    </w:r>
    <w:r>
      <w:rPr>
        <w:rFonts w:ascii="Arial" w:cs="Arial" w:eastAsia="Arial" w:hAnsi="Arial"/>
        <w:b/>
        <w:bCs/>
        <w:color w:val="C00000"/>
        <w:sz w:val="16"/>
        <w:szCs w:val="16"/>
      </w:rPr>
      <w:t xml:space="preserve">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2026-06-25T21:08:59.681Z</dcterms:created>
  <dcterms:modified xsi:type="dcterms:W3CDTF">2026-06-25T21:08:59.681Z</dcterms:modified>
</cp:coreProperties>
</file>

<file path=docProps/custom.xml><?xml version="1.0" encoding="utf-8"?>
<Properties xmlns="http://schemas.openxmlformats.org/officeDocument/2006/custom-properties" xmlns:vt="http://schemas.openxmlformats.org/officeDocument/2006/docPropsVTypes"/>
</file>