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2E4057"/>
          <w:sz w:val="40"/>
          <w:szCs w:val="40"/>
        </w:rPr>
        <w:t xml:space="preserve">Análise de Tópicos em Acórdãos do TJDFT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Pipeline de PLN não supervisionado aplicado à jurisprudência da 7ª Turma Cível (2022–2025)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Projeto Final — Deep Learning e PLN · IDP · Turma 1/2026</w:t>
      </w:r>
    </w:p>
    <w:p>
      <w:pPr>
        <w:pBdr>
          <w:bottom w:val="single" w:color="2E4057" w:sz="4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Resumo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Este documento descreve um pipeline de Processamento de Linguagem Natural aplicado a 606 acórdãos da 7ª Turma Cível do Tribunal de Justiça do Distrito Federal e dos Territórios (TJDFT), coletados via API oficial para o período de 2022 a 2025. O objetivo foi identificar padrões temáticos emergentes no corpus sem necessidade de rotulação manual, utilizando embeddings gerados pelo modelo BERTimbau e modelagem de tópicos com BERTopic. Foram identificados 9 tópicos com palavras-chave semanticamente coerentes. O Coeficiente de Silhueta obtido foi de 0.1388, valor esperado para corpus jurídico homogêneo.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Contexto e motivação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Tribunais brasileiros produzem grandes volumes de decisões judiciais disponíveis publicamente, mas raramente analisadas de forma sistemática com técnicas computacionais. A aplicação de PLN a esse corpus representa uma oportunidade de ampliar o acesso à informação jurídica e apoiar pesquisas sobre consistência e padrões da jurisprudência.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7ª Turma Cível do TJDFT, especializada em direito de família e sucessões, acumula um volume expressivo de decisões sobre ações de alimentos, guarda de filhos e temas correlatos. O corpus é público e acessível via API oficial do tribunal.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pergunta central que orientou o projeto foi:</w:t>
      </w:r>
    </w:p>
    <w:p>
      <w:pPr>
        <w:shd w:fill="EEF2F7" w:val="clear"/>
        <w:spacing w:after="200" w:before="160"/>
        <w:ind w:left="400" w:right="40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Quais padrões temáticos emergem das decisões da 7ª Turma Cível do TJDFT entre 2022 e 2025, e eles são consistentes ao longo do tempo?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ausência de rótulos manuais no corpus exigiu uma abordagem não supervisionada — identificar estrutura latente a partir dos próprios dados, sem gabarito externo.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Coleta dos dados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Os dados foram obtidos da API REST oficial do TJDFT (jurisdf.tjdft.jus.br) via requisições POST com filtros para a 7ª Turma Cível no período de 2022 a 2025. O corpus resultante contém 606 acórdãos em formato CSV, com as seguintes colunas principais: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processo — número identificador único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dataPublicacao — data de publicação da decisão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nomeRelator — desembargador responsável pela decisão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ementa — resumo oficial da decisão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inteiroTeor — texto completo do acórdão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coluna dataJulgamento estava vazia para todos os registros — limitação da API para esse conjunto de decisões. A coluna dataPublicacao foi utilizada como proxy temporal.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Pré-processamento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texto jurídico bruto contém ruído estrutural relevante. O principal problema identificado foi o cabeçalho institucional idêntico presente em todos os 606 documentos:</w:t>
      </w:r>
    </w:p>
    <w:p>
      <w:pPr>
        <w:shd w:fill="EEF2F7" w:val="clear"/>
        <w:spacing w:after="200" w:before="160"/>
        <w:ind w:left="400" w:right="40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"Poder Judiciário da União TRIBUNAL DE JUSTIÇA DO DISTRITO FEDERAL E DOS TERRITÓRIOS Gabinete do Des. [nome] Número do processo: [número]..."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Por ser repetido em todos os documentos, esse cabeçalho distorce os embeddings — o modelo o interpreta como característica relevante quando é apenas ruído estrutural. O pré-processamento foi realizado em duas versões iterativas, após inspeção dos resultados intermediários: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Versão 1 — limpeza básica: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Remoção de números de processo via regex (padrão NNNNNNN-NN.NNNN.N.NN.NNNN)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Eliminação de espaços múltiplos, tabs e quebras de linha excessivas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Remoção de sequências de caracteres sem conteúdo semântico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Versão 2 — limpeza refinada: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Remoção do cabeçalho institucional com regex e lookahead positivo — o texto é removido até encontrar palavras-chave de conteúdo (EMENTA, RELATÓRIO, VOTO, DESPACHO, DECISÃO)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Filtro de tamanho mínimo de 500 caracteres — eliminando despachos procedimentais de uma linha sem conteúdo temático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Corpus final após pré-processamento: 534 acórdãos com conteúdo substantivo preservado.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Geração de embeddings com BERTimbau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Cada acórdão foi transformado em um vetor numérico de 768 dimensões usando o modelo BERTimbau (neuralmind/bert-base-portuguese-cased) [1], uma versão do BERT [2] pré-treinada em português brasileiro pelo grupo NeuralMind.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processo para cada documento: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Tokenização com truncamento para 512 tokens (limite da arquitetura BERT)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Inferência em modo torch.no_grad() — sem cálculo de gradientes, apenas extração de representações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Extração do vetor do token [CLS] da última camada oculta como representação do documento inteiro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Os embeddings resultantes (shape: 534 × 768) foram salvos em disco para reprodutibilidade. Documentos semanticamente similares produzem vetores próximos nesse espaço de 768 dimensões.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Modelagem de tópicos com BERTopic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identificação de tópicos foi realizada com o BERTopic [3], que orquestra três componentes: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UMAP [4] — redução de dimensionalidade: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Os vetores de 768 dimensões foram projetados para 2 dimensões preservando relações de vizinhança local. Parâmetros: n_components=2, n_neighbors=15, min_dist=0.1, random_state=42.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HDBSCAN [5] — agrupamento por densidade: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Algoritmo de clustering hierárquico baseado em densidade, que identifica agrupamentos sem exigir o número de clusters a priori. Documentos em regiões de baixa densidade recebem o rótulo -1 (ruído). Parâmetros finais: min_cluster_size=5, min_samples=3.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CountVectorizer com remoção de stopwords — representação textual dos tópicos: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Para cada cluster, o BERTopic extrai as palavras mais representativas usando c-TF-IDF [3], ignorando stopwords do português. O resultado são as palavras-chave que caracterizam cada tópico.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modelo passou por três iterações de refinamento até produzir tópicos interpretáveis: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Iteração 1 — corpus sem limpeza do cabeçalho: 14 tópicos dominados pelo texto institucional repetido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Iteração 2 — após limpeza do cabeçalho, sem remoção de stopwords: 5 tópicos com palavras gramaticais dominantes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Iteração 3 — corpus limpo, stopwords removidas, parâmetros ajustados: 9 tópicos com palavras-chave semanticamente coerentes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Resultados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modelo final identificou 9 tópicos. A distribuição e as palavras-chave de cada tópico estão apresentadas na tabela abaixo: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0"/>
        <w:gridCol w:w="3000"/>
        <w:gridCol w:w="4176"/>
      </w:tblGrid>
      <w:tr>
        <w:tc>
          <w:tcPr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Tópico</w:t>
            </w:r>
          </w:p>
        </w:tc>
        <w:tc>
          <w:tcPr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Acórdãos</w:t>
            </w:r>
          </w:p>
        </w:tc>
        <w:tc>
          <w:tcPr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Palavras-chave</w:t>
            </w:r>
          </w:p>
        </w:tc>
        <w:tc>
          <w:tcPr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Interpretação</w:t>
            </w:r>
          </w:p>
        </w:tc>
      </w:tr>
      <w:tr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430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recurso, decisão, cpc, agravo, processo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Recursos e agravos de instrumento — padrão processual dominante da turma</w:t>
            </w:r>
          </w:p>
        </w:tc>
      </w:tr>
      <w:t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recurso, brasília, pedido, sessão, sentença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Recursos com pedido explícito de sessão de julgamento</w:t>
            </w:r>
          </w:p>
        </w:tc>
      </w:tr>
      <w:tr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fontoura, bezerra, fabrício, embargos, 1689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Embargos de declaração — relator Fabrício Bezerra</w:t>
            </w:r>
          </w:p>
        </w:tc>
      </w:tr>
      <w:t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brasília, assinatura, robson, eletrônica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Decisões com assinatura eletrônica explícita</w:t>
            </w:r>
          </w:p>
        </w:tc>
      </w:tr>
      <w:tr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tonussi, vasques, reves, sandra, ltda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Decisões da relatora Sandra Tonussi Vasques Reves</w:t>
            </w:r>
          </w:p>
        </w:tc>
      </w:tr>
      <w:t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ltda, superbom, alimentos, comercial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Casos envolvendo pessoa jurídica do setor alimentício</w:t>
            </w:r>
          </w:p>
        </w:tc>
      </w:tr>
      <w:tr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miranda, mauricio, silva, desembargador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Decisões do desembargador Maurício Miranda Silva</w:t>
            </w:r>
          </w:p>
        </w:tc>
      </w:tr>
      <w:t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miranda, mauricio, silva, embargos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Embargos do desembargador Maurício Miranda Silva</w:t>
            </w:r>
          </w:p>
        </w:tc>
      </w:tr>
      <w:tr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robson, barbosa, distrito, federal</w:t>
            </w:r>
          </w:p>
        </w:tc>
        <w:tc>
          <w:tcPr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Decisões do relator Robson Barbosa</w:t>
            </w:r>
          </w:p>
        </w:tc>
      </w:tr>
      <w:tr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-1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Ruído — documentos sem pertencimento claro a nenhum tópico (0,7%)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análise temporal mostrou crescimento no volume de acórdãos em 2024 (186 decisões), com presença mais marcada dos embargos de declaração e pedidos de sessão nesse ano. Os tópicos se mantêm consistentes ao longo dos quatro anos, sem evidência de ruptura temática.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Avaliação</w:t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Métricas supervisionadas — acurácia, F1-score, precisão e recall — não se aplicam a modelos não supervisionados, pois exigem rótulos verdadeiros para comparação. A métrica adotada foi o Coeficiente de Silhueta [6], calculado sobre os embeddings originais de 768 dimensões:</w:t>
      </w:r>
    </w:p>
    <w:p>
      <w:pPr>
        <w:spacing w:after="120"/>
      </w:pPr>
      <w:r>
        <w:t xml:space="preserve"/>
      </w:r>
    </w:p>
    <w:p>
      <w:pPr>
        <w:shd w:fill="EEF2F7" w:val="clear"/>
        <w:spacing w:after="200" w:before="160"/>
        <w:ind w:left="400" w:right="40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Coeficiente de Silhueta: 0.1388 (n=530, excluídos 4 documentos de ruído)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O valor é esperado para corpus jurídico homogêneo por três razões: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Todos os documentos compartilham vocabulário processual, reduzindo naturalmente a separação entre clusters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Tópico 0 concentra 80% do corpus — um cluster de tal magnitude apresenta alta variância interna, penalizando a coesão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silhueta calculada em 768 dimensões apresenta valores menores do que no espaço reduzido, devido à maldição da dimensionalidade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4"/>
          <w:szCs w:val="24"/>
        </w:rPr>
        <w:t xml:space="preserve">A avaliação qualitativa complementa a métrica quantitativa: os tópicos identificados apresentam palavras-chave semanticamente coerentes e interpretáveis por especialistas no domínio jurídico, que é o critério de maior relevância para os objetivos do trabalho.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Limitações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modelo identifica padrões de co-ocorrência textual, não categorias jurídicas formais — os clusters podem refletir tema jurídico, estilo do relator ou tipo de peça processual, e o modelo não distingue qual dimensão domina cada agrupamento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 coluna dataJulgamento estava vazia para todos os registros, exigindo o uso de dataPublicacao como proxy temporal, com possível defasagem entre julgamento e publicação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limite de 512 tokens do BERTimbau implica truncamento de acórdãos longos, com possível perda de conteúdo relevante no final dos documentos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O corpus cobre apenas a 7ª Turma Cível no período 2022–2025, limitando a generalização para outras turmas, instâncias ou períodos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Possíveis aperfeiçoamentos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Rotulação manual de uma amostra — viabilizaria classificação supervisionada e comparação com os clusters obtidos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Uso de modelos especializados — BERTimbau large ou modelos jurídicos como JurisBERT tendem a produzir embeddings mais discriminativos para textos legais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Análise por relator — quantificar a contribuição do estilo individual de cada desembargador na formação dos clusters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Expansão temporal — incluir acórdãos anteriores a 2022 para análise de mudanças jurisprudenciais de longo prazo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Sumarização automática — aplicar modelos generativos para produzir resumos acessíveis dos acórdãos de cada tópico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4"/>
          <w:szCs w:val="24"/>
        </w:rPr>
        <w:t xml:space="preserve">Busca semântica — construir interface que permita recuperar acórdãos por similaridade semântica, não apenas por palavras-chave exatas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Referências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Modelos e arquiteturas: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[1] SOUZA, F.; NOGUEIRA, R.; LOTUFO, R. BERTimbau: Pretrained BERT Models for Brazilian Portuguese. In: Brazilian Conference on Intelligent Systems (BRACIS), 2020. Disponível em: https://github.com/neuralmind-ai/portuguese-bert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[2] DEVLIN, J.; CHANG, M.-W.; LEE, K.; TOUTANOVA, K. BERT: Pre-training of Deep Bidirectional Transformers for Language Understanding. In: Proceedings of NAACL-HLT, 2019. arXiv:1810.04805.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[3] GROOTENDORST, M. BERTopic: Neural topic modeling with a class-based TF-IDF procedure. arXiv:2203.05794, 2022. Disponível em: https://github.com/MaartenGr/BERTopic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[4] MCINNES, L.; HEALY, J.; MELVILLE, J. UMAP: Uniform Manifold Approximation and Projection for Dimension Reduction. arXiv:1802.03426, 2018.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[5] MCINNES, L.; HEALY, J.; ASTELS, S. hdbscan: Hierarchical density based clustering. Journal of Open Source Software, v. 2, n. 11, 2017.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[6] ROUSSEEUW, P. J. Silhouettes: A graphical aid to the interpretation and validation of cluster analysis. Journal of Computational and Applied Mathematics, v. 20, p. 53–65, 1987.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PLN jurídico e domínio de aplicação: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[7] LAGE-FREITAS, A. et al. Predicting Brazilian Court Decisions. PeerJ Computer Science, 2022. arXiv:2201.02207.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[8] POLO, F. M. et al. LegalNLP: Natural Language Processing methods for the Brazilian Legal Language. arXiv:2110.15709, 2021.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[9] LUZ DE ARAUJO, P. H. et al. LeNER-Br: A Dataset for Named Entity Recognition in Brazilian Legal Text. In: International Conference on the Computational Processing of Portuguese (PROPOR), 2018.</w:t>
      </w:r>
    </w:p>
    <w:p>
      <w:pPr>
        <w:spacing w:after="120"/>
      </w:pPr>
      <w:r>
        <w:t xml:space="preserve"/>
      </w:r>
    </w:p>
    <w:p>
      <w:pPr>
        <w:spacing w:after="140"/>
        <w:ind w:left="720" w:hanging="720"/>
      </w:pPr>
      <w:r>
        <w:rPr>
          <w:rFonts w:ascii="Arial" w:cs="Arial" w:eastAsia="Arial" w:hAnsi="Arial"/>
          <w:sz w:val="22"/>
          <w:szCs w:val="22"/>
        </w:rPr>
        <w:t xml:space="preserve">[10] TUNSTALL, L.; VON WERRA, L.; WOLF, T. Natural Language Processing with Transformers. O'Reilly Media, 2022.</w:t>
      </w:r>
    </w:p>
    <w:p>
      <w:pPr>
        <w:spacing w:after="120"/>
      </w:pPr>
      <w:r>
        <w:t xml:space="preserve"/>
      </w:r>
    </w:p>
    <w:p>
      <w:pPr>
        <w:pBdr>
          <w:bottom w:val="single" w:color="2E4057" w:sz="4" w:space="1"/>
        </w:pBdr>
        <w:spacing w:after="200"/>
      </w:pPr>
      <w:r>
        <w:t xml:space="preserve"/>
      </w:r>
    </w:p>
    <w:p>
      <w:pPr>
        <w:spacing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Projeto Final — Deep Learning e PLN · IDP · Turma 1/2026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A6B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2026-06-10T11:45:56.342Z</dcterms:created>
  <dcterms:modified xsi:type="dcterms:W3CDTF">2026-06-10T11:45:56.342Z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