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7F159" w14:textId="77777777" w:rsidR="002B6F46" w:rsidRPr="00CC208B" w:rsidRDefault="00000000" w:rsidP="00CC208B">
      <w:pPr>
        <w:pStyle w:val="MdHeading1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>TestBenches com geração de VCD</w:t>
      </w:r>
    </w:p>
    <w:p w14:paraId="00304EB9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5848CE25" w14:textId="77777777" w:rsidR="002B6F46" w:rsidRPr="00CC208B" w:rsidRDefault="00000000" w:rsidP="00CC208B">
      <w:pPr>
        <w:pStyle w:val="MdHeading2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>Execução manual no PowerShell</w:t>
      </w:r>
    </w:p>
    <w:p w14:paraId="0CB2975D" w14:textId="77777777" w:rsidR="002B6F46" w:rsidRPr="00CC208B" w:rsidRDefault="00000000" w:rsidP="00CC208B">
      <w:pPr>
        <w:pStyle w:val="MdParagraph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 xml:space="preserve">O fluxo é sempre composto por dois comandos: primeiro compile com </w:t>
      </w:r>
      <w:r w:rsidRPr="00CC208B">
        <w:rPr>
          <w:rFonts w:ascii="Arial" w:hAnsi="Arial" w:cs="Arial"/>
          <w:u w:val="single"/>
        </w:rPr>
        <w:t>iverilog</w:t>
      </w:r>
      <w:r w:rsidRPr="00CC208B">
        <w:rPr>
          <w:rFonts w:ascii="Arial" w:hAnsi="Arial" w:cs="Arial"/>
        </w:rPr>
        <w:t xml:space="preserve">; depois execute o arquivo gerado com </w:t>
      </w:r>
      <w:r w:rsidRPr="00CC208B">
        <w:rPr>
          <w:rFonts w:ascii="Arial" w:hAnsi="Arial" w:cs="Arial"/>
          <w:u w:val="single"/>
        </w:rPr>
        <w:t>vvp</w:t>
      </w:r>
      <w:r w:rsidRPr="00CC208B">
        <w:rPr>
          <w:rFonts w:ascii="Arial" w:hAnsi="Arial" w:cs="Arial"/>
        </w:rPr>
        <w:t>.</w:t>
      </w:r>
    </w:p>
    <w:p w14:paraId="3A658AD9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648C8C48" w14:textId="77777777" w:rsidR="002B6F46" w:rsidRPr="00CC208B" w:rsidRDefault="00000000" w:rsidP="00CC208B">
      <w:pPr>
        <w:pStyle w:val="MdHeading3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>Sensor DSP</w:t>
      </w:r>
    </w:p>
    <w:p w14:paraId="7EEEA41B" w14:textId="77777777" w:rsidR="002B6F46" w:rsidRPr="00CC208B" w:rsidRDefault="00000000" w:rsidP="00CC208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iverilog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g2012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s tb_sensor_dsp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o .\tb_sensor_dsp.out ..\src\sensor_dsp.v .\tb_sensor_dsp.v</w:t>
      </w:r>
    </w:p>
    <w:p w14:paraId="241AACFA" w14:textId="77777777" w:rsidR="002B6F46" w:rsidRPr="00CC208B" w:rsidRDefault="00000000" w:rsidP="00CC208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vvp .\tb_sensor_dsp.out</w:t>
      </w:r>
    </w:p>
    <w:p w14:paraId="2E6AAE64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4DB0F550" w14:textId="77777777" w:rsidR="002B6F46" w:rsidRPr="00CC208B" w:rsidRDefault="00000000" w:rsidP="00CC208B">
      <w:pPr>
        <w:pStyle w:val="MdParagraph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 xml:space="preserve">Saída esperada: </w:t>
      </w:r>
      <w:r w:rsidRPr="00CC208B">
        <w:rPr>
          <w:rFonts w:ascii="Arial" w:hAnsi="Arial" w:cs="Arial"/>
          <w:u w:val="single"/>
        </w:rPr>
        <w:t>tb_sensor_dsp.vcd</w:t>
      </w:r>
      <w:r w:rsidRPr="00CC208B">
        <w:rPr>
          <w:rFonts w:ascii="Arial" w:hAnsi="Arial" w:cs="Arial"/>
        </w:rPr>
        <w:t>.</w:t>
      </w:r>
    </w:p>
    <w:p w14:paraId="18BFE6BD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1503B0FC" w14:textId="77777777" w:rsidR="002B6F46" w:rsidRPr="00CC208B" w:rsidRDefault="00000000" w:rsidP="00CC208B">
      <w:pPr>
        <w:pStyle w:val="MdHeading3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>Controlador MCP3008</w:t>
      </w:r>
    </w:p>
    <w:p w14:paraId="49A98299" w14:textId="77777777" w:rsidR="002B6F46" w:rsidRPr="00CC208B" w:rsidRDefault="00000000" w:rsidP="00CC208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iverilog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g2012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s tb_mcp3008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o .\tb_mcp3008.out ..\src\mcp3008_controller.v .\tb_mcp3008.v</w:t>
      </w:r>
    </w:p>
    <w:p w14:paraId="0703F343" w14:textId="77777777" w:rsidR="002B6F46" w:rsidRPr="00CC208B" w:rsidRDefault="00000000" w:rsidP="00CC208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vvp .\tb_mcp3008.out</w:t>
      </w:r>
    </w:p>
    <w:p w14:paraId="3D981659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0E9E3957" w14:textId="77777777" w:rsidR="002B6F46" w:rsidRPr="00CC208B" w:rsidRDefault="00000000" w:rsidP="00CC208B">
      <w:pPr>
        <w:pStyle w:val="MdParagraph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 xml:space="preserve">Saída esperada: </w:t>
      </w:r>
      <w:r w:rsidRPr="00CC208B">
        <w:rPr>
          <w:rFonts w:ascii="Arial" w:hAnsi="Arial" w:cs="Arial"/>
          <w:u w:val="single"/>
        </w:rPr>
        <w:t>tb_mcp3008.vcd</w:t>
      </w:r>
      <w:r w:rsidRPr="00CC208B">
        <w:rPr>
          <w:rFonts w:ascii="Arial" w:hAnsi="Arial" w:cs="Arial"/>
        </w:rPr>
        <w:t>.</w:t>
      </w:r>
    </w:p>
    <w:p w14:paraId="670A6C62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15ECEB22" w14:textId="77777777" w:rsidR="002B6F46" w:rsidRPr="00CC208B" w:rsidRDefault="00000000" w:rsidP="00CC208B">
      <w:pPr>
        <w:pStyle w:val="MdHeading3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>Escravo SPI da Raspberry Pi 4</w:t>
      </w:r>
    </w:p>
    <w:p w14:paraId="3D0530AC" w14:textId="77777777" w:rsidR="002B6F46" w:rsidRPr="00CC208B" w:rsidRDefault="00000000" w:rsidP="00CC208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iverilog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g2012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s tb_spi_slave_pi4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o .\tb_spi_slave_pi4.out ..\src\spi_slave_pi4.v .\tb_spi_slave_pi4.v</w:t>
      </w:r>
    </w:p>
    <w:p w14:paraId="0B290E9B" w14:textId="77777777" w:rsidR="002B6F46" w:rsidRPr="00CC208B" w:rsidRDefault="00000000" w:rsidP="00CC208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vvp .\tb_spi_slave_pi4.out</w:t>
      </w:r>
    </w:p>
    <w:p w14:paraId="4121F4CD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4EB9218E" w14:textId="77777777" w:rsidR="002B6F46" w:rsidRPr="00CC208B" w:rsidRDefault="00000000" w:rsidP="00CC208B">
      <w:pPr>
        <w:pStyle w:val="MdParagraph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lastRenderedPageBreak/>
        <w:t xml:space="preserve">Saída esperada: </w:t>
      </w:r>
      <w:r w:rsidRPr="00CC208B">
        <w:rPr>
          <w:rFonts w:ascii="Arial" w:hAnsi="Arial" w:cs="Arial"/>
          <w:u w:val="single"/>
        </w:rPr>
        <w:t>tb_spi_slave_pi4.vcd</w:t>
      </w:r>
      <w:r w:rsidRPr="00CC208B">
        <w:rPr>
          <w:rFonts w:ascii="Arial" w:hAnsi="Arial" w:cs="Arial"/>
        </w:rPr>
        <w:t>.</w:t>
      </w:r>
    </w:p>
    <w:p w14:paraId="2F49308F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25D8ADF9" w14:textId="77777777" w:rsidR="002B6F46" w:rsidRPr="00CC208B" w:rsidRDefault="00000000" w:rsidP="00CC208B">
      <w:pPr>
        <w:pStyle w:val="MdHeading3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>BRAM e ALU do TP4</w:t>
      </w:r>
    </w:p>
    <w:p w14:paraId="04970300" w14:textId="77777777" w:rsidR="002B6F46" w:rsidRPr="00CC208B" w:rsidRDefault="00000000" w:rsidP="00CC208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iverilog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g2012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s tb_tp4_additions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o .\tb_tp4_additions.out ..\src\tp4_bram.v ..\src\tp4_alu.v .\tb_tp4_additions.v</w:t>
      </w:r>
    </w:p>
    <w:p w14:paraId="305ACCCD" w14:textId="77777777" w:rsidR="002B6F46" w:rsidRPr="00CC208B" w:rsidRDefault="00000000" w:rsidP="00CC208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vvp .\tb_tp4_additions.out</w:t>
      </w:r>
    </w:p>
    <w:p w14:paraId="266F97FC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22266B47" w14:textId="77777777" w:rsidR="002B6F46" w:rsidRPr="00CC208B" w:rsidRDefault="00000000" w:rsidP="00CC208B">
      <w:pPr>
        <w:pStyle w:val="MdParagraph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 xml:space="preserve">Saída esperada: </w:t>
      </w:r>
      <w:r w:rsidRPr="00CC208B">
        <w:rPr>
          <w:rFonts w:ascii="Arial" w:hAnsi="Arial" w:cs="Arial"/>
          <w:u w:val="single"/>
        </w:rPr>
        <w:t>tb_tp4_additions.vcd</w:t>
      </w:r>
      <w:r w:rsidRPr="00CC208B">
        <w:rPr>
          <w:rFonts w:ascii="Arial" w:hAnsi="Arial" w:cs="Arial"/>
        </w:rPr>
        <w:t>.</w:t>
      </w:r>
    </w:p>
    <w:p w14:paraId="36EE3645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6BA4C6BC" w14:textId="77777777" w:rsidR="002B6F46" w:rsidRPr="00CC208B" w:rsidRDefault="00000000" w:rsidP="00CC208B">
      <w:pPr>
        <w:pStyle w:val="MdHeading3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>Top-level Tang Nano 4K</w:t>
      </w:r>
    </w:p>
    <w:p w14:paraId="2B691A0D" w14:textId="77777777" w:rsidR="002B6F46" w:rsidRPr="00CC208B" w:rsidRDefault="00000000" w:rsidP="00CC208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iverilog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g2012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s tb_tang_nano_4k_top_compile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o .\tb_tang_nano_4k_top_compile.out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`</w:t>
      </w:r>
    </w:p>
    <w:p w14:paraId="7A193305" w14:textId="77777777" w:rsidR="002B6F46" w:rsidRPr="00CC208B" w:rsidRDefault="00000000" w:rsidP="00CC208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..\src\mcp3008_controller.v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`</w:t>
      </w:r>
    </w:p>
    <w:p w14:paraId="33C73FE7" w14:textId="77777777" w:rsidR="002B6F46" w:rsidRPr="00CC208B" w:rsidRDefault="00000000" w:rsidP="00CC208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..\src\sensor_dsp.v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`</w:t>
      </w:r>
    </w:p>
    <w:p w14:paraId="7DEB48C5" w14:textId="77777777" w:rsidR="002B6F46" w:rsidRPr="00CC208B" w:rsidRDefault="00000000" w:rsidP="00CC208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..\src\bmp180_controller.v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`</w:t>
      </w:r>
    </w:p>
    <w:p w14:paraId="4653B530" w14:textId="77777777" w:rsidR="002B6F46" w:rsidRPr="00CC208B" w:rsidRDefault="00000000" w:rsidP="00CC208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..\src\spi_slave_pi4.v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`</w:t>
      </w:r>
    </w:p>
    <w:p w14:paraId="145AC396" w14:textId="77777777" w:rsidR="002B6F46" w:rsidRPr="00CC208B" w:rsidRDefault="00000000" w:rsidP="00CC208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..\src\tang_nano_4k_top.v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`</w:t>
      </w:r>
    </w:p>
    <w:p w14:paraId="790E2077" w14:textId="77777777" w:rsidR="002B6F46" w:rsidRPr="00CC208B" w:rsidRDefault="00000000" w:rsidP="00CC208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..\src\tp4_bram.v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`</w:t>
      </w:r>
    </w:p>
    <w:p w14:paraId="2E00604E" w14:textId="77777777" w:rsidR="002B6F46" w:rsidRPr="00CC208B" w:rsidRDefault="00000000" w:rsidP="00CC208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..\src\tp4_alu.v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`</w:t>
      </w:r>
    </w:p>
    <w:p w14:paraId="5F7B598A" w14:textId="77777777" w:rsidR="002B6F46" w:rsidRPr="00CC208B" w:rsidRDefault="00000000" w:rsidP="00CC208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  .\tb_tang_nano_4k_top_compile.v</w:t>
      </w:r>
    </w:p>
    <w:p w14:paraId="1A26EEBC" w14:textId="77777777" w:rsidR="002B6F46" w:rsidRPr="00CC208B" w:rsidRDefault="00000000" w:rsidP="00CC208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vvp .\tb_tang_nano_4k_top_compile.out</w:t>
      </w:r>
    </w:p>
    <w:p w14:paraId="62A14F7A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6172E977" w14:textId="77777777" w:rsidR="002B6F46" w:rsidRPr="00CC208B" w:rsidRDefault="00000000" w:rsidP="00CC208B">
      <w:pPr>
        <w:pStyle w:val="MdParagraph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 xml:space="preserve">Saída esperada: </w:t>
      </w:r>
      <w:r w:rsidRPr="00CC208B">
        <w:rPr>
          <w:rFonts w:ascii="Arial" w:hAnsi="Arial" w:cs="Arial"/>
          <w:u w:val="single"/>
        </w:rPr>
        <w:t>tb_tang_nano_4k_top_compile.vcd</w:t>
      </w:r>
      <w:r w:rsidRPr="00CC208B">
        <w:rPr>
          <w:rFonts w:ascii="Arial" w:hAnsi="Arial" w:cs="Arial"/>
        </w:rPr>
        <w:t>.</w:t>
      </w:r>
    </w:p>
    <w:p w14:paraId="10735486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337E4770" w14:textId="77777777" w:rsidR="002B6F46" w:rsidRPr="00CC208B" w:rsidRDefault="00000000" w:rsidP="00CC208B">
      <w:pPr>
        <w:pStyle w:val="MdParagraph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 xml:space="preserve">No PowerShell, o caractere de continuação de linha é a crase </w:t>
      </w:r>
      <w:r w:rsidRPr="00CC208B">
        <w:rPr>
          <w:rFonts w:ascii="Arial" w:hAnsi="Arial" w:cs="Arial"/>
          <w:u w:val="single"/>
        </w:rPr>
        <w:t>`</w:t>
      </w:r>
      <w:r w:rsidRPr="00CC208B">
        <w:rPr>
          <w:rFonts w:ascii="Arial" w:hAnsi="Arial" w:cs="Arial"/>
        </w:rPr>
        <w:t>. Também é possível escrever o comando inteiro em uma única linha.</w:t>
      </w:r>
    </w:p>
    <w:p w14:paraId="0E87545B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78BBD12A" w14:textId="77777777" w:rsidR="002B6F46" w:rsidRPr="00CC208B" w:rsidRDefault="00000000" w:rsidP="00CC208B">
      <w:pPr>
        <w:pStyle w:val="MdHeading2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>Abrir um VCD no GTKWave</w:t>
      </w:r>
    </w:p>
    <w:p w14:paraId="58543B9B" w14:textId="77777777" w:rsidR="002B6F46" w:rsidRPr="00CC208B" w:rsidRDefault="00000000" w:rsidP="00CC208B">
      <w:pPr>
        <w:pStyle w:val="MdParagraph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>Depois da execução bem-sucedida, abra o arquivo desejado:</w:t>
      </w:r>
    </w:p>
    <w:p w14:paraId="327F932F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633E3ECD" w14:textId="77777777" w:rsidR="002B6F46" w:rsidRDefault="00000000" w:rsidP="00CC208B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360" w:lineRule="auto"/>
        <w:ind w:left="360"/>
        <w:rPr>
          <w:rFonts w:ascii="Arial" w:eastAsia="Cascadia Code, Consolas, Courie" w:hAnsi="Arial" w:cs="Arial"/>
          <w:color w:val="24292E"/>
          <w:sz w:val="20"/>
          <w:szCs w:val="20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gtkwave .\tb_sensor_dsp.vcd</w:t>
      </w:r>
    </w:p>
    <w:p w14:paraId="7C80F538" w14:textId="24F158B2" w:rsidR="00BD5FE6" w:rsidRDefault="00BD5FE6" w:rsidP="00CC208B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360" w:lineRule="auto"/>
        <w:ind w:left="360"/>
        <w:rPr>
          <w:rFonts w:ascii="Arial" w:eastAsia="Cascadia Code, Consolas, Courie" w:hAnsi="Arial" w:cs="Arial"/>
          <w:color w:val="24292E"/>
          <w:sz w:val="20"/>
          <w:szCs w:val="20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gtkwave .\</w:t>
      </w:r>
      <w:r w:rsidRPr="00BD5FE6">
        <w:rPr>
          <w:rFonts w:ascii="Arial" w:eastAsia="Cascadia Code, Consolas, Courie" w:hAnsi="Arial" w:cs="Arial"/>
          <w:color w:val="24292E"/>
          <w:sz w:val="20"/>
          <w:szCs w:val="20"/>
        </w:rPr>
        <w:t>tb_mcp3008.vcd</w:t>
      </w:r>
    </w:p>
    <w:p w14:paraId="7D1C76E3" w14:textId="7142A643" w:rsidR="00BD5FE6" w:rsidRDefault="00BD5FE6" w:rsidP="00CC208B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360" w:lineRule="auto"/>
        <w:ind w:left="360"/>
        <w:rPr>
          <w:rFonts w:ascii="Arial" w:eastAsia="Cascadia Code, Consolas, Courie" w:hAnsi="Arial" w:cs="Arial"/>
          <w:color w:val="24292E"/>
          <w:sz w:val="20"/>
          <w:szCs w:val="20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gtkwave .\</w:t>
      </w:r>
      <w:r w:rsidRPr="00BD5FE6">
        <w:rPr>
          <w:rFonts w:ascii="Arial" w:eastAsia="Cascadia Code, Consolas, Courie" w:hAnsi="Arial" w:cs="Arial"/>
          <w:color w:val="24292E"/>
          <w:sz w:val="20"/>
          <w:szCs w:val="20"/>
        </w:rPr>
        <w:t>tb_spi_slave_pi4.vcd</w:t>
      </w:r>
    </w:p>
    <w:p w14:paraId="306232EB" w14:textId="34F334F0" w:rsidR="00BD5FE6" w:rsidRDefault="00BD5FE6" w:rsidP="00CC208B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360" w:lineRule="auto"/>
        <w:ind w:left="360"/>
        <w:rPr>
          <w:rFonts w:ascii="Arial" w:eastAsia="Cascadia Code, Consolas, Courie" w:hAnsi="Arial" w:cs="Arial"/>
          <w:color w:val="24292E"/>
          <w:sz w:val="20"/>
          <w:szCs w:val="20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gtkwave .\</w:t>
      </w:r>
      <w:r w:rsidRPr="00BD5FE6">
        <w:rPr>
          <w:rFonts w:ascii="Arial" w:eastAsia="Cascadia Code, Consolas, Courie" w:hAnsi="Arial" w:cs="Arial"/>
          <w:color w:val="24292E"/>
          <w:sz w:val="20"/>
          <w:szCs w:val="20"/>
        </w:rPr>
        <w:t>tb_tang_nano_4k_top_compile.vcd</w:t>
      </w:r>
    </w:p>
    <w:p w14:paraId="5135CEA1" w14:textId="3BA7F1C7" w:rsidR="00BD5FE6" w:rsidRPr="00CC208B" w:rsidRDefault="00BD5FE6" w:rsidP="00CC208B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gtkwave .\</w:t>
      </w:r>
      <w:r w:rsidRPr="00BD5FE6">
        <w:rPr>
          <w:rFonts w:ascii="Arial" w:eastAsia="Cascadia Code, Consolas, Courie" w:hAnsi="Arial" w:cs="Arial"/>
          <w:color w:val="24292E"/>
          <w:sz w:val="20"/>
          <w:szCs w:val="20"/>
        </w:rPr>
        <w:t>tb_tp4_additions.vcd</w:t>
      </w:r>
    </w:p>
    <w:p w14:paraId="65FC184F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1108352A" w14:textId="77777777" w:rsidR="002B6F46" w:rsidRPr="00CC208B" w:rsidRDefault="00000000" w:rsidP="00CC208B">
      <w:pPr>
        <w:pStyle w:val="MdHeading2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>Execução automática</w:t>
      </w:r>
    </w:p>
    <w:p w14:paraId="02EC5804" w14:textId="77777777" w:rsidR="002B6F46" w:rsidRPr="00CC208B" w:rsidRDefault="00000000" w:rsidP="00CC208B">
      <w:pPr>
        <w:pStyle w:val="MdParagraph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>Para executar os cinco TestBenches de uma vez no PowerShell, use:</w:t>
      </w:r>
    </w:p>
    <w:p w14:paraId="3FF93711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56C2680F" w14:textId="77777777" w:rsidR="002B6F46" w:rsidRPr="00CC208B" w:rsidRDefault="00000000" w:rsidP="00CC208B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.\simular_todos.ps1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SrcDir ..\src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TbDir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.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CC208B">
        <w:rPr>
          <w:rFonts w:ascii="Arial" w:eastAsia="Cascadia Code, Consolas, Courie" w:hAnsi="Arial" w:cs="Arial"/>
          <w:color w:val="D73A49"/>
          <w:sz w:val="20"/>
          <w:szCs w:val="20"/>
        </w:rPr>
        <w:t>-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>BuildDir .\build</w:t>
      </w:r>
    </w:p>
    <w:p w14:paraId="7B1EF2F8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6D5C0708" w14:textId="77777777" w:rsidR="002B6F46" w:rsidRPr="00CC208B" w:rsidRDefault="00000000" w:rsidP="00CC208B">
      <w:pPr>
        <w:pStyle w:val="MdParagraph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 xml:space="preserve">Os arquivos </w:t>
      </w:r>
      <w:r w:rsidRPr="00CC208B">
        <w:rPr>
          <w:rFonts w:ascii="Arial" w:hAnsi="Arial" w:cs="Arial"/>
          <w:u w:val="single"/>
        </w:rPr>
        <w:t>.out</w:t>
      </w:r>
      <w:r w:rsidRPr="00CC208B">
        <w:rPr>
          <w:rFonts w:ascii="Arial" w:hAnsi="Arial" w:cs="Arial"/>
        </w:rPr>
        <w:t xml:space="preserve"> e </w:t>
      </w:r>
      <w:r w:rsidRPr="00CC208B">
        <w:rPr>
          <w:rFonts w:ascii="Arial" w:hAnsi="Arial" w:cs="Arial"/>
          <w:u w:val="single"/>
        </w:rPr>
        <w:t>.vcd</w:t>
      </w:r>
      <w:r w:rsidRPr="00CC208B">
        <w:rPr>
          <w:rFonts w:ascii="Arial" w:hAnsi="Arial" w:cs="Arial"/>
        </w:rPr>
        <w:t xml:space="preserve"> serão gravados em </w:t>
      </w:r>
      <w:r w:rsidRPr="00CC208B">
        <w:rPr>
          <w:rFonts w:ascii="Arial" w:hAnsi="Arial" w:cs="Arial"/>
          <w:u w:val="single"/>
        </w:rPr>
        <w:t>build</w:t>
      </w:r>
      <w:r w:rsidRPr="00CC208B">
        <w:rPr>
          <w:rFonts w:ascii="Arial" w:hAnsi="Arial" w:cs="Arial"/>
        </w:rPr>
        <w:t>.</w:t>
      </w:r>
    </w:p>
    <w:p w14:paraId="7E86B051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102721B8" w14:textId="77777777" w:rsidR="002B6F46" w:rsidRPr="00CC208B" w:rsidRDefault="00000000" w:rsidP="00CC208B">
      <w:pPr>
        <w:pStyle w:val="MdParagraph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>Também foi mantido o script Bash equivalente:</w:t>
      </w:r>
    </w:p>
    <w:p w14:paraId="484540EC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23D8769A" w14:textId="77777777" w:rsidR="002B6F46" w:rsidRPr="00CC208B" w:rsidRDefault="00000000" w:rsidP="00CC208B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360" w:lineRule="auto"/>
        <w:ind w:left="360"/>
        <w:rPr>
          <w:rFonts w:ascii="Arial" w:hAnsi="Arial" w:cs="Arial"/>
        </w:rPr>
      </w:pPr>
      <w:r w:rsidRPr="00CC208B">
        <w:rPr>
          <w:rFonts w:ascii="Arial" w:eastAsia="Cascadia Code, Consolas, Courie" w:hAnsi="Arial" w:cs="Arial"/>
          <w:color w:val="6F42C1"/>
          <w:sz w:val="20"/>
          <w:szCs w:val="20"/>
        </w:rPr>
        <w:t>./simular_todos.sh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CC208B">
        <w:rPr>
          <w:rFonts w:ascii="Arial" w:eastAsia="Cascadia Code, Consolas, Courie" w:hAnsi="Arial" w:cs="Arial"/>
          <w:color w:val="032F62"/>
          <w:sz w:val="20"/>
          <w:szCs w:val="20"/>
        </w:rPr>
        <w:t>/caminho/Projeto_TP4/Verilog/src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CC208B">
        <w:rPr>
          <w:rFonts w:ascii="Arial" w:eastAsia="Cascadia Code, Consolas, Courie" w:hAnsi="Arial" w:cs="Arial"/>
          <w:color w:val="032F62"/>
          <w:sz w:val="20"/>
          <w:szCs w:val="20"/>
        </w:rPr>
        <w:t>.</w:t>
      </w:r>
      <w:r w:rsidRPr="00CC208B">
        <w:rPr>
          <w:rFonts w:ascii="Arial" w:eastAsia="Cascadia Code, Consolas, Courie" w:hAnsi="Arial" w:cs="Arial"/>
          <w:color w:val="24292E"/>
          <w:sz w:val="20"/>
          <w:szCs w:val="20"/>
        </w:rPr>
        <w:t xml:space="preserve"> </w:t>
      </w:r>
      <w:r w:rsidRPr="00CC208B">
        <w:rPr>
          <w:rFonts w:ascii="Arial" w:eastAsia="Cascadia Code, Consolas, Courie" w:hAnsi="Arial" w:cs="Arial"/>
          <w:color w:val="032F62"/>
          <w:sz w:val="20"/>
          <w:szCs w:val="20"/>
        </w:rPr>
        <w:t>./build</w:t>
      </w:r>
    </w:p>
    <w:p w14:paraId="424AB5C1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472B95B7" w14:textId="77777777" w:rsidR="002B6F46" w:rsidRPr="00CC208B" w:rsidRDefault="00000000" w:rsidP="00CC208B">
      <w:pPr>
        <w:pStyle w:val="MdHeading2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>Observação importante sobre a compilação</w:t>
      </w:r>
    </w:p>
    <w:p w14:paraId="6E1B56D5" w14:textId="77777777" w:rsidR="002B6F46" w:rsidRPr="00CC208B" w:rsidRDefault="00000000" w:rsidP="00CC208B">
      <w:pPr>
        <w:pStyle w:val="MdParagraph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 xml:space="preserve">Um TestBench normalmente instancia um DUT, mas não contém a implementação desse DUT. Por isso, o comando </w:t>
      </w:r>
      <w:r w:rsidRPr="00CC208B">
        <w:rPr>
          <w:rFonts w:ascii="Arial" w:hAnsi="Arial" w:cs="Arial"/>
          <w:u w:val="single"/>
        </w:rPr>
        <w:t>iverilog</w:t>
      </w:r>
      <w:r w:rsidRPr="00CC208B">
        <w:rPr>
          <w:rFonts w:ascii="Arial" w:hAnsi="Arial" w:cs="Arial"/>
        </w:rPr>
        <w:t xml:space="preserve"> precisa receber tanto o arquivo do TestBench quanto os módulos-fonte correspondentes. O parâmetro </w:t>
      </w:r>
      <w:r w:rsidRPr="00CC208B">
        <w:rPr>
          <w:rFonts w:ascii="Arial" w:hAnsi="Arial" w:cs="Arial"/>
          <w:u w:val="single"/>
        </w:rPr>
        <w:t>-s</w:t>
      </w:r>
      <w:r w:rsidRPr="00CC208B">
        <w:rPr>
          <w:rFonts w:ascii="Arial" w:hAnsi="Arial" w:cs="Arial"/>
        </w:rPr>
        <w:t xml:space="preserve"> seleciona explicitamente o módulo raiz da simulação.</w:t>
      </w:r>
    </w:p>
    <w:p w14:paraId="29DF22EA" w14:textId="77777777" w:rsidR="002B6F46" w:rsidRPr="00CC208B" w:rsidRDefault="002B6F46" w:rsidP="00CC208B">
      <w:pPr>
        <w:pStyle w:val="MdSpace"/>
        <w:spacing w:after="60" w:line="360" w:lineRule="auto"/>
        <w:rPr>
          <w:rFonts w:ascii="Arial" w:hAnsi="Arial" w:cs="Arial"/>
        </w:rPr>
      </w:pPr>
    </w:p>
    <w:p w14:paraId="704B3675" w14:textId="77777777" w:rsidR="002B6F46" w:rsidRPr="00CC208B" w:rsidRDefault="00000000" w:rsidP="00CC208B">
      <w:pPr>
        <w:pStyle w:val="MdParagraph"/>
        <w:spacing w:line="360" w:lineRule="auto"/>
        <w:rPr>
          <w:rFonts w:ascii="Arial" w:hAnsi="Arial" w:cs="Arial"/>
        </w:rPr>
      </w:pPr>
      <w:r w:rsidRPr="00CC208B">
        <w:rPr>
          <w:rFonts w:ascii="Arial" w:hAnsi="Arial" w:cs="Arial"/>
        </w:rPr>
        <w:t xml:space="preserve">Não execute </w:t>
      </w:r>
      <w:r w:rsidRPr="00CC208B">
        <w:rPr>
          <w:rFonts w:ascii="Arial" w:hAnsi="Arial" w:cs="Arial"/>
          <w:u w:val="single"/>
        </w:rPr>
        <w:t>vvp</w:t>
      </w:r>
      <w:r w:rsidRPr="00CC208B">
        <w:rPr>
          <w:rFonts w:ascii="Arial" w:hAnsi="Arial" w:cs="Arial"/>
        </w:rPr>
        <w:t xml:space="preserve"> antes do </w:t>
      </w:r>
      <w:r w:rsidRPr="00CC208B">
        <w:rPr>
          <w:rFonts w:ascii="Arial" w:hAnsi="Arial" w:cs="Arial"/>
          <w:u w:val="single"/>
        </w:rPr>
        <w:t>iverilog</w:t>
      </w:r>
      <w:r w:rsidRPr="00CC208B">
        <w:rPr>
          <w:rFonts w:ascii="Arial" w:hAnsi="Arial" w:cs="Arial"/>
        </w:rPr>
        <w:t xml:space="preserve">: o primeiro comando cria o arquivo </w:t>
      </w:r>
      <w:r w:rsidRPr="00CC208B">
        <w:rPr>
          <w:rFonts w:ascii="Arial" w:hAnsi="Arial" w:cs="Arial"/>
          <w:u w:val="single"/>
        </w:rPr>
        <w:t>.out</w:t>
      </w:r>
      <w:r w:rsidRPr="00CC208B">
        <w:rPr>
          <w:rFonts w:ascii="Arial" w:hAnsi="Arial" w:cs="Arial"/>
        </w:rPr>
        <w:t>, e o segundo executa esse arquivo e gera o VCD no diretório de execução.</w:t>
      </w:r>
    </w:p>
    <w:sectPr w:rsidR="002B6F46" w:rsidRPr="00CC20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64E14"/>
    <w:multiLevelType w:val="hybridMultilevel"/>
    <w:tmpl w:val="76FE626E"/>
    <w:lvl w:ilvl="0" w:tplc="AF503D06">
      <w:start w:val="1"/>
      <w:numFmt w:val="bullet"/>
      <w:lvlText w:val="●"/>
      <w:lvlJc w:val="left"/>
      <w:pPr>
        <w:ind w:left="720" w:hanging="360"/>
      </w:pPr>
    </w:lvl>
    <w:lvl w:ilvl="1" w:tplc="59F683B0">
      <w:start w:val="1"/>
      <w:numFmt w:val="bullet"/>
      <w:lvlText w:val="○"/>
      <w:lvlJc w:val="left"/>
      <w:pPr>
        <w:ind w:left="1440" w:hanging="360"/>
      </w:pPr>
    </w:lvl>
    <w:lvl w:ilvl="2" w:tplc="99A848D0">
      <w:start w:val="1"/>
      <w:numFmt w:val="bullet"/>
      <w:lvlText w:val="■"/>
      <w:lvlJc w:val="left"/>
      <w:pPr>
        <w:ind w:left="2160" w:hanging="360"/>
      </w:pPr>
    </w:lvl>
    <w:lvl w:ilvl="3" w:tplc="E2A690DE">
      <w:start w:val="1"/>
      <w:numFmt w:val="bullet"/>
      <w:lvlText w:val="●"/>
      <w:lvlJc w:val="left"/>
      <w:pPr>
        <w:ind w:left="2880" w:hanging="360"/>
      </w:pPr>
    </w:lvl>
    <w:lvl w:ilvl="4" w:tplc="16065816">
      <w:start w:val="1"/>
      <w:numFmt w:val="bullet"/>
      <w:lvlText w:val="○"/>
      <w:lvlJc w:val="left"/>
      <w:pPr>
        <w:ind w:left="3600" w:hanging="360"/>
      </w:pPr>
    </w:lvl>
    <w:lvl w:ilvl="5" w:tplc="A10846E4">
      <w:start w:val="1"/>
      <w:numFmt w:val="bullet"/>
      <w:lvlText w:val="■"/>
      <w:lvlJc w:val="left"/>
      <w:pPr>
        <w:ind w:left="4320" w:hanging="360"/>
      </w:pPr>
    </w:lvl>
    <w:lvl w:ilvl="6" w:tplc="213AFC9C">
      <w:start w:val="1"/>
      <w:numFmt w:val="bullet"/>
      <w:lvlText w:val="●"/>
      <w:lvlJc w:val="left"/>
      <w:pPr>
        <w:ind w:left="5040" w:hanging="360"/>
      </w:pPr>
    </w:lvl>
    <w:lvl w:ilvl="7" w:tplc="7D2C86F0">
      <w:start w:val="1"/>
      <w:numFmt w:val="bullet"/>
      <w:lvlText w:val="●"/>
      <w:lvlJc w:val="left"/>
      <w:pPr>
        <w:ind w:left="5760" w:hanging="360"/>
      </w:pPr>
    </w:lvl>
    <w:lvl w:ilvl="8" w:tplc="1A9412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8631DF"/>
    <w:multiLevelType w:val="hybridMultilevel"/>
    <w:tmpl w:val="F490EC58"/>
    <w:lvl w:ilvl="0" w:tplc="A190B4DA">
      <w:start w:val="1"/>
      <w:numFmt w:val="bullet"/>
      <w:lvlText w:val="•"/>
      <w:lvlJc w:val="left"/>
      <w:pPr>
        <w:ind w:left="720" w:hanging="360"/>
      </w:pPr>
    </w:lvl>
    <w:lvl w:ilvl="1" w:tplc="9C4458EC">
      <w:start w:val="1"/>
      <w:numFmt w:val="bullet"/>
      <w:lvlText w:val="◦"/>
      <w:lvlJc w:val="left"/>
      <w:pPr>
        <w:ind w:left="1440" w:hanging="360"/>
      </w:pPr>
    </w:lvl>
    <w:lvl w:ilvl="2" w:tplc="CF64B4D6">
      <w:start w:val="1"/>
      <w:numFmt w:val="bullet"/>
      <w:lvlText w:val="•"/>
      <w:lvlJc w:val="left"/>
      <w:pPr>
        <w:ind w:left="2160" w:hanging="360"/>
      </w:pPr>
    </w:lvl>
    <w:lvl w:ilvl="3" w:tplc="20745C8C">
      <w:start w:val="1"/>
      <w:numFmt w:val="bullet"/>
      <w:lvlText w:val="◦"/>
      <w:lvlJc w:val="left"/>
      <w:pPr>
        <w:ind w:left="2880" w:hanging="360"/>
      </w:pPr>
    </w:lvl>
    <w:lvl w:ilvl="4" w:tplc="D3D04FE8">
      <w:start w:val="1"/>
      <w:numFmt w:val="bullet"/>
      <w:lvlText w:val="•"/>
      <w:lvlJc w:val="left"/>
      <w:pPr>
        <w:ind w:left="3600" w:hanging="360"/>
      </w:pPr>
    </w:lvl>
    <w:lvl w:ilvl="5" w:tplc="E0F0E1CE">
      <w:start w:val="1"/>
      <w:numFmt w:val="bullet"/>
      <w:lvlText w:val="◦"/>
      <w:lvlJc w:val="left"/>
      <w:pPr>
        <w:ind w:left="4320" w:hanging="360"/>
      </w:pPr>
    </w:lvl>
    <w:lvl w:ilvl="6" w:tplc="4482AF9E">
      <w:start w:val="1"/>
      <w:numFmt w:val="bullet"/>
      <w:lvlText w:val="•"/>
      <w:lvlJc w:val="left"/>
      <w:pPr>
        <w:ind w:left="5040" w:hanging="360"/>
      </w:pPr>
    </w:lvl>
    <w:lvl w:ilvl="7" w:tplc="E750849E">
      <w:numFmt w:val="decimal"/>
      <w:lvlText w:val=""/>
      <w:lvlJc w:val="left"/>
    </w:lvl>
    <w:lvl w:ilvl="8" w:tplc="3C0C2694">
      <w:numFmt w:val="decimal"/>
      <w:lvlText w:val=""/>
      <w:lvlJc w:val="left"/>
    </w:lvl>
  </w:abstractNum>
  <w:abstractNum w:abstractNumId="2" w15:restartNumberingAfterBreak="0">
    <w:nsid w:val="795912BA"/>
    <w:multiLevelType w:val="multilevel"/>
    <w:tmpl w:val="1FAEA03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983922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F46"/>
    <w:rsid w:val="002B6F46"/>
    <w:rsid w:val="00437CF5"/>
    <w:rsid w:val="00BD5FE6"/>
    <w:rsid w:val="00BE2018"/>
    <w:rsid w:val="00CC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8764E"/>
  <w15:docId w15:val="{D8915A97-802D-4C03-A086-AD89B27E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387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Elian Montes de Oca Reyes</cp:lastModifiedBy>
  <cp:revision>4</cp:revision>
  <dcterms:created xsi:type="dcterms:W3CDTF">2026-09-01T20:18:00Z</dcterms:created>
  <dcterms:modified xsi:type="dcterms:W3CDTF">2026-09-01T20:42:00Z</dcterms:modified>
</cp:coreProperties>
</file>