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15971">
      <w:pPr>
        <w:pStyle w:val="2"/>
        <w:bidi w:val="0"/>
        <w:rPr>
          <w:rFonts w:hint="eastAsia"/>
          <w:lang w:val="en-US" w:eastAsia="zh-CN"/>
        </w:rPr>
      </w:pPr>
      <w:r>
        <w:rPr>
          <w:rFonts w:hint="eastAsia"/>
          <w:lang w:val="en-US" w:eastAsia="zh-CN"/>
        </w:rPr>
        <w:t>总体架构图</w:t>
      </w:r>
    </w:p>
    <w:p w14:paraId="1CFE81C8">
      <w:pPr>
        <w:ind w:firstLineChars="200"/>
      </w:pPr>
      <w:r>
        <w:t>此架构方案将应用系统精确地划分为多个层次。每一层均聚焦于特定的问题域，通过协同合作，共同构建起全面的解决方案</w:t>
      </w:r>
      <w:r>
        <w:rPr>
          <w:lang w:val="en-US"/>
        </w:rPr>
        <w:t>，</w:t>
      </w:r>
      <w:r>
        <w:t>既有利于团队成员进行高效的并行开发，</w:t>
      </w:r>
      <w:r>
        <w:rPr>
          <w:lang w:val="en-US"/>
        </w:rPr>
        <w:t>又</w:t>
      </w:r>
      <w:r>
        <w:t>极大地方便了各层之间的独立测试。</w:t>
      </w:r>
    </w:p>
    <w:p w14:paraId="69649CC4">
      <w:pPr>
        <w:ind w:firstLineChars="200"/>
      </w:pPr>
      <w:r>
        <w:rPr>
          <w:lang w:val="en-US"/>
        </w:rPr>
        <w:t>本</w:t>
      </w:r>
      <w:r>
        <w:t>项目对系统进行了细致的划分，具体包括</w:t>
      </w:r>
      <w:r>
        <w:rPr>
          <w:rFonts w:hint="eastAsia"/>
          <w:lang w:val="en-US" w:eastAsia="zh-CN"/>
        </w:rPr>
        <w:t>展示</w:t>
      </w:r>
      <w:r>
        <w:t>层、</w:t>
      </w:r>
      <w:r>
        <w:rPr>
          <w:rFonts w:hint="eastAsia"/>
          <w:lang w:val="en-US" w:eastAsia="zh-CN"/>
        </w:rPr>
        <w:t>应用</w:t>
      </w:r>
      <w:r>
        <w:t>层、</w:t>
      </w:r>
      <w:r>
        <w:rPr>
          <w:rFonts w:hint="eastAsia"/>
          <w:lang w:val="en-US" w:eastAsia="zh-CN"/>
        </w:rPr>
        <w:t>用户</w:t>
      </w:r>
      <w:r>
        <w:t>服务层、</w:t>
      </w:r>
      <w:r>
        <w:rPr>
          <w:rFonts w:hint="eastAsia"/>
          <w:lang w:val="en-US" w:eastAsia="zh-CN"/>
        </w:rPr>
        <w:t>数据</w:t>
      </w:r>
      <w:r>
        <w:t>持久</w:t>
      </w:r>
      <w:r>
        <w:rPr>
          <w:rFonts w:hint="eastAsia"/>
          <w:lang w:val="en-US" w:eastAsia="zh-CN"/>
        </w:rPr>
        <w:t>化</w:t>
      </w:r>
      <w:r>
        <w:t>层以及数据</w:t>
      </w:r>
      <w:r>
        <w:rPr>
          <w:rFonts w:hint="eastAsia"/>
          <w:lang w:val="en-US" w:eastAsia="zh-CN"/>
        </w:rPr>
        <w:t>库</w:t>
      </w:r>
      <w:r>
        <w:t>层。</w:t>
      </w:r>
    </w:p>
    <w:p w14:paraId="2BAEF377">
      <w:pPr>
        <w:ind w:firstLineChars="200"/>
      </w:pPr>
      <w:r>
        <w:rPr>
          <w:lang w:val="en-US"/>
        </w:rPr>
        <w:t>展示</w:t>
      </w:r>
      <w:r>
        <w:t>层，作为用户交互的窗口，旨在为用户、管理员及运维人员提供直观、友好的图形用户界面（UI）。</w:t>
      </w:r>
    </w:p>
    <w:p w14:paraId="767C1CE7">
      <w:pPr>
        <w:ind w:firstLineChars="200"/>
      </w:pPr>
      <w:r>
        <w:rPr>
          <w:lang w:val="en-US"/>
        </w:rPr>
        <w:t>应用层</w:t>
      </w:r>
      <w:r>
        <w:t>通过</w:t>
      </w:r>
      <w:r>
        <w:rPr>
          <w:lang w:val="en-US"/>
        </w:rPr>
        <w:t>用户服务</w:t>
      </w:r>
      <w:r>
        <w:t>层所提供的接口能够向用户服务端发送请求，以获取所需数据。</w:t>
      </w:r>
    </w:p>
    <w:p w14:paraId="62E129EB">
      <w:pPr>
        <w:ind w:firstLineChars="200"/>
      </w:pPr>
      <w:r>
        <w:t>用户服务层，作为系统的核心大脑，封装了UI适配模块及实现各类业务逻辑的子模块</w:t>
      </w:r>
      <w:r>
        <w:rPr>
          <w:rFonts w:hint="eastAsia"/>
          <w:lang w:eastAsia="zh-CN"/>
        </w:rPr>
        <w:t>，</w:t>
      </w:r>
      <w:r>
        <w:t>旨在降低模块间的耦合度，提高代码的复用性。UI适配模块负责与表</w:t>
      </w:r>
      <w:r>
        <w:rPr>
          <w:lang w:val="en-US"/>
        </w:rPr>
        <w:t>展示</w:t>
      </w:r>
      <w:r>
        <w:t>层进行交互，而其他子模块的划分则依据项目的用例模型及子系统划分</w:t>
      </w:r>
      <w:r>
        <w:rPr>
          <w:rFonts w:hint="eastAsia"/>
          <w:lang w:eastAsia="zh-CN"/>
        </w:rPr>
        <w:t>，</w:t>
      </w:r>
      <w:r>
        <w:t>这一层次的设计充分考虑了系统的可维护性及可扩展性极大地提升了系统的灵活性和响应速度。</w:t>
      </w:r>
    </w:p>
    <w:p w14:paraId="12E30032">
      <w:pPr>
        <w:ind w:firstLineChars="200"/>
      </w:pPr>
      <w:r>
        <w:rPr>
          <w:rFonts w:hint="eastAsia"/>
          <w:lang w:val="en-US" w:eastAsia="zh-CN"/>
        </w:rPr>
        <w:t>数据</w:t>
      </w:r>
      <w:r>
        <w:t>持久</w:t>
      </w:r>
      <w:r>
        <w:rPr>
          <w:rFonts w:hint="eastAsia"/>
          <w:lang w:val="en-US" w:eastAsia="zh-CN"/>
        </w:rPr>
        <w:t>化</w:t>
      </w:r>
      <w:r>
        <w:t>层，</w:t>
      </w:r>
      <w:r>
        <w:rPr>
          <w:lang w:val="en-US"/>
        </w:rPr>
        <w:t>主要进行数据访问与读写等，</w:t>
      </w:r>
      <w:r>
        <w:t>这一层次的设计充分考虑了数据的可管理性、可扩展性及高性能需求。</w:t>
      </w:r>
    </w:p>
    <w:p w14:paraId="5AD50781">
      <w:pPr>
        <w:ind w:firstLineChars="200"/>
      </w:pPr>
      <w:r>
        <w:rPr>
          <w:lang w:val="en-US"/>
        </w:rPr>
        <w:t>数据库层，</w:t>
      </w:r>
      <w:r>
        <w:rPr>
          <w:rFonts w:hint="default" w:ascii="Calibri" w:hAnsi="Calibri" w:eastAsia="宋体" w:cs="Arial"/>
          <w:b w:val="0"/>
          <w:bCs w:val="0"/>
          <w:i w:val="0"/>
          <w:iCs w:val="0"/>
          <w:color w:val="auto"/>
          <w:kern w:val="2"/>
          <w:sz w:val="21"/>
          <w:szCs w:val="22"/>
          <w:highlight w:val="none"/>
          <w:vertAlign w:val="baseline"/>
          <w:lang w:val="en-US" w:eastAsia="zh-CN"/>
        </w:rPr>
        <w:t>作为系统的数据存储中心，存储着系统的各类数据。</w:t>
      </w:r>
    </w:p>
    <w:p w14:paraId="254589E9">
      <w:pPr>
        <w:ind w:firstLineChars="200"/>
        <w:rPr>
          <w:lang w:val="en-US"/>
        </w:rPr>
      </w:pPr>
      <w:r>
        <w:t>总的来说，这一架构方案为系统的稳定性、可扩展性及可维护性提供了坚实的基础。</w:t>
      </w:r>
      <w:r>
        <w:rPr>
          <w:lang w:val="en-US"/>
        </w:rPr>
        <w:t xml:space="preserve"> </w:t>
      </w:r>
    </w:p>
    <w:p w14:paraId="7234F1D0">
      <w:pPr>
        <w:ind w:firstLineChars="200"/>
        <w:rPr>
          <w:rFonts w:hint="eastAsia" w:eastAsia="宋体"/>
          <w:lang w:val="en-US" w:eastAsia="zh-CN"/>
        </w:rPr>
      </w:pPr>
      <w:r>
        <w:rPr>
          <w:rFonts w:hint="eastAsia" w:eastAsia="宋体"/>
          <w:lang w:val="en-US" w:eastAsia="zh-CN"/>
        </w:rPr>
        <w:drawing>
          <wp:inline distT="0" distB="0" distL="114300" distR="114300">
            <wp:extent cx="5143500" cy="5454650"/>
            <wp:effectExtent l="0" t="0" r="0" b="0"/>
            <wp:docPr id="1" name="图片 1" descr="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ain"/>
                    <pic:cNvPicPr>
                      <a:picLocks noChangeAspect="1"/>
                    </pic:cNvPicPr>
                  </pic:nvPicPr>
                  <pic:blipFill>
                    <a:blip r:embed="rId4"/>
                    <a:srcRect r="2445" b="9426"/>
                    <a:stretch>
                      <a:fillRect/>
                    </a:stretch>
                  </pic:blipFill>
                  <pic:spPr>
                    <a:xfrm>
                      <a:off x="0" y="0"/>
                      <a:ext cx="5143500" cy="5454650"/>
                    </a:xfrm>
                    <a:prstGeom prst="rect">
                      <a:avLst/>
                    </a:prstGeom>
                  </pic:spPr>
                </pic:pic>
              </a:graphicData>
            </a:graphic>
          </wp:inline>
        </w:drawing>
      </w:r>
    </w:p>
    <w:p w14:paraId="4A81DD29">
      <w:pPr>
        <w:pStyle w:val="2"/>
        <w:bidi w:val="0"/>
        <w:rPr>
          <w:rFonts w:hint="eastAsia"/>
          <w:lang w:val="en-US" w:eastAsia="zh-CN"/>
        </w:rPr>
      </w:pPr>
      <w:r>
        <w:rPr>
          <w:rFonts w:hint="eastAsia"/>
          <w:lang w:val="en-US" w:eastAsia="zh-CN"/>
        </w:rPr>
        <w:t>架构图不同层次</w:t>
      </w:r>
    </w:p>
    <w:p w14:paraId="28E14625">
      <w:pPr>
        <w:ind w:firstLineChars="200"/>
        <w:rPr>
          <w:rFonts w:hint="eastAsia"/>
          <w:lang w:val="en-US" w:eastAsia="zh-CN"/>
        </w:rPr>
      </w:pPr>
      <w:r>
        <w:rPr>
          <w:rFonts w:hint="eastAsia"/>
          <w:lang w:val="en-US" w:eastAsia="zh-CN"/>
        </w:rPr>
        <w:t>展示层</w:t>
      </w:r>
    </w:p>
    <w:p w14:paraId="6043E9E2">
      <w:pPr>
        <w:ind w:firstLineChars="200"/>
        <w:rPr>
          <w:rFonts w:hint="default"/>
          <w:lang w:val="en-US" w:eastAsia="zh-CN"/>
        </w:rPr>
      </w:pPr>
      <w:r>
        <w:rPr>
          <w:rFonts w:hint="default"/>
          <w:lang w:val="en-US" w:eastAsia="zh-CN"/>
        </w:rPr>
        <w:t>展示层是用户界面中的视觉呈现部分，负责将信息以直观、吸引人的方式展现给用户。它利用图形、文本、色彩等元素，确保内容清晰易懂，提升用户体验。优秀的展示层设计能引导用户操作，增强互动性，使信息传递更加高效。</w:t>
      </w:r>
    </w:p>
    <w:p w14:paraId="3B2E572C">
      <w:pPr>
        <w:ind w:firstLineChars="200"/>
        <w:rPr>
          <w:rFonts w:hint="default"/>
          <w:lang w:val="en-US" w:eastAsia="zh-CN"/>
        </w:rPr>
      </w:pPr>
      <w:r>
        <w:rPr>
          <w:rFonts w:hint="default"/>
          <w:lang w:val="en-US" w:eastAsia="zh-CN"/>
        </w:rPr>
        <w:drawing>
          <wp:inline distT="0" distB="0" distL="114300" distR="114300">
            <wp:extent cx="5050155" cy="2275205"/>
            <wp:effectExtent l="0" t="0" r="0" b="0"/>
            <wp:docPr id="2" name="图片 2" descr="展示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展示层"/>
                    <pic:cNvPicPr>
                      <a:picLocks noChangeAspect="1"/>
                    </pic:cNvPicPr>
                  </pic:nvPicPr>
                  <pic:blipFill>
                    <a:blip r:embed="rId5"/>
                    <a:srcRect r="4169" b="9997"/>
                    <a:stretch>
                      <a:fillRect/>
                    </a:stretch>
                  </pic:blipFill>
                  <pic:spPr>
                    <a:xfrm>
                      <a:off x="0" y="0"/>
                      <a:ext cx="5050155" cy="2275205"/>
                    </a:xfrm>
                    <a:prstGeom prst="rect">
                      <a:avLst/>
                    </a:prstGeom>
                  </pic:spPr>
                </pic:pic>
              </a:graphicData>
            </a:graphic>
          </wp:inline>
        </w:drawing>
      </w:r>
    </w:p>
    <w:p w14:paraId="70692E1B">
      <w:pPr>
        <w:ind w:firstLineChars="200"/>
        <w:rPr>
          <w:rFonts w:hint="eastAsia"/>
          <w:lang w:val="en-US" w:eastAsia="zh-CN"/>
        </w:rPr>
      </w:pPr>
      <w:r>
        <w:rPr>
          <w:rFonts w:hint="eastAsia"/>
          <w:lang w:val="en-US" w:eastAsia="zh-CN"/>
        </w:rPr>
        <w:t>应用层</w:t>
      </w:r>
    </w:p>
    <w:p w14:paraId="1F22D4E4">
      <w:pPr>
        <w:ind w:firstLineChars="200"/>
        <w:rPr>
          <w:rFonts w:hint="default"/>
          <w:lang w:val="en-US" w:eastAsia="zh-CN"/>
        </w:rPr>
      </w:pPr>
      <w:r>
        <w:rPr>
          <w:rFonts w:hint="default"/>
          <w:lang w:val="en-US" w:eastAsia="zh-CN"/>
        </w:rPr>
        <w:t>应用层是软件架构中直接与用户交互的部分，提供丰富的功能和服务。它接收用户输入，处理业务逻辑，并通过展示层呈现结果。应用层的设计需考虑用户需求、业务规则及交互体验，确保功能实用、操作便捷且用户友好。</w:t>
      </w:r>
    </w:p>
    <w:p w14:paraId="4FCB1A1D">
      <w:pPr>
        <w:ind w:firstLineChars="200"/>
        <w:rPr>
          <w:rFonts w:hint="default"/>
          <w:lang w:val="en-US" w:eastAsia="zh-CN"/>
        </w:rPr>
      </w:pPr>
      <w:r>
        <w:rPr>
          <w:rFonts w:hint="default"/>
          <w:lang w:val="en-US" w:eastAsia="zh-CN"/>
        </w:rPr>
        <w:drawing>
          <wp:inline distT="0" distB="0" distL="114300" distR="114300">
            <wp:extent cx="4948555" cy="3168015"/>
            <wp:effectExtent l="0" t="0" r="0" b="0"/>
            <wp:docPr id="3" name="图片 3" descr="应用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应用层"/>
                    <pic:cNvPicPr>
                      <a:picLocks noChangeAspect="1"/>
                    </pic:cNvPicPr>
                  </pic:nvPicPr>
                  <pic:blipFill>
                    <a:blip r:embed="rId6"/>
                    <a:srcRect r="6165" b="8442"/>
                    <a:stretch>
                      <a:fillRect/>
                    </a:stretch>
                  </pic:blipFill>
                  <pic:spPr>
                    <a:xfrm>
                      <a:off x="0" y="0"/>
                      <a:ext cx="4948555" cy="3168015"/>
                    </a:xfrm>
                    <a:prstGeom prst="rect">
                      <a:avLst/>
                    </a:prstGeom>
                  </pic:spPr>
                </pic:pic>
              </a:graphicData>
            </a:graphic>
          </wp:inline>
        </w:drawing>
      </w:r>
    </w:p>
    <w:p w14:paraId="7523CD3F">
      <w:pPr>
        <w:ind w:firstLineChars="200"/>
        <w:rPr>
          <w:rFonts w:hint="eastAsia"/>
          <w:lang w:val="en-US" w:eastAsia="zh-CN"/>
        </w:rPr>
      </w:pPr>
      <w:r>
        <w:rPr>
          <w:rFonts w:hint="eastAsia"/>
          <w:lang w:val="en-US" w:eastAsia="zh-CN"/>
        </w:rPr>
        <w:t>用户服务层</w:t>
      </w:r>
    </w:p>
    <w:p w14:paraId="202F0F24">
      <w:pPr>
        <w:ind w:firstLineChars="200"/>
        <w:rPr>
          <w:rFonts w:hint="default"/>
          <w:lang w:val="en-US" w:eastAsia="zh-CN"/>
        </w:rPr>
      </w:pPr>
      <w:r>
        <w:rPr>
          <w:rFonts w:hint="default"/>
          <w:lang w:val="en-US" w:eastAsia="zh-CN"/>
        </w:rPr>
        <w:t>用户服务层是软件架构中专门负责处理用户请求和提供服务的层级。它接收来自应用层的用户指令，执行相应的业务逻辑，并与后台系统交互以获取所需数据，最终将处理结果反馈给用户，确保用户获得高效、流畅的服务体验。</w:t>
      </w:r>
    </w:p>
    <w:p w14:paraId="6552D844">
      <w:pPr>
        <w:ind w:firstLineChars="200"/>
        <w:rPr>
          <w:rFonts w:hint="default"/>
          <w:lang w:val="en-US" w:eastAsia="zh-CN"/>
        </w:rPr>
      </w:pPr>
      <w:r>
        <w:rPr>
          <w:rFonts w:hint="default"/>
          <w:lang w:val="en-US" w:eastAsia="zh-CN"/>
        </w:rPr>
        <w:drawing>
          <wp:inline distT="0" distB="0" distL="114300" distR="114300">
            <wp:extent cx="5100955" cy="4114165"/>
            <wp:effectExtent l="0" t="0" r="0" b="0"/>
            <wp:docPr id="4" name="图片 4" descr="用户服务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用户服务层"/>
                    <pic:cNvPicPr>
                      <a:picLocks noChangeAspect="1"/>
                    </pic:cNvPicPr>
                  </pic:nvPicPr>
                  <pic:blipFill>
                    <a:blip r:embed="rId7"/>
                    <a:srcRect r="3275" b="3701"/>
                    <a:stretch>
                      <a:fillRect/>
                    </a:stretch>
                  </pic:blipFill>
                  <pic:spPr>
                    <a:xfrm>
                      <a:off x="0" y="0"/>
                      <a:ext cx="5100955" cy="4114165"/>
                    </a:xfrm>
                    <a:prstGeom prst="rect">
                      <a:avLst/>
                    </a:prstGeom>
                  </pic:spPr>
                </pic:pic>
              </a:graphicData>
            </a:graphic>
          </wp:inline>
        </w:drawing>
      </w:r>
    </w:p>
    <w:p w14:paraId="31D680D4">
      <w:pPr>
        <w:ind w:firstLineChars="200"/>
        <w:rPr>
          <w:rFonts w:hint="eastAsia"/>
          <w:lang w:val="en-US" w:eastAsia="zh-CN"/>
        </w:rPr>
      </w:pPr>
      <w:r>
        <w:rPr>
          <w:rFonts w:hint="eastAsia"/>
          <w:lang w:val="en-US" w:eastAsia="zh-CN"/>
        </w:rPr>
        <w:t>数据持久化层</w:t>
      </w:r>
    </w:p>
    <w:p w14:paraId="05B8591F">
      <w:pPr>
        <w:ind w:firstLineChars="200"/>
        <w:rPr>
          <w:rFonts w:hint="default"/>
          <w:lang w:val="en-US" w:eastAsia="zh-CN"/>
        </w:rPr>
      </w:pPr>
      <w:r>
        <w:rPr>
          <w:rFonts w:hint="default"/>
          <w:lang w:val="en-US" w:eastAsia="zh-CN"/>
        </w:rPr>
        <w:t>数据持久化层是软件架构中专注于数据存储和持久化的层级。它负责将内存中的数据保存到数据库中，确保数据在系统重启或故障后仍能恢复。通过提供统一的数据访问接口，数据持久化层简化了数据管理工作，提高了系统的可靠性和数据安全性。</w:t>
      </w:r>
    </w:p>
    <w:p w14:paraId="0C0062DE">
      <w:pPr>
        <w:ind w:firstLineChars="200"/>
        <w:rPr>
          <w:rFonts w:hint="default"/>
          <w:lang w:val="en-US" w:eastAsia="zh-CN"/>
        </w:rPr>
      </w:pPr>
      <w:r>
        <w:rPr>
          <w:rFonts w:hint="default"/>
          <w:lang w:val="en-US" w:eastAsia="zh-CN"/>
        </w:rPr>
        <w:drawing>
          <wp:inline distT="0" distB="0" distL="114300" distR="114300">
            <wp:extent cx="5024755" cy="2694940"/>
            <wp:effectExtent l="0" t="0" r="0" b="0"/>
            <wp:docPr id="5" name="图片 5" descr="数据持久化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数据持久化层"/>
                    <pic:cNvPicPr>
                      <a:picLocks noChangeAspect="1"/>
                    </pic:cNvPicPr>
                  </pic:nvPicPr>
                  <pic:blipFill>
                    <a:blip r:embed="rId8"/>
                    <a:srcRect r="4617" b="7719"/>
                    <a:stretch>
                      <a:fillRect/>
                    </a:stretch>
                  </pic:blipFill>
                  <pic:spPr>
                    <a:xfrm>
                      <a:off x="0" y="0"/>
                      <a:ext cx="5024755" cy="2694940"/>
                    </a:xfrm>
                    <a:prstGeom prst="rect">
                      <a:avLst/>
                    </a:prstGeom>
                  </pic:spPr>
                </pic:pic>
              </a:graphicData>
            </a:graphic>
          </wp:inline>
        </w:drawing>
      </w:r>
    </w:p>
    <w:p w14:paraId="204061D1">
      <w:pPr>
        <w:ind w:firstLineChars="200"/>
        <w:rPr>
          <w:rFonts w:hint="eastAsia"/>
          <w:lang w:val="en-US" w:eastAsia="zh-CN"/>
        </w:rPr>
      </w:pPr>
      <w:r>
        <w:rPr>
          <w:rFonts w:hint="eastAsia"/>
          <w:lang w:val="en-US" w:eastAsia="zh-CN"/>
        </w:rPr>
        <w:t>数据库层</w:t>
      </w:r>
    </w:p>
    <w:p w14:paraId="15240E4F">
      <w:pPr>
        <w:ind w:firstLineChars="200"/>
        <w:rPr>
          <w:rFonts w:hint="default"/>
          <w:lang w:val="en-US" w:eastAsia="zh-CN"/>
        </w:rPr>
      </w:pPr>
      <w:r>
        <w:rPr>
          <w:rFonts w:hint="default"/>
          <w:lang w:val="en-US" w:eastAsia="zh-CN"/>
        </w:rPr>
        <w:t>数据库层是软件架构中的关键部分，负责处理所有与数据库相关的请求，提供数据的存储、检索、更新和删除功能，并保证数据的安全性、完整性和一致性。</w:t>
      </w:r>
    </w:p>
    <w:p w14:paraId="2F09A8CD">
      <w:pPr>
        <w:ind w:firstLineChars="200"/>
        <w:rPr>
          <w:rFonts w:hint="default"/>
          <w:lang w:val="en-US" w:eastAsia="zh-CN"/>
        </w:rPr>
      </w:pPr>
    </w:p>
    <w:p w14:paraId="70140DDF">
      <w:pPr>
        <w:ind w:firstLineChars="200"/>
        <w:rPr>
          <w:rFonts w:hint="default"/>
          <w:lang w:val="en-US" w:eastAsia="zh-CN"/>
        </w:rPr>
      </w:pPr>
      <w:r>
        <w:rPr>
          <w:rFonts w:hint="default"/>
          <w:lang w:val="en-US" w:eastAsia="zh-CN"/>
        </w:rPr>
        <w:drawing>
          <wp:inline distT="0" distB="0" distL="114300" distR="114300">
            <wp:extent cx="4965700" cy="3008630"/>
            <wp:effectExtent l="0" t="0" r="2540" b="8890"/>
            <wp:docPr id="6" name="图片 6" descr="数据库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数据库层"/>
                    <pic:cNvPicPr>
                      <a:picLocks noChangeAspect="1"/>
                    </pic:cNvPicPr>
                  </pic:nvPicPr>
                  <pic:blipFill>
                    <a:blip r:embed="rId9"/>
                    <a:srcRect r="5817" b="7098"/>
                    <a:stretch>
                      <a:fillRect/>
                    </a:stretch>
                  </pic:blipFill>
                  <pic:spPr>
                    <a:xfrm>
                      <a:off x="0" y="0"/>
                      <a:ext cx="4965700" cy="3008630"/>
                    </a:xfrm>
                    <a:prstGeom prst="rect">
                      <a:avLst/>
                    </a:prstGeom>
                  </pic:spPr>
                </pic:pic>
              </a:graphicData>
            </a:graphic>
          </wp:inline>
        </w:drawing>
      </w:r>
    </w:p>
    <w:p w14:paraId="7B5F9D5F">
      <w:pPr>
        <w:pStyle w:val="2"/>
        <w:bidi w:val="0"/>
        <w:rPr>
          <w:rFonts w:hint="eastAsia"/>
          <w:lang w:val="en-US" w:eastAsia="zh-CN"/>
        </w:rPr>
      </w:pPr>
      <w:r>
        <w:rPr>
          <w:rFonts w:hint="eastAsia"/>
          <w:lang w:val="en-US" w:eastAsia="zh-CN"/>
        </w:rPr>
        <w:t>逻辑架构</w:t>
      </w:r>
    </w:p>
    <w:p w14:paraId="161685E1">
      <w:pPr>
        <w:ind w:firstLineChars="200"/>
        <w:rPr>
          <w:rFonts w:hint="default"/>
          <w:lang w:val="en-US" w:eastAsia="zh-CN"/>
        </w:rPr>
      </w:pPr>
      <w:r>
        <w:rPr>
          <w:rFonts w:hint="default"/>
          <w:lang w:val="en-US" w:eastAsia="zh-CN"/>
        </w:rPr>
        <w:t>在</w:t>
      </w:r>
      <w:r>
        <w:rPr>
          <w:rFonts w:hint="eastAsia"/>
          <w:lang w:val="en-US" w:eastAsia="zh-CN"/>
        </w:rPr>
        <w:t>本</w:t>
      </w:r>
      <w:r>
        <w:rPr>
          <w:rFonts w:hint="default"/>
          <w:lang w:val="en-US" w:eastAsia="zh-CN"/>
        </w:rPr>
        <w:t>宿舍管理系统中，采用微服务架构能显著提升系统的可扩展性、可维护性和灵活性。各个微服务之间通过定义清晰的接口进行通信，实现了松耦合和高内聚。</w:t>
      </w:r>
    </w:p>
    <w:p w14:paraId="1F172039">
      <w:pPr>
        <w:ind w:firstLineChars="200"/>
        <w:rPr>
          <w:rFonts w:hint="default"/>
          <w:lang w:val="en-US" w:eastAsia="zh-CN"/>
        </w:rPr>
      </w:pPr>
      <w:r>
        <w:rPr>
          <w:rFonts w:hint="default"/>
          <w:lang w:val="en-US" w:eastAsia="zh-CN"/>
        </w:rPr>
        <w:t>核心服务包括用户管理、宿舍</w:t>
      </w:r>
      <w:r>
        <w:rPr>
          <w:rFonts w:hint="eastAsia"/>
          <w:lang w:val="en-US" w:eastAsia="zh-CN"/>
        </w:rPr>
        <w:t>信息</w:t>
      </w:r>
      <w:r>
        <w:rPr>
          <w:rFonts w:hint="default"/>
          <w:lang w:val="en-US" w:eastAsia="zh-CN"/>
        </w:rPr>
        <w:t>、</w:t>
      </w:r>
      <w:r>
        <w:rPr>
          <w:rFonts w:hint="eastAsia"/>
          <w:lang w:val="en-US" w:eastAsia="zh-CN"/>
        </w:rPr>
        <w:t>公告</w:t>
      </w:r>
      <w:r>
        <w:rPr>
          <w:rFonts w:hint="default"/>
          <w:lang w:val="en-US" w:eastAsia="zh-CN"/>
        </w:rPr>
        <w:t>管理</w:t>
      </w:r>
      <w:r>
        <w:rPr>
          <w:rFonts w:hint="eastAsia"/>
          <w:lang w:val="en-US" w:eastAsia="zh-CN"/>
        </w:rPr>
        <w:t>、安全管理和公共资源管理</w:t>
      </w:r>
      <w:r>
        <w:rPr>
          <w:rFonts w:hint="default"/>
          <w:lang w:val="en-US" w:eastAsia="zh-CN"/>
        </w:rPr>
        <w:t>。</w:t>
      </w:r>
    </w:p>
    <w:p w14:paraId="0455371B">
      <w:pPr>
        <w:ind w:firstLineChars="200"/>
        <w:rPr>
          <w:rFonts w:hint="default"/>
          <w:lang w:val="en-US" w:eastAsia="zh-CN"/>
        </w:rPr>
      </w:pPr>
      <w:r>
        <w:rPr>
          <w:rFonts w:hint="default"/>
          <w:lang w:val="en-US" w:eastAsia="zh-CN"/>
        </w:rPr>
        <w:t>用户微服务负责处理用户信息的增删改查，确保数据的一致性和安全性。</w:t>
      </w:r>
    </w:p>
    <w:p w14:paraId="488717F4">
      <w:pPr>
        <w:ind w:firstLineChars="200"/>
        <w:rPr>
          <w:rFonts w:hint="default"/>
          <w:lang w:val="en-US" w:eastAsia="zh-CN"/>
        </w:rPr>
      </w:pPr>
      <w:r>
        <w:rPr>
          <w:rFonts w:hint="default"/>
          <w:lang w:val="en-US" w:eastAsia="zh-CN"/>
        </w:rPr>
        <w:t>宿舍</w:t>
      </w:r>
      <w:r>
        <w:rPr>
          <w:rFonts w:hint="eastAsia"/>
          <w:lang w:val="en-US" w:eastAsia="zh-CN"/>
        </w:rPr>
        <w:t>信息</w:t>
      </w:r>
      <w:r>
        <w:rPr>
          <w:rFonts w:hint="default"/>
          <w:lang w:val="en-US" w:eastAsia="zh-CN"/>
        </w:rPr>
        <w:t>微服务则</w:t>
      </w:r>
      <w:r>
        <w:rPr>
          <w:rFonts w:hint="eastAsia"/>
          <w:lang w:val="en-US" w:eastAsia="zh-CN"/>
        </w:rPr>
        <w:t>综合管理宿舍信息，</w:t>
      </w:r>
      <w:r>
        <w:rPr>
          <w:rFonts w:hint="default"/>
          <w:lang w:val="en-US" w:eastAsia="zh-CN"/>
        </w:rPr>
        <w:t>根据算法和规则，为用户分配宿舍，同时管理宿舍的</w:t>
      </w:r>
      <w:r>
        <w:rPr>
          <w:rFonts w:hint="eastAsia"/>
          <w:lang w:val="en-US" w:eastAsia="zh-CN"/>
        </w:rPr>
        <w:t>更换、缴费</w:t>
      </w:r>
      <w:r>
        <w:rPr>
          <w:rFonts w:hint="default"/>
          <w:lang w:val="en-US" w:eastAsia="zh-CN"/>
        </w:rPr>
        <w:t>和</w:t>
      </w:r>
      <w:r>
        <w:rPr>
          <w:rFonts w:hint="eastAsia"/>
          <w:lang w:val="en-US" w:eastAsia="zh-CN"/>
        </w:rPr>
        <w:t>设备维修</w:t>
      </w:r>
      <w:r>
        <w:rPr>
          <w:rFonts w:hint="default"/>
          <w:lang w:val="en-US" w:eastAsia="zh-CN"/>
        </w:rPr>
        <w:t>。</w:t>
      </w:r>
    </w:p>
    <w:p w14:paraId="6552C88C">
      <w:pPr>
        <w:ind w:firstLineChars="200"/>
        <w:rPr>
          <w:rFonts w:hint="eastAsia"/>
          <w:lang w:val="en-US" w:eastAsia="zh-CN"/>
        </w:rPr>
      </w:pPr>
      <w:r>
        <w:rPr>
          <w:rFonts w:hint="eastAsia"/>
          <w:lang w:val="en-US" w:eastAsia="zh-CN"/>
        </w:rPr>
        <w:t>公告</w:t>
      </w:r>
      <w:r>
        <w:rPr>
          <w:rFonts w:hint="default"/>
          <w:lang w:val="en-US" w:eastAsia="zh-CN"/>
        </w:rPr>
        <w:t>管理微服务允许</w:t>
      </w:r>
      <w:r>
        <w:rPr>
          <w:rFonts w:hint="eastAsia"/>
          <w:lang w:val="en-US" w:eastAsia="zh-CN"/>
        </w:rPr>
        <w:t>宿管发送宿舍公告，同时允许学生查看。</w:t>
      </w:r>
    </w:p>
    <w:p w14:paraId="20D75DEF">
      <w:pPr>
        <w:ind w:firstLineChars="200"/>
        <w:rPr>
          <w:rFonts w:hint="default"/>
          <w:lang w:val="en-US" w:eastAsia="zh-CN"/>
        </w:rPr>
      </w:pPr>
      <w:r>
        <w:rPr>
          <w:rFonts w:hint="eastAsia"/>
          <w:lang w:val="en-US" w:eastAsia="zh-CN"/>
        </w:rPr>
        <w:t>安全管理微服务负责处理访客的申请，严格把控宿舍进出人员的身份，确保宿舍安全。</w:t>
      </w:r>
    </w:p>
    <w:p w14:paraId="1C01170E">
      <w:pPr>
        <w:ind w:firstLineChars="200"/>
        <w:rPr>
          <w:rFonts w:hint="default"/>
          <w:lang w:val="en-US" w:eastAsia="zh-CN"/>
        </w:rPr>
      </w:pPr>
      <w:r>
        <w:rPr>
          <w:rFonts w:hint="eastAsia"/>
          <w:lang w:val="en-US" w:eastAsia="zh-CN"/>
        </w:rPr>
        <w:t>公共资源管理微服务负责把控公共空间和公共功能设备的使用，同时包含登记系统，管理公共物品以及大件物品的登记。</w:t>
      </w:r>
    </w:p>
    <w:p w14:paraId="2E04C33F">
      <w:pPr>
        <w:ind w:firstLineChars="200"/>
        <w:rPr>
          <w:rFonts w:hint="default"/>
          <w:lang w:val="en-US" w:eastAsia="zh-CN"/>
        </w:rPr>
      </w:pPr>
      <w:r>
        <w:rPr>
          <w:rFonts w:hint="default"/>
          <w:lang w:val="en-US" w:eastAsia="zh-CN"/>
        </w:rPr>
        <w:t>这些微服务之间通过轻量级的通信协议（如HTTP/HTTPS）和数据格式（如JSON）进行交互，实现了高效的协作。同时，每个微服务都可以独立部署和扩展，提高了整个系统的灵活性和响应速度。</w:t>
      </w:r>
    </w:p>
    <w:p w14:paraId="27814BD5">
      <w:pPr>
        <w:ind w:firstLineChars="200"/>
        <w:rPr>
          <w:rFonts w:hint="default"/>
          <w:lang w:val="en-US" w:eastAsia="zh-CN"/>
        </w:rPr>
      </w:pPr>
      <w:bookmarkStart w:id="0" w:name="_GoBack"/>
      <w:r>
        <w:rPr>
          <w:rFonts w:hint="default"/>
          <w:lang w:val="en-US" w:eastAsia="zh-CN"/>
        </w:rPr>
        <w:drawing>
          <wp:inline distT="0" distB="0" distL="114300" distR="114300">
            <wp:extent cx="5273675" cy="6829425"/>
            <wp:effectExtent l="0" t="0" r="14605" b="13335"/>
            <wp:docPr id="7" name="图片 7" descr="微服务逻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服务逻辑图"/>
                    <pic:cNvPicPr>
                      <a:picLocks noChangeAspect="1"/>
                    </pic:cNvPicPr>
                  </pic:nvPicPr>
                  <pic:blipFill>
                    <a:blip r:embed="rId10"/>
                    <a:stretch>
                      <a:fillRect/>
                    </a:stretch>
                  </pic:blipFill>
                  <pic:spPr>
                    <a:xfrm>
                      <a:off x="0" y="0"/>
                      <a:ext cx="5273675" cy="6829425"/>
                    </a:xfrm>
                    <a:prstGeom prst="rect">
                      <a:avLst/>
                    </a:prstGeom>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80D111E"/>
    <w:rsid w:val="76D762E4"/>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uiPriority w:val="1"/>
  </w:style>
  <w:style w:type="table" w:default="1" w:styleId="4">
    <w:name w:val="Normal Table"/>
    <w:qFormat/>
    <w:uiPriority w:val="99"/>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479</Words>
  <Characters>482</Characters>
  <Paragraphs>9</Paragraphs>
  <TotalTime>54</TotalTime>
  <ScaleCrop>false</ScaleCrop>
  <LinksUpToDate>false</LinksUpToDate>
  <CharactersWithSpaces>483</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2024-11-10T12:09:00Z</dcterms:created>
  <dc:creator>BTK-W00</dc:creator>
  <cp:lastModifiedBy>Snoopy</cp:lastModifiedBy>
  <dcterms:modified xsi:type="dcterms:W3CDTF">2024-11-15T07:52:47Z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EEDB5AE500DC426F9A4EFCDFA8B84840_13</vt:lpwstr>
  </property>
  <property fmtid="{D5CDD505-2E9C-101B-9397-08002B2CF9AE}" pid="3" name="KSOProductBuildVer">
    <vt:lpwstr>2052-12.1.0.18912</vt:lpwstr>
  </property>
</Properties>
</file>