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1.1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the project decision log (claude/brokely-decision-log.md).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confirmation, fun notifications, Brokely mascot (static pictures) with XP and streaks,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Food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Monday. Tap “Mark paid” when you pay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of your total spending by the end of the cycle. Shown after a week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active cycles that share any date.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ask for expected essentials and how often they happen,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review step MUST show budget, planned spending, set-asides, unallocated and any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default essential and optional categories and let the student add, rename and archive their 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monthly on a date, or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 or write-off.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active cycle may contain any given date. Drafts and archived cycles may overlap.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revision. The end-of-cycle summary shows the original revision, the final revision and actual spending (D-03).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Example: Mon and Thu at RM5 over 2–29 Nov 2026 = 8 × RM5 = RM40.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or a “No spending today” check-in (R-01).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7 and coverage ≥ 70%.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items)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= N + still to come + everyday rate × days left (R-02).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forecast &gt; P, otherwise “on track” (R-08). Hidden whenever the forecast is hidden.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= principal − repayments − write-offs ± audited adjustments. It cannot go below zero without an explicit adjustment.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RM5.00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budget_sen,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Original kept (BR-08)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archived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amount_sen, rule (daily, weekdays, monthly, once)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cycle_id, due_date, amount_sen, status (upcoming, paid, skipped),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double-counted (BR-14)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source, refunds_transaction_id, debt_id, scheduled_item_id, write_off_category_id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BR-10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principal_sen,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the logical model. Keys, indexes and the physical schema come in the ERD, the next document.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laundry: Mon and Thu,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 shows 8 × RM5 = RM40 and its basis; amount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10, all 10 days covered. Spending RM120,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RM10.00; forecast = 120 + 30 + 10 × 20 = RM350;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10 with 6 covered days (60%). Separately, day 5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Archive the “Transport” category that has past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Past reports still show Transport spending;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Activation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ERD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on a real phone, record what fields TNG notifications contain (amount, merchant, any transaction ID) for QR payments, transfers and top-ups. This shapes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ERD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status rules: exact moves between draft, active, completed and archived, and what happens to an active cycle when its end date passes.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SQLite library.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(7 days, 70%) and XP values (BR-24).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v1.1.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v1.1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v1.1</dc:title>
  <dc:creator>Brokely project</dc:creator>
  <cp:lastModifiedBy>Un-named</cp:lastModifiedBy>
  <cp:revision>1</cp:revision>
  <dcterms:created xsi:type="dcterms:W3CDTF">2026-10-18T16:47:40.588Z</dcterms:created>
  <dcterms:modified xsi:type="dcterms:W3CDTF">2026-10-18T16:47:40.589Z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