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64"/>
          <w:szCs w:val="64"/>
        </w:rPr>
        <w:t xml:space="preserve">🥦 Brokely</w:t>
      </w:r>
    </w:p>
    <w:p>
      <w:pPr>
        <w:spacing w:after="240"/>
      </w:pPr>
      <w:r>
        <w:rPr>
          <w:color w:val="1B3A1F"/>
          <w:sz w:val="36"/>
          <w:szCs w:val="36"/>
        </w:rPr>
        <w:t xml:space="preserve">Product Requirements Document</w:t>
      </w:r>
    </w:p>
    <w:p>
      <w:pPr>
        <w:pBdr>
          <w:bottom w:val="single" w:color="2E7D32" w:sz="12" w:space="6"/>
        </w:pBdr>
        <w:spacing w:after="360"/>
      </w:pPr>
      <w:r>
        <w:rPr>
          <w:color w:val="5F6B62"/>
          <w:sz w:val="22"/>
          <w:szCs w:val="22"/>
        </w:rPr>
        <w:t xml:space="preserve">Version 1.3  |  19 October 2026  |  Draft for review (not yet approved)</w:t>
      </w:r>
    </w:p>
    <w:p>
      <w:pPr>
        <w:spacing w:after="120"/>
      </w:pPr>
      <w:r>
        <w:rPr>
          <w:i/>
          <w:iCs/>
          <w:color w:val="5F6B62"/>
        </w:rPr>
        <w:t xml:space="preserve">Student expenditure planning, spending insights and a money-growing broccoli companion.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Document control</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Version</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 (draft for review)</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Date</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October 2026</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Status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Draft. Product direction is agreed; usability targets, final interface design and TNG import coverage still need validation.</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Author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[Your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Reviewer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[Supervisor / reviewer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market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University students in Malaysia; first pilot at AIU</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Companion document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Software Requirements Specification (SRS) v1.4</w:t>
            </w:r>
          </w:p>
        </w:tc>
      </w:tr>
    </w:tbl>
    <w:p>
      <w:pPr>
        <w:spacing w:after="80"/>
      </w:pPr>
    </w:p>
    <w:p>
      <w:pPr>
        <w:spacing w:after="80"/>
      </w:pPr>
      <w:r>
        <w:rPr>
          <w:b/>
          <w:bCs/>
          <w:color w:val="1B3A1F"/>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6968"/>
      </w:tblGrid>
      <w:tr>
        <w:trPr>
          <w:tblHeader/>
        </w:trPr>
        <w:tc>
          <w:tcPr>
            <w:tcW w:type="dxa" w:w="11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Version</w:t>
            </w:r>
          </w:p>
        </w:tc>
        <w:tc>
          <w:tcPr>
            <w:tcW w:type="dxa" w:w="15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Date</w:t>
            </w:r>
          </w:p>
        </w:tc>
        <w:tc>
          <w:tcPr>
            <w:tcW w:type="dxa" w:w="696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Changes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18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product baseline.</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v1.1 and the decision log. Removed duplicated rules and acceptance tests (now SRS only); added the Brokely mascot (static pictures and XP in 0.2), fun notifications, splits with friends, set-asides, Mark paid, “No spending today” check-in and local-only mode; requirements renumbered PRD-01 to PRD-18 with SRS traceability; metrics restated as pilot checks; added differentiation and a discovery step.</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v1.2 (decisions D-10 to D-21, R-09, R-10). Release 0.1 adds automatic cycle completion, editable completed cycles and one draft revision at a time; 0.2 adds merchant memory and fill-a-gap estimates; forecast shown from day 14 as a range; new PRD-19; PRD-03, 05, 06, 10 and 14 trace to the new SRS requirements and tests. Section 16 updated: ERD drafted.</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1.3</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v1.4 (D-22, D-23, R-11). Lighter first run: a welcome screen with one Brokely picture in 0.1, a quick start that asks only budget and dates, and essentials suggested later one card at a time. Guided setup stays optional. New PRD-20.</w:t>
            </w:r>
          </w:p>
        </w:tc>
      </w:tr>
    </w:tbl>
    <w:p>
      <w:r>
        <w:br w:type="page"/>
      </w:r>
    </w:p>
    <w:p>
      <w:pPr>
        <w:spacing w:after="200"/>
      </w:pPr>
      <w:r>
        <w:rPr>
          <w:b/>
          <w:bCs/>
          <w:color w:val="1B3A1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Brokely is an Android-first, offline-capable app that helps university students plan what they intend to spend, cover essentials like food and laundry first, log what they actually spend, and see how the two compare. It also tracks money lent to and borrowed from friends.</w:t>
      </w:r>
    </w:p>
    <w:p>
      <w:pPr>
        <w:spacing w:after="120"/>
      </w:pPr>
      <w:r>
        <w:t xml:space="preserve">Brokely is a </w:t>
      </w:r>
      <w:r>
        <w:rPr>
          <w:b/>
          <w:bCs/>
        </w:rPr>
        <w:t xml:space="preserve">gamified experience</w:t>
      </w:r>
      <w:r>
        <w:t xml:space="preserve">. Its mascot, also called Brokely, is a broccoli that grows money instead of leaves. It grows as students build good money habits, and every notification is written to be fun. Brokely supports decisions and habits; it does not read bank balances or move money.</w:t>
      </w:r>
    </w:p>
    <w:p>
      <w:pPr>
        <w:pStyle w:val="Heading1"/>
      </w:pPr>
      <w:r>
        <w:t xml:space="preserve">2. Problem and opportunity</w:t>
      </w:r>
    </w:p>
    <w:p>
      <w:pPr>
        <w:spacing w:after="120"/>
      </w:pPr>
      <w:r>
        <w:t xml:space="preserve">Students on fixed or irregular allowances often know roughly what they spent, but struggle to:</w:t>
      </w:r>
    </w:p>
    <w:p>
      <w:pPr>
        <w:pStyle w:val="ListParagraph"/>
        <w:numPr>
          <w:ilvl w:val="0"/>
          <w:numId w:val="2"/>
        </w:numPr>
        <w:spacing w:after="80"/>
      </w:pPr>
      <w:r>
        <w:t xml:space="preserve">make realistic allocations before the month starts, especially for repeating costs like laundry and transport;</w:t>
      </w:r>
    </w:p>
    <w:p>
      <w:pPr>
        <w:pStyle w:val="ListParagraph"/>
        <w:numPr>
          <w:ilvl w:val="0"/>
          <w:numId w:val="2"/>
        </w:numPr>
        <w:spacing w:after="80"/>
      </w:pPr>
      <w:r>
        <w:t xml:space="preserve">tell whether they are on track part-way through a cycle;</w:t>
      </w:r>
    </w:p>
    <w:p>
      <w:pPr>
        <w:pStyle w:val="ListParagraph"/>
        <w:numPr>
          <w:ilvl w:val="0"/>
          <w:numId w:val="2"/>
        </w:numPr>
        <w:spacing w:after="80"/>
      </w:pPr>
      <w:r>
        <w:t xml:space="preserve">remember small debts with friends, such as a shared meal;</w:t>
      </w:r>
    </w:p>
    <w:p>
      <w:pPr>
        <w:pStyle w:val="ListParagraph"/>
        <w:numPr>
          <w:ilvl w:val="0"/>
          <w:numId w:val="2"/>
        </w:numPr>
        <w:spacing w:after="80"/>
      </w:pPr>
      <w:r>
        <w:t xml:space="preserve">keep logging long enough for any app to be useful.</w:t>
      </w:r>
    </w:p>
    <w:p>
      <w:pPr>
        <w:spacing w:after="120"/>
      </w:pPr>
      <w:r>
        <w:t xml:space="preserve">Generic expense trackers and spreadsheets record spending, and some already read Malaysian e-wallet notifications, so automatic import alone is not a differentiator. Brokely competes on three things together:</w:t>
      </w:r>
    </w:p>
    <w:p>
      <w:pPr>
        <w:pStyle w:val="ListParagraph"/>
        <w:numPr>
          <w:ilvl w:val="0"/>
          <w:numId w:val="2"/>
        </w:numPr>
        <w:spacing w:after="80"/>
      </w:pPr>
      <w:r>
        <w:rPr>
          <w:b/>
          <w:bCs/>
        </w:rPr>
        <w:t xml:space="preserve">Easy start:</w:t>
      </w:r>
      <w:r>
        <w:t xml:space="preserve"> a friendly welcome and a 20-second quick start; nothing overwhelming on day one.</w:t>
      </w:r>
    </w:p>
    <w:p>
      <w:pPr>
        <w:pStyle w:val="ListParagraph"/>
        <w:numPr>
          <w:ilvl w:val="0"/>
          <w:numId w:val="2"/>
        </w:numPr>
        <w:spacing w:after="80"/>
      </w:pPr>
      <w:r>
        <w:rPr>
          <w:b/>
          <w:bCs/>
        </w:rPr>
        <w:t xml:space="preserve">Student essentials first:</w:t>
      </w:r>
      <w:r>
        <w:t xml:space="preserve"> essentials suggested one at a time, understanding hostel life: laundry per wash, daily food, transport, phone top-up.</w:t>
      </w:r>
    </w:p>
    <w:p>
      <w:pPr>
        <w:pStyle w:val="ListParagraph"/>
        <w:numPr>
          <w:ilvl w:val="0"/>
          <w:numId w:val="2"/>
        </w:numPr>
        <w:spacing w:after="80"/>
      </w:pPr>
      <w:r>
        <w:rPr>
          <w:b/>
          <w:bCs/>
        </w:rPr>
        <w:t xml:space="preserve">Honest numbers:</w:t>
      </w:r>
      <w:r>
        <w:t xml:space="preserve"> “left in plan” is never confused with a bank balance, and forecasts appear only when there is enough data to trust them.</w:t>
      </w:r>
    </w:p>
    <w:p>
      <w:pPr>
        <w:pStyle w:val="ListParagraph"/>
        <w:numPr>
          <w:ilvl w:val="0"/>
          <w:numId w:val="2"/>
        </w:numPr>
        <w:spacing w:after="80"/>
      </w:pPr>
      <w:r>
        <w:rPr>
          <w:b/>
          <w:bCs/>
        </w:rPr>
        <w:t xml:space="preserve">Fun that builds habits:</w:t>
      </w:r>
      <w:r>
        <w:t xml:space="preserve"> a money-growing broccoli and playful notifications that reward logging and planning, never skipping meals.</w:t>
      </w:r>
    </w:p>
    <w:p>
      <w:pPr>
        <w:spacing w:after="120"/>
      </w:pPr>
      <w:r>
        <w:rPr>
          <w:b/>
          <w:bCs/>
        </w:rPr>
        <w:t xml:space="preserve">Evidence status:</w:t>
      </w:r>
      <w:r>
        <w:t xml:space="preserve"> the problem statement is based on the author’s experience and informal conversations. Section 12 adds five short student interviews before 0.1 is locked, to confirm it.</w:t>
      </w:r>
    </w:p>
    <w:p>
      <w:pPr>
        <w:pStyle w:val="Heading1"/>
      </w:pPr>
      <w:r>
        <w:t xml:space="preserve">3. Goals, non-goals and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Goals</w:t>
            </w:r>
          </w:p>
        </w:tc>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Non-goals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practical plan in a few minutes and see planned vs actual by category.</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Reading or calculating bank balances; storing bank passwords, PINs or OTPs.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Cover essentials before optional spending.</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Making payments, transfers, loans or collecting debts.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logging quick and keep students logging through fun and streaks.</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Guaranteeing complete data or accurate predictions.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Work fully offline and without an account.</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Paid generative AI, social feeds or a large game economy.</w:t>
            </w:r>
          </w:p>
        </w:tc>
      </w:tr>
    </w:tbl>
    <w:p>
      <w:pPr>
        <w:spacing w:after="80"/>
      </w:pPr>
    </w:p>
    <w:p>
      <w:pPr>
        <w:pStyle w:val="Heading2"/>
      </w:pPr>
      <w:r>
        <w:t xml:space="preserve">Principles</w:t>
      </w:r>
    </w:p>
    <w:p>
      <w:pPr>
        <w:pStyle w:val="ListParagraph"/>
        <w:numPr>
          <w:ilvl w:val="0"/>
          <w:numId w:val="2"/>
        </w:numPr>
        <w:spacing w:after="80"/>
      </w:pPr>
      <w:r>
        <w:t xml:space="preserve">Essentials first; every suggestion can be edited.</w:t>
      </w:r>
    </w:p>
    <w:p>
      <w:pPr>
        <w:pStyle w:val="ListParagraph"/>
        <w:numPr>
          <w:ilvl w:val="0"/>
          <w:numId w:val="2"/>
        </w:numPr>
        <w:spacing w:after="80"/>
      </w:pPr>
      <w:r>
        <w:t xml:space="preserve">“Left in plan” is never shown as money owned.</w:t>
      </w:r>
    </w:p>
    <w:p>
      <w:pPr>
        <w:pStyle w:val="ListParagraph"/>
        <w:numPr>
          <w:ilvl w:val="0"/>
          <w:numId w:val="2"/>
        </w:numPr>
        <w:spacing w:after="80"/>
      </w:pPr>
      <w:r>
        <w:t xml:space="preserve">Fun never replaces clarity: the fact comes first, numbers are exact, and nothing shames the student.</w:t>
      </w:r>
    </w:p>
    <w:p>
      <w:pPr>
        <w:pStyle w:val="ListParagraph"/>
        <w:numPr>
          <w:ilvl w:val="0"/>
          <w:numId w:val="2"/>
        </w:numPr>
        <w:spacing w:after="80"/>
      </w:pPr>
      <w:r>
        <w:t xml:space="preserve">Rewards come from habits (planning, logging, reviewing), never from spending less on essentials.</w:t>
      </w:r>
    </w:p>
    <w:p>
      <w:pPr>
        <w:pStyle w:val="ListParagraph"/>
        <w:numPr>
          <w:ilvl w:val="0"/>
          <w:numId w:val="2"/>
        </w:numPr>
        <w:spacing w:after="80"/>
      </w:pPr>
      <w:r>
        <w:t xml:space="preserve">Private by default; the mascot and notifications are optional.</w:t>
      </w:r>
    </w:p>
    <w:p>
      <w:pPr>
        <w:pStyle w:val="ListParagraph"/>
        <w:numPr>
          <w:ilvl w:val="0"/>
          <w:numId w:val="2"/>
        </w:numPr>
        <w:spacing w:after="80"/>
      </w:pPr>
      <w:r>
        <w:t xml:space="preserve">Build small, test with real students, then grow.</w:t>
      </w:r>
    </w:p>
    <w:p>
      <w:pPr>
        <w:pStyle w:val="Heading1"/>
      </w:pPr>
      <w:r>
        <w:t xml:space="preserve">4. Target users and jobs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User</w:t>
            </w:r>
          </w:p>
        </w:tc>
        <w:tc>
          <w:tcPr>
            <w:tcW w:type="dxa" w:w="657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Job to be done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a fixed monthly allowance</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essentials and optional spending for the month, then stay on track.</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irregular payments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Choose custom cycle dates and adjust the plan when money arrives late.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unsure what they spend</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first, then build a plan from what they actually spent.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shares costs with friends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shared bill and remember who owes what.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quits trackers after a week</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Stay motivated to log through a growing mascot, streaks and fun reminders.</w:t>
            </w:r>
          </w:p>
        </w:tc>
      </w:tr>
    </w:tbl>
    <w:p>
      <w:pPr>
        <w:pStyle w:val="Heading1"/>
      </w:pPr>
      <w:r>
        <w:t xml:space="preserve">5. Scope and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354"/>
        <w:gridCol w:w="2678"/>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535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What’s included</w:t>
            </w:r>
          </w:p>
        </w:tc>
        <w:tc>
          <w:tcPr>
            <w:tcW w:type="dxa" w:w="267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Exit criterion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Welcome screen with one Brokely picture; quick start, guided and track-first planning; set-asides; bills with Mark paid; manual transactions with splits; refunds and transfers; debts with write-off; Home, chart, daily average, honest forecast and pace; “No spending today” check-in; local-only mode; accounts; offline storage and sync; export and delete.</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0.1: all 0.1 requirements pass; AC-01 to AC-30 and AC-47 to AC-49 pass.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import with user confirmation; fun notifications (bill due, logging reminder, streak, pace, debt due, pending import); Brokely mascot as static pictures with growth stages, moods, XP and streaks; merchant memory; fill-a-gap estimates; cycle comparison.</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0.2: AC-31 to AC-44, AC-50 and AC-51 pass on a real phone with real TNG payments.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 (if confirmed)</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and cosmetic unlocks for the mascot, only if the 0.2 pilot shows students want them.</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0.3: AC-46 passes.</w:t>
            </w:r>
          </w:p>
        </w:tc>
      </w:tr>
    </w:tbl>
    <w:p>
      <w:pPr>
        <w:pStyle w:val="Heading1"/>
      </w:pPr>
      <w:r>
        <w:t xml:space="preserve">6. Key product decisions</w:t>
      </w:r>
    </w:p>
    <w:p>
      <w:pPr>
        <w:spacing w:after="120"/>
      </w:pPr>
      <w:r>
        <w:t xml:space="preserve">Full details and implications are in the decision log. The SRS turns each decision into requirements and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0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Decision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payment can be split into your share (spending) and a friend’s share (debt) in 0.1.</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imported TNG payment needs the student’s confirmation before it counts.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guidance uses the latest plan; the end-of-cycle summary shows original plan, final plan and actual.</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Reserves and savings are one concept: labelled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works fully without an account; signing up turns on sync.</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If two phones edit the same thing, the out-of-date edit is rejected and the student re-applies it.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notification is fun, with clarity and no shaming.</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D-08</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glossary uses plain one-line meanings; formulas live in the SRS.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D-09</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is Brokely, a money-growing broccoli: static pictures, no voice, simple XP, from 0.2.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D-10 to D-13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 with development builds and a Kotlin TNG listener; merchant memory in 0.2; Meals and Snacks &amp; treats as default categories; public repository.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D-14 to D-17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Groceries &amp; toiletries category; fill-a-gap estimates in 0.2; wallet check decided after interviews; bills can repeat every N days or weeks.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 to D-21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Cycles complete automatically and offer the next cycle; completed cycles stay editable; one draft revision at a time; used categories are archive-only.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Default categories: 6 essential, 5 optional, 2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run: welcome screen with one Brokely picture (0.1) → quick start with budget and dates → Home; essentials suggested later, one card at a time; guided setup optional. Never promise the student won’t go broke.</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R-01 to R-11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rules for coverage, forecast (from day 14, shown as a range), rounding, refunds, bills, elapsed days, write-offs and pace; pace compares with the budget until categories have amounts (SRS section 5).</w:t>
            </w:r>
          </w:p>
        </w:tc>
      </w:tr>
    </w:tbl>
    <w:p>
      <w:pPr>
        <w:pStyle w:val="Heading1"/>
      </w:pPr>
      <w:r>
        <w:t xml:space="preserve">7. Critical user journeys</w:t>
      </w:r>
    </w:p>
    <w:p>
      <w:pPr>
        <w:pStyle w:val="Heading2"/>
      </w:pPr>
      <w:r>
        <w:t xml:space="preserve">J-01 Quick first plan (0.1)</w:t>
      </w:r>
    </w:p>
    <w:p>
      <w:pPr>
        <w:spacing w:after="120"/>
      </w:pPr>
      <w:r>
        <w:t xml:space="preserve">Brokely says hi on the welcome screen → enter budget and cycle dates → approve → Home. Over the next days Home suggests essentials one card at a time (e.g. “Do you do laundry?”, every 2 weeks at RM16) → accept with an editable amount, or dismiss. The full guided setup (essentials, suggested allocations, set-asides, shortfall, approve) stays available from Plan.</w:t>
      </w:r>
    </w:p>
    <w:p>
      <w:pPr>
        <w:pStyle w:val="Heading2"/>
      </w:pPr>
      <w:r>
        <w:t xml:space="preserve">J-02 Track first (0.1)</w:t>
      </w:r>
    </w:p>
    <w:p>
      <w:pPr>
        <w:spacing w:after="120"/>
      </w:pPr>
      <w:r>
        <w:t xml:space="preserve">Choose “Track spending first” → log for a while with no plan → create a plan later from real spending; suggestions say how many days of data they used.</w:t>
      </w:r>
    </w:p>
    <w:p>
      <w:pPr>
        <w:pStyle w:val="Heading2"/>
      </w:pPr>
      <w:r>
        <w:t xml:space="preserve">J-03 Daily logging (0.1)</w:t>
      </w:r>
    </w:p>
    <w:p>
      <w:pPr>
        <w:spacing w:after="120"/>
      </w:pPr>
      <w:r>
        <w:t xml:space="preserve">Add an expense offline in a few taps → pick a category → see left in plan and the chart update → tap “No spending today” on quiet days.</w:t>
      </w:r>
    </w:p>
    <w:p>
      <w:pPr>
        <w:pStyle w:val="Heading2"/>
      </w:pPr>
      <w:r>
        <w:t xml:space="preserve">J-04 Shared meal (0.1)</w:t>
      </w:r>
    </w:p>
    <w:p>
      <w:pPr>
        <w:spacing w:after="120"/>
      </w:pPr>
      <w:r>
        <w:t xml:space="preserve">Pay RM20 for a group meal → split RM10 food (yours) and RM10 owed by a friend → later record their repayment, or write it off.</w:t>
      </w:r>
    </w:p>
    <w:p>
      <w:pPr>
        <w:pStyle w:val="Heading2"/>
      </w:pPr>
      <w:r>
        <w:t xml:space="preserve">J-05 Bills (0.1)</w:t>
      </w:r>
    </w:p>
    <w:p>
      <w:pPr>
        <w:spacing w:after="120"/>
      </w:pPr>
      <w:r>
        <w:t xml:space="preserve">See upcoming bills under “still to come” → tap Mark paid when paying → the bill moves from upcoming to spent, never counted twice.</w:t>
      </w:r>
    </w:p>
    <w:p>
      <w:pPr>
        <w:pStyle w:val="Heading2"/>
      </w:pPr>
      <w:r>
        <w:t xml:space="preserve">J-06 TNG import (0.2)</w:t>
      </w:r>
    </w:p>
    <w:p>
      <w:pPr>
        <w:spacing w:after="120"/>
      </w:pPr>
      <w:r>
        <w:t xml:space="preserve">Turn on notification access → pay with TNG → a pending import appears → confirm or fix it → it counts only after confirmation.</w:t>
      </w:r>
    </w:p>
    <w:p>
      <w:pPr>
        <w:pStyle w:val="Heading2"/>
      </w:pPr>
      <w:r>
        <w:t xml:space="preserve">J-07 Growing Brokely (0.2)</w:t>
      </w:r>
    </w:p>
    <w:p>
      <w:pPr>
        <w:spacing w:after="120"/>
      </w:pPr>
      <w:r>
        <w:t xml:space="preserve">Plan, log and check in → earn XP → watch the broccoli grow from a sprout into a full money-broccoli; its mood shows if you’re on track. Hide it any time.</w:t>
      </w:r>
    </w:p>
    <w:p>
      <w:pPr>
        <w:pStyle w:val="Heading1"/>
      </w:pPr>
      <w:r>
        <w:t xml:space="preserve">8. Product requirements</w:t>
      </w:r>
    </w:p>
    <w:p>
      <w:pPr>
        <w:spacing w:after="120"/>
      </w:pPr>
      <w:r>
        <w:t xml:space="preserve">Each product requirement maps to the detailed SRS requirements and the acceptance tests that prove it. Acceptance tests exist only in the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4255"/>
        <w:gridCol w:w="625"/>
        <w:gridCol w:w="2127"/>
        <w:gridCol w:w="1505"/>
      </w:tblGrid>
      <w:tr>
        <w:trPr>
          <w:tblHeader/>
        </w:trPr>
        <w:tc>
          <w:tcPr>
            <w:tcW w:type="dxa" w:w="112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25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2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212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SRS requirements</w:t>
            </w:r>
          </w:p>
        </w:tc>
        <w:tc>
          <w:tcPr>
            <w:tcW w:type="dxa" w:w="150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Tests</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plan from a budget only: a quick start first, then editable essentials suggested one at a time (or the full guided setup), with a visible shortfall.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 to 10, 19, 20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AC-01–03, AC-53, AC-54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spending without a plan, then plan from real data.</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 13</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 a plan without losing the original (one draft at a time); cycles complete automatically, stay editable, and show original vs final vs actual.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 14, 16 to 18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 47–49</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labelled set-asides that aren’t meant for spending.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repeating bills (including every N weeks) and mark them paid without double counting.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12, 19, 26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edit and delete transactions, including refunds and transfers, in default or custom categories (used categories are archive-only).</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 02, 06, 07, FR-CAT-01, 02,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05, 07, 09, 27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payment between your spending and a friend’s debt.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 to 05, FR-DEBT-05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money owed both ways, with partial repayments and write-off.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11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left in plan, category progress, a spending chart and daily average with coverage.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 to 05,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07, 14–17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a forecast range and pace only when the data is good enough to trust (from day 14).</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14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 “No spending today” so quiet days count as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 everything offline and without an account; sync safely later.</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 to 03, FR-SYNC-01 to 10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AC-20–23</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data private; export or delete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FR-ACC-04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 25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TNG payments from notifications, always confirmed by the student, with the category remembered per merchant.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 to 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AC-31–38, 50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Receive fun, clear, capped notifications that lead straight to the action.</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FR-NOT-01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AC-39–41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 the Brokely mascot with XP earned from good habits; hide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AC-42–44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Compare a finished cycle with the previous 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Earn coins and unlock cosmetics (if confirmed).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forgotten days with clearly marked estimates, without pretending they were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 welcomed by Brokely on first launch, without promises the app cannot keep.</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r>
    </w:tbl>
    <w:p>
      <w:pPr>
        <w:pStyle w:val="Heading1"/>
      </w:pPr>
      <w:r>
        <w:t xml:space="preserve">9. The Brokely mascot and fun</w:t>
      </w:r>
    </w:p>
    <w:p>
      <w:pPr>
        <w:pStyle w:val="Heading2"/>
      </w:pPr>
      <w:r>
        <w:t xml:space="preserve">9.1 Concept</w:t>
      </w:r>
    </w:p>
    <w:p>
      <w:pPr>
        <w:spacing w:after="120"/>
      </w:pPr>
      <w:r>
        <w:t xml:space="preserve">Brokely is a cheerful broccoli whose florets are banknotes and coins. The joke is the name: students feel broke, and Brokely helps their money grow by helping them plan. It has no voice; it appears as static pictures.</w:t>
      </w:r>
    </w:p>
    <w:p>
      <w:pPr>
        <w:pStyle w:val="Heading2"/>
      </w:pPr>
      <w:r>
        <w:t xml:space="preserve">9.2 Growth and moods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 changes it</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Pictures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level (growth stages)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Sprout with one coin → small broccoli with a few notes → full, bushy money-broccoli. At least 3 stages.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Student’s state (moods)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Happy when on track; worried when over pace; proud during a 3-day+ streak; sleepy after 3+ days without logging.</w:t>
            </w:r>
          </w:p>
        </w:tc>
      </w:tr>
    </w:tbl>
    <w:p>
      <w:pPr>
        <w:spacing w:after="80"/>
      </w:pPr>
    </w:p>
    <w:p>
      <w:pPr>
        <w:pStyle w:val="Heading2"/>
      </w:pPr>
      <w:r>
        <w:t xml:space="preserve">9.3 Guardrails</w:t>
      </w:r>
    </w:p>
    <w:p>
      <w:pPr>
        <w:pStyle w:val="ListParagraph"/>
        <w:numPr>
          <w:ilvl w:val="0"/>
          <w:numId w:val="2"/>
        </w:numPr>
        <w:spacing w:after="80"/>
      </w:pPr>
      <w:r>
        <w:t xml:space="preserve">Brokely grows from habits (planning, logging, checking in, reviewing, confirming imports), never from spending less.</w:t>
      </w:r>
    </w:p>
    <w:p>
      <w:pPr>
        <w:pStyle w:val="ListParagraph"/>
        <w:numPr>
          <w:ilvl w:val="0"/>
          <w:numId w:val="2"/>
        </w:numPr>
        <w:spacing w:after="80"/>
      </w:pPr>
      <w:r>
        <w:t xml:space="preserve">No picture or notification shames the student for food, laundry or any essential cost.</w:t>
      </w:r>
    </w:p>
    <w:p>
      <w:pPr>
        <w:pStyle w:val="ListParagraph"/>
        <w:numPr>
          <w:ilvl w:val="0"/>
          <w:numId w:val="2"/>
        </w:numPr>
        <w:spacing w:after="80"/>
      </w:pPr>
      <w:r>
        <w:t xml:space="preserve">Hiding the mascot never changes any number in the app.</w:t>
      </w:r>
    </w:p>
    <w:p>
      <w:pPr>
        <w:pStyle w:val="ListParagraph"/>
        <w:numPr>
          <w:ilvl w:val="0"/>
          <w:numId w:val="2"/>
        </w:numPr>
        <w:spacing w:after="80"/>
      </w:pPr>
      <w:r>
        <w:t xml:space="preserve">Documents say “Brokely mascot” for the character and “Brokely” for the app.</w:t>
      </w:r>
    </w:p>
    <w:p>
      <w:pPr>
        <w:pStyle w:val="Heading2"/>
      </w:pPr>
      <w:r>
        <w:t xml:space="preserve">9.4 Notification voice</w:t>
      </w:r>
    </w:p>
    <w:p>
      <w:pPr>
        <w:spacing w:after="120"/>
      </w:pPr>
      <w:r>
        <w:t xml:space="preserve">Notifications are playful and short, with an emoji or two and broccoli humour, but the fact and action always come first. Example: “🧺 Laundry day! Your RM16.00 wash is due. Tap Mark paid once it’s spinning.” The full rules are in SRS section 6.</w:t>
      </w:r>
    </w:p>
    <w:p>
      <w:pPr>
        <w:pStyle w:val="Heading1"/>
      </w:pPr>
      <w:r>
        <w:t xml:space="preserve">10. 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Tab / screen</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Main contents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Left in plan, spending so far, days left, category progress, still to come, quick add, “No spending today”; essential cards after a quick start; mascot picture from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list, search and filter, add/edit/split, pending imports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Insights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Doughnut chart, daily average with coverage, forecast and pace when available, end-of-cycle summary, cycle comparison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Owed by me / owed to me, due dates, repayments, write-off.</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(0.2)</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growth stage, XP, streak; cosmetics in 0.3.</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and settings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Guided setup, bills, set-asides, revisions, notifications, privacy, account, export and delete.</w:t>
            </w:r>
          </w:p>
        </w:tc>
      </w:tr>
    </w:tbl>
    <w:p>
      <w:pPr>
        <w:pStyle w:val="Heading1"/>
      </w:pPr>
      <w:r>
        <w:t xml:space="preserve">11. Success measures</w:t>
      </w:r>
    </w:p>
    <w:p>
      <w:pPr>
        <w:spacing w:after="120"/>
      </w:pPr>
      <w:r>
        <w:t xml:space="preserve">With a pilot of 5–10 students these are usability checks, not statistics. They show whether the product works for real students, not market-level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4589"/>
        <w:gridCol w:w="3061"/>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Measure</w:t>
            </w:r>
          </w:p>
        </w:tc>
        <w:tc>
          <w:tcPr>
            <w:tcW w:type="dxa" w:w="458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How it is checked</w:t>
            </w:r>
          </w:p>
        </w:tc>
        <w:tc>
          <w:tcPr>
            <w:tcW w:type="dxa" w:w="30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Pilot target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completion</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create and approve a plan without help.</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 after usability fixes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speed</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Time to add a manual expense.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under 15 seconds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Understanding</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explain that “left in plan” is not their bank balance.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Correct numbers</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and debt acceptance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100% of critical tests pass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Sync integrity</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and retry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Zero duplicated records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habit</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Share of cycle days that are logged days, over 2 cycles.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of at least 70% (the forecast threshold)</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quality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Confirmed imports that needed no amount correction, on real consented TNG payments.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95%</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Pilot survey: “Brokely’s notifications are fun, not annoying.”</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Average at least 4 of 5; notification opt-out under 30%</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value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Logged-day rate in the cycle before vs after the mascot arrives, plus interviews.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Higher after, and positive feedback</w:t>
            </w:r>
          </w:p>
        </w:tc>
      </w:tr>
    </w:tbl>
    <w:p>
      <w:pPr>
        <w:pStyle w:val="Heading1"/>
      </w:pPr>
      <w:r>
        <w:t xml:space="preserve">12. Validation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065"/>
        <w:gridCol w:w="4820"/>
      </w:tblGrid>
      <w:tr>
        <w:trPr>
          <w:tblHeader/>
        </w:trPr>
        <w:tc>
          <w:tcPr>
            <w:tcW w:type="dxa" w:w="27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Step</w:t>
            </w:r>
          </w:p>
        </w:tc>
        <w:tc>
          <w:tcPr>
            <w:tcW w:type="dxa" w:w="206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When</w:t>
            </w:r>
          </w:p>
        </w:tc>
        <w:tc>
          <w:tcPr>
            <w:tcW w:type="dxa" w:w="482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Discovery interviews (5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0.1 is locked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the problem, common essentials and whether students can estimate costs in setup.</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spike</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the ERD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a real phone, record what TNG notifications contain for QR payments, transfers and top-ups.</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pilot (5–10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0.1 build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plan completion, logging speed and understanding; fix and retest.</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Two-cycle pilot</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 0.2</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Measure logging habit, then the effect of the mascot and fun notifications.</w:t>
            </w:r>
          </w:p>
        </w:tc>
      </w:tr>
    </w:tbl>
    <w:p>
      <w:pPr>
        <w:pStyle w:val="Heading1"/>
      </w:pPr>
      <w: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Risk</w:t>
            </w:r>
          </w:p>
        </w:tc>
        <w:tc>
          <w:tcPr>
            <w:tcW w:type="dxa" w:w="550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messages differ by transaction type or app version.</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Imports are optional and always confirmed; spike early; manual entry always works.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Incomplete logging creates misleading forecasts.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coverage shown next to averages, “No spending today” check-in.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notifications become annoying.</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3 per day maximum, quiet hours, several wording variants, per-type and global mute.</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money-growing mascot pushes students to skip essentials.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Growth comes only from habits; no rewards for spending less; no shaming.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sync delays launch.</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Simple reject-and-notify conflicts; local IDs and outbox designed before coding.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Scope creep in finance features.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Phased releases; new ideas enter via the backlog and both documents.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Competitors already import e-wallet notifications.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Compete on student essentials, honest numbers and fun habits.</w:t>
            </w:r>
          </w:p>
        </w:tc>
      </w:tr>
    </w:tbl>
    <w:p>
      <w:pPr>
        <w:pStyle w:val="Heading1"/>
      </w:pPr>
      <w:r>
        <w:t xml:space="preserve">14. Open research questions</w:t>
      </w:r>
    </w:p>
    <w:p>
      <w:pPr>
        <w:pStyle w:val="ListParagraph"/>
        <w:numPr>
          <w:ilvl w:val="0"/>
          <w:numId w:val="2"/>
        </w:numPr>
        <w:spacing w:after="80"/>
      </w:pPr>
      <w:r>
        <w:t xml:space="preserve">Which essentials and repeat patterns are most common among AIU students?</w:t>
      </w:r>
    </w:p>
    <w:p>
      <w:pPr>
        <w:pStyle w:val="ListParagraph"/>
        <w:numPr>
          <w:ilvl w:val="0"/>
          <w:numId w:val="2"/>
        </w:numPr>
        <w:spacing w:after="80"/>
      </w:pPr>
      <w:r>
        <w:t xml:space="preserve">Can students estimate laundry and food costs accurately in a 3–5 minute setup?</w:t>
      </w:r>
    </w:p>
    <w:p>
      <w:pPr>
        <w:pStyle w:val="ListParagraph"/>
        <w:numPr>
          <w:ilvl w:val="0"/>
          <w:numId w:val="2"/>
        </w:numPr>
        <w:spacing w:after="80"/>
      </w:pPr>
      <w:r>
        <w:t xml:space="preserve">How complete is TNG notification capture for QR merchant payments, not just transfers?</w:t>
      </w:r>
    </w:p>
    <w:p>
      <w:pPr>
        <w:pStyle w:val="ListParagraph"/>
        <w:numPr>
          <w:ilvl w:val="0"/>
          <w:numId w:val="2"/>
        </w:numPr>
        <w:spacing w:after="80"/>
      </w:pPr>
      <w:r>
        <w:t xml:space="preserve">Which notification frequency feels fun rather than nagging?</w:t>
      </w:r>
    </w:p>
    <w:p>
      <w:pPr>
        <w:pStyle w:val="ListParagraph"/>
        <w:numPr>
          <w:ilvl w:val="0"/>
          <w:numId w:val="2"/>
        </w:numPr>
        <w:spacing w:after="80"/>
      </w:pPr>
      <w:r>
        <w:t xml:space="preserve">Do the mascot and streaks actually keep students logging longer?</w:t>
      </w:r>
    </w:p>
    <w:p>
      <w:pPr>
        <w:pStyle w:val="Heading1"/>
      </w:pPr>
      <w:r>
        <w:t xml:space="preserve">15. Out of scope for v1</w:t>
      </w:r>
    </w:p>
    <w:p>
      <w:pPr>
        <w:spacing w:after="120"/>
      </w:pPr>
      <w:r>
        <w:t xml:space="preserve">Open banking and bank reconciliation; bank balances; making payments; debt enforcement; loans; financial advice or guaranteed savings; paid generative AI; social feeds; large game economies; iOS (v1 is Android only); splitting one payment across several categories.</w:t>
      </w:r>
    </w:p>
    <w:p>
      <w:pPr>
        <w:pStyle w:val="Heading1"/>
      </w:pPr>
      <w:r>
        <w:t xml:space="preserve">16. Next documents</w:t>
      </w:r>
    </w:p>
    <w:p>
      <w:pPr>
        <w:spacing w:after="120"/>
      </w:pPr>
      <w:r>
        <w:t xml:space="preserve">Done: logical ERD v0.1 (docs/design/erd.md). Recommended order from here: (1) sync API contract (docs/design/sync-api.md); (2) user journey flows and low-fidelity wireframes, including mascot pictures; (3) release 0.1 test plan from SRS section 9; (4) build.</w:t>
      </w:r>
    </w:p>
    <w:p>
      <w:pPr>
        <w:spacing w:after="120"/>
      </w:pPr>
      <w:r>
        <w:rPr>
          <w:i/>
          <w:iCs/>
        </w:rPr>
        <w:t xml:space="preserve">This PRD owns value, users, scope and outcomes. The SRS owns behaviour, rules, data, quality targets and tests.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2"/>
        <w:sz w:val="16"/>
        <w:szCs w:val="16"/>
      </w:rPr>
      <w:t xml:space="preserve">Brokely PRD v1.3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D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Brokely PRD v1.3</dc:title>
  <dc:creator>Brokely project</dc:creator>
  <cp:lastModifiedBy>Un-named</cp:lastModifiedBy>
  <cp:revision>1</cp:revision>
  <dcterms:created xsi:type="dcterms:W3CDTF">2026-10-19T10:47:44.096Z</dcterms:created>
  <dcterms:modified xsi:type="dcterms:W3CDTF">2026-10-19T10:47:44.097Z</dcterms:modified>
</cp:coreProperties>
</file>

<file path=docProps/custom.xml><?xml version="1.0" encoding="utf-8"?>
<Properties xmlns="http://schemas.openxmlformats.org/officeDocument/2006/custom-properties" xmlns:vt="http://schemas.openxmlformats.org/officeDocument/2006/docPropsVTypes"/>
</file>