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77CBE" w14:textId="723A368B" w:rsidR="00D36EC9" w:rsidRPr="0017263D" w:rsidRDefault="0017263D" w:rsidP="0017263D">
      <w:pPr>
        <w:jc w:val="center"/>
        <w:rPr>
          <w:b/>
          <w:bCs/>
          <w:sz w:val="24"/>
          <w:szCs w:val="24"/>
          <w:lang w:val="es-ES"/>
        </w:rPr>
      </w:pPr>
      <w:r w:rsidRPr="0017263D">
        <w:rPr>
          <w:b/>
          <w:bCs/>
          <w:sz w:val="24"/>
          <w:szCs w:val="24"/>
          <w:lang w:val="es-ES"/>
        </w:rPr>
        <w:t>Ingeniería de Software III</w:t>
      </w:r>
    </w:p>
    <w:p w14:paraId="6D4E67DC" w14:textId="7CCE3C12" w:rsidR="0017263D" w:rsidRPr="0017263D" w:rsidRDefault="0017263D">
      <w:pPr>
        <w:rPr>
          <w:b/>
          <w:bCs/>
          <w:lang w:val="es-ES"/>
        </w:rPr>
      </w:pPr>
      <w:r w:rsidRPr="0017263D">
        <w:rPr>
          <w:b/>
          <w:bCs/>
          <w:lang w:val="es-ES"/>
        </w:rPr>
        <w:t>Actividad X</w:t>
      </w:r>
    </w:p>
    <w:p w14:paraId="12C2E74D" w14:textId="77777777" w:rsidR="0017263D" w:rsidRDefault="0017263D">
      <w:r>
        <w:t xml:space="preserve">1. Investigar acerca de la eficacia de la reingeniería de procesos del negocio. Presentar argumentos a favor y en contra de este enfoque. </w:t>
      </w:r>
    </w:p>
    <w:p w14:paraId="48898AF0" w14:textId="77777777" w:rsidR="0017263D" w:rsidRPr="0017263D" w:rsidRDefault="0017263D" w:rsidP="0017263D">
      <w:pPr>
        <w:rPr>
          <w:b/>
          <w:bCs/>
        </w:rPr>
      </w:pPr>
      <w:r w:rsidRPr="0017263D">
        <w:rPr>
          <w:b/>
          <w:bCs/>
        </w:rPr>
        <w:t>Eficacia de la Reingeniería de Procesos del Negocio</w:t>
      </w:r>
    </w:p>
    <w:p w14:paraId="5FA3F01A" w14:textId="77777777" w:rsidR="0017263D" w:rsidRPr="0017263D" w:rsidRDefault="0017263D" w:rsidP="0017263D">
      <w:r w:rsidRPr="0017263D">
        <w:rPr>
          <w:b/>
          <w:bCs/>
        </w:rPr>
        <w:t>Argumentos a Favor:</w:t>
      </w:r>
    </w:p>
    <w:p w14:paraId="2F3F0A43" w14:textId="77777777" w:rsidR="0017263D" w:rsidRPr="0017263D" w:rsidRDefault="0017263D" w:rsidP="0017263D">
      <w:pPr>
        <w:numPr>
          <w:ilvl w:val="0"/>
          <w:numId w:val="1"/>
        </w:numPr>
      </w:pPr>
      <w:r w:rsidRPr="0017263D">
        <w:rPr>
          <w:b/>
          <w:bCs/>
        </w:rPr>
        <w:t>Mejora de la Eficiencia:</w:t>
      </w:r>
      <w:r w:rsidRPr="0017263D">
        <w:t xml:space="preserve"> La reingeniería de procesos del negocio (BPR, por sus siglas en inglés) se enfoca en analizar y rediseñar los procesos fundamentales para lograr mejoras drásticas en aspectos críticos como costos, calidad, servicio y rapidez. Esto puede resultar en una notable eficiencia operativa y reducción de costos.</w:t>
      </w:r>
    </w:p>
    <w:p w14:paraId="207966A3" w14:textId="77777777" w:rsidR="0017263D" w:rsidRPr="0017263D" w:rsidRDefault="0017263D" w:rsidP="0017263D">
      <w:pPr>
        <w:numPr>
          <w:ilvl w:val="0"/>
          <w:numId w:val="1"/>
        </w:numPr>
      </w:pPr>
      <w:r w:rsidRPr="0017263D">
        <w:rPr>
          <w:b/>
          <w:bCs/>
        </w:rPr>
        <w:t>Innovación y Adaptabilidad:</w:t>
      </w:r>
      <w:r w:rsidRPr="0017263D">
        <w:t xml:space="preserve"> BPR impulsa a las empresas a cuestionar las normas establecidas y adoptar nuevas tecnologías y métodos, promoviendo la innovación. Esto permite a las organizaciones adaptarse rápidamente a los cambios del mercado y a las demandas de los clientes.</w:t>
      </w:r>
    </w:p>
    <w:p w14:paraId="6C633AD4" w14:textId="77777777" w:rsidR="0017263D" w:rsidRPr="0017263D" w:rsidRDefault="0017263D" w:rsidP="0017263D">
      <w:pPr>
        <w:numPr>
          <w:ilvl w:val="0"/>
          <w:numId w:val="1"/>
        </w:numPr>
      </w:pPr>
      <w:r w:rsidRPr="0017263D">
        <w:rPr>
          <w:b/>
          <w:bCs/>
        </w:rPr>
        <w:t>Mejora de la Satisfacción del Cliente:</w:t>
      </w:r>
      <w:r w:rsidRPr="0017263D">
        <w:t xml:space="preserve"> Al optimizar los procesos, se pueden ofrecer productos y servicios de mejor calidad y en menor tiempo, lo que aumenta la satisfacción del cliente y la lealtad hacia la empresa.</w:t>
      </w:r>
    </w:p>
    <w:p w14:paraId="35D4B906" w14:textId="77777777" w:rsidR="0017263D" w:rsidRPr="0017263D" w:rsidRDefault="0017263D" w:rsidP="0017263D">
      <w:pPr>
        <w:numPr>
          <w:ilvl w:val="0"/>
          <w:numId w:val="1"/>
        </w:numPr>
      </w:pPr>
      <w:r w:rsidRPr="0017263D">
        <w:rPr>
          <w:b/>
          <w:bCs/>
        </w:rPr>
        <w:t>Reducción de Redundancias:</w:t>
      </w:r>
      <w:r w:rsidRPr="0017263D">
        <w:t xml:space="preserve"> La reingeniería ayuda a identificar y eliminar actividades redundantes y que no agregan valor, lo que simplifica las operaciones y mejora la productividad.</w:t>
      </w:r>
    </w:p>
    <w:p w14:paraId="3CCAE522" w14:textId="77777777" w:rsidR="0017263D" w:rsidRPr="0017263D" w:rsidRDefault="0017263D" w:rsidP="0017263D">
      <w:r w:rsidRPr="0017263D">
        <w:rPr>
          <w:b/>
          <w:bCs/>
        </w:rPr>
        <w:t>Argumentos en Contra:</w:t>
      </w:r>
    </w:p>
    <w:p w14:paraId="4EC52DE8" w14:textId="77777777" w:rsidR="0017263D" w:rsidRPr="0017263D" w:rsidRDefault="0017263D" w:rsidP="0017263D">
      <w:pPr>
        <w:numPr>
          <w:ilvl w:val="0"/>
          <w:numId w:val="2"/>
        </w:numPr>
      </w:pPr>
      <w:r w:rsidRPr="0017263D">
        <w:rPr>
          <w:b/>
          <w:bCs/>
        </w:rPr>
        <w:t>Costos Elevados y Riesgo Financiero:</w:t>
      </w:r>
      <w:r w:rsidRPr="0017263D">
        <w:t xml:space="preserve"> La implementación de BPR puede ser costosa debido a la necesidad de nuevas tecnologías, capacitación del personal y posibles interrupciones en el negocio. Esto puede representar un riesgo financiero significativo si los resultados esperados no se alcanzan.</w:t>
      </w:r>
    </w:p>
    <w:p w14:paraId="7D7EEDFA" w14:textId="77777777" w:rsidR="0017263D" w:rsidRPr="0017263D" w:rsidRDefault="0017263D" w:rsidP="0017263D">
      <w:pPr>
        <w:numPr>
          <w:ilvl w:val="0"/>
          <w:numId w:val="2"/>
        </w:numPr>
      </w:pPr>
      <w:r w:rsidRPr="0017263D">
        <w:rPr>
          <w:b/>
          <w:bCs/>
        </w:rPr>
        <w:t>Resistencia al Cambio:</w:t>
      </w:r>
      <w:r w:rsidRPr="0017263D">
        <w:t xml:space="preserve"> La reingeniería de procesos a menudo encuentra resistencia por parte de los empleados, quienes pueden sentirse amenazados por los cambios en sus roles y responsabilidades. Esto puede afectar negativamente la moral y la productividad.</w:t>
      </w:r>
    </w:p>
    <w:p w14:paraId="097C81B7" w14:textId="77777777" w:rsidR="0017263D" w:rsidRPr="0017263D" w:rsidRDefault="0017263D" w:rsidP="0017263D">
      <w:pPr>
        <w:numPr>
          <w:ilvl w:val="0"/>
          <w:numId w:val="2"/>
        </w:numPr>
      </w:pPr>
      <w:r w:rsidRPr="0017263D">
        <w:rPr>
          <w:b/>
          <w:bCs/>
        </w:rPr>
        <w:t>Impacto a Corto Plazo en la Operación:</w:t>
      </w:r>
      <w:r w:rsidRPr="0017263D">
        <w:t xml:space="preserve"> Durante el proceso de reingeniería, las operaciones pueden verse interrumpidas, lo que podría afectar negativamente la calidad del servicio o producto temporalmente, dañando la relación con los clientes.</w:t>
      </w:r>
    </w:p>
    <w:p w14:paraId="0889008E" w14:textId="77777777" w:rsidR="0017263D" w:rsidRPr="0017263D" w:rsidRDefault="0017263D" w:rsidP="0017263D">
      <w:pPr>
        <w:numPr>
          <w:ilvl w:val="0"/>
          <w:numId w:val="2"/>
        </w:numPr>
      </w:pPr>
      <w:r w:rsidRPr="0017263D">
        <w:rPr>
          <w:b/>
          <w:bCs/>
        </w:rPr>
        <w:t>Riesgo de No Alcanzar los Objetivos:</w:t>
      </w:r>
      <w:r w:rsidRPr="0017263D">
        <w:t xml:space="preserve"> Si la reingeniería no se planifica y ejecuta adecuadamente, puede no alcanzar los objetivos propuestos, lo que resulta en una pérdida de recursos y tiempo sin beneficios tangibles.</w:t>
      </w:r>
    </w:p>
    <w:p w14:paraId="068F1E4E" w14:textId="77777777" w:rsidR="0017263D" w:rsidRDefault="0017263D"/>
    <w:p w14:paraId="44DEBAAC" w14:textId="5A3035DC" w:rsidR="0017263D" w:rsidRDefault="0017263D">
      <w:r>
        <w:t>2. Investigue características de por lo menos 2 herramientas de ingeniería inversa.</w:t>
      </w:r>
    </w:p>
    <w:p w14:paraId="7E930665" w14:textId="1D0C736F" w:rsidR="0017263D" w:rsidRPr="0017263D" w:rsidRDefault="0017263D" w:rsidP="0017263D">
      <w:r w:rsidRPr="0017263D">
        <w:rPr>
          <w:b/>
          <w:bCs/>
        </w:rPr>
        <w:t xml:space="preserve">IDA Pro (Interactive </w:t>
      </w:r>
      <w:proofErr w:type="spellStart"/>
      <w:r w:rsidRPr="0017263D">
        <w:rPr>
          <w:b/>
          <w:bCs/>
        </w:rPr>
        <w:t>Disassembler</w:t>
      </w:r>
      <w:proofErr w:type="spellEnd"/>
      <w:r w:rsidRPr="0017263D">
        <w:rPr>
          <w:b/>
          <w:bCs/>
        </w:rPr>
        <w:t>):</w:t>
      </w:r>
    </w:p>
    <w:p w14:paraId="69695D8E" w14:textId="77777777" w:rsidR="0017263D" w:rsidRPr="0017263D" w:rsidRDefault="0017263D" w:rsidP="0017263D">
      <w:r w:rsidRPr="0017263D">
        <w:rPr>
          <w:b/>
          <w:bCs/>
        </w:rPr>
        <w:t>Características:</w:t>
      </w:r>
    </w:p>
    <w:p w14:paraId="0A36FD03" w14:textId="77777777" w:rsidR="0017263D" w:rsidRPr="0017263D" w:rsidRDefault="0017263D" w:rsidP="0017263D">
      <w:pPr>
        <w:numPr>
          <w:ilvl w:val="0"/>
          <w:numId w:val="3"/>
        </w:numPr>
      </w:pPr>
      <w:r w:rsidRPr="0017263D">
        <w:rPr>
          <w:b/>
          <w:bCs/>
        </w:rPr>
        <w:t>Desensamblador Interactivo:</w:t>
      </w:r>
      <w:r w:rsidRPr="0017263D">
        <w:t xml:space="preserve"> Permite a los usuarios desensamblar binarios en varios formatos, proporcionando un análisis detallado del código máquina.</w:t>
      </w:r>
    </w:p>
    <w:p w14:paraId="7A950932" w14:textId="77777777" w:rsidR="0017263D" w:rsidRPr="0017263D" w:rsidRDefault="0017263D" w:rsidP="0017263D">
      <w:pPr>
        <w:numPr>
          <w:ilvl w:val="0"/>
          <w:numId w:val="3"/>
        </w:numPr>
      </w:pPr>
      <w:r w:rsidRPr="0017263D">
        <w:rPr>
          <w:b/>
          <w:bCs/>
        </w:rPr>
        <w:t>Soporte Multiplataforma:</w:t>
      </w:r>
      <w:r w:rsidRPr="0017263D">
        <w:t xml:space="preserve"> Compatible con múltiples arquitecturas (x86, x64, ARM, MIPS, etc.) y sistemas operativos (Windows, Linux, macOS).</w:t>
      </w:r>
    </w:p>
    <w:p w14:paraId="428EAA57" w14:textId="77777777" w:rsidR="0017263D" w:rsidRPr="0017263D" w:rsidRDefault="0017263D" w:rsidP="0017263D">
      <w:pPr>
        <w:numPr>
          <w:ilvl w:val="0"/>
          <w:numId w:val="3"/>
        </w:numPr>
      </w:pPr>
      <w:r w:rsidRPr="0017263D">
        <w:rPr>
          <w:b/>
          <w:bCs/>
        </w:rPr>
        <w:t>Extensibilidad:</w:t>
      </w:r>
      <w:r w:rsidRPr="0017263D">
        <w:t xml:space="preserve"> Ofrece la posibilidad de usar scripts y </w:t>
      </w:r>
      <w:proofErr w:type="spellStart"/>
      <w:r w:rsidRPr="0017263D">
        <w:t>plugins</w:t>
      </w:r>
      <w:proofErr w:type="spellEnd"/>
      <w:r w:rsidRPr="0017263D">
        <w:t xml:space="preserve"> para extender su funcionalidad mediante lenguajes como Python.</w:t>
      </w:r>
    </w:p>
    <w:p w14:paraId="7629AA16" w14:textId="77777777" w:rsidR="0017263D" w:rsidRPr="0017263D" w:rsidRDefault="0017263D" w:rsidP="0017263D">
      <w:pPr>
        <w:numPr>
          <w:ilvl w:val="0"/>
          <w:numId w:val="3"/>
        </w:numPr>
      </w:pPr>
      <w:r w:rsidRPr="0017263D">
        <w:rPr>
          <w:b/>
          <w:bCs/>
        </w:rPr>
        <w:lastRenderedPageBreak/>
        <w:t>Interfaz Gráfica y CLI:</w:t>
      </w:r>
      <w:r w:rsidRPr="0017263D">
        <w:t xml:space="preserve"> Combina una interfaz gráfica intuitiva con la capacidad de utilizarse desde la línea de comandos para usuarios avanzados.</w:t>
      </w:r>
    </w:p>
    <w:p w14:paraId="376F1012" w14:textId="77777777" w:rsidR="0017263D" w:rsidRPr="0017263D" w:rsidRDefault="0017263D" w:rsidP="0017263D">
      <w:pPr>
        <w:numPr>
          <w:ilvl w:val="0"/>
          <w:numId w:val="3"/>
        </w:numPr>
      </w:pPr>
      <w:proofErr w:type="spellStart"/>
      <w:r w:rsidRPr="0017263D">
        <w:rPr>
          <w:b/>
          <w:bCs/>
        </w:rPr>
        <w:t>Decompilador</w:t>
      </w:r>
      <w:proofErr w:type="spellEnd"/>
      <w:r w:rsidRPr="0017263D">
        <w:rPr>
          <w:b/>
          <w:bCs/>
        </w:rPr>
        <w:t>:</w:t>
      </w:r>
      <w:r w:rsidRPr="0017263D">
        <w:t xml:space="preserve"> Incluye un </w:t>
      </w:r>
      <w:proofErr w:type="spellStart"/>
      <w:r w:rsidRPr="0017263D">
        <w:t>decompilador</w:t>
      </w:r>
      <w:proofErr w:type="spellEnd"/>
      <w:r w:rsidRPr="0017263D">
        <w:t xml:space="preserve"> para convertir el código ensamblador en un pseudocódigo más comprensible.</w:t>
      </w:r>
    </w:p>
    <w:p w14:paraId="3AC8429A" w14:textId="74DEFD01" w:rsidR="0017263D" w:rsidRPr="0017263D" w:rsidRDefault="0017263D" w:rsidP="0017263D">
      <w:proofErr w:type="spellStart"/>
      <w:r w:rsidRPr="0017263D">
        <w:rPr>
          <w:b/>
          <w:bCs/>
        </w:rPr>
        <w:t>Ghidra</w:t>
      </w:r>
      <w:proofErr w:type="spellEnd"/>
      <w:r w:rsidRPr="0017263D">
        <w:rPr>
          <w:b/>
          <w:bCs/>
        </w:rPr>
        <w:t>:</w:t>
      </w:r>
    </w:p>
    <w:p w14:paraId="2FAFF366" w14:textId="77777777" w:rsidR="0017263D" w:rsidRPr="0017263D" w:rsidRDefault="0017263D" w:rsidP="0017263D">
      <w:r w:rsidRPr="0017263D">
        <w:rPr>
          <w:b/>
          <w:bCs/>
        </w:rPr>
        <w:t>Características:</w:t>
      </w:r>
    </w:p>
    <w:p w14:paraId="0C1967A6" w14:textId="77777777" w:rsidR="0017263D" w:rsidRPr="0017263D" w:rsidRDefault="0017263D" w:rsidP="0017263D">
      <w:pPr>
        <w:numPr>
          <w:ilvl w:val="0"/>
          <w:numId w:val="4"/>
        </w:numPr>
      </w:pPr>
      <w:r w:rsidRPr="0017263D">
        <w:rPr>
          <w:b/>
          <w:bCs/>
        </w:rPr>
        <w:t xml:space="preserve">Desensamblador y </w:t>
      </w:r>
      <w:proofErr w:type="spellStart"/>
      <w:r w:rsidRPr="0017263D">
        <w:rPr>
          <w:b/>
          <w:bCs/>
        </w:rPr>
        <w:t>Decompilador</w:t>
      </w:r>
      <w:proofErr w:type="spellEnd"/>
      <w:r w:rsidRPr="0017263D">
        <w:rPr>
          <w:b/>
          <w:bCs/>
        </w:rPr>
        <w:t>:</w:t>
      </w:r>
      <w:r w:rsidRPr="0017263D">
        <w:t xml:space="preserve"> </w:t>
      </w:r>
      <w:proofErr w:type="spellStart"/>
      <w:r w:rsidRPr="0017263D">
        <w:t>Ghidra</w:t>
      </w:r>
      <w:proofErr w:type="spellEnd"/>
      <w:r w:rsidRPr="0017263D">
        <w:t xml:space="preserve"> es una herramienta desarrollada por la NSA que permite desensamblar y </w:t>
      </w:r>
      <w:proofErr w:type="spellStart"/>
      <w:r w:rsidRPr="0017263D">
        <w:t>decompilar</w:t>
      </w:r>
      <w:proofErr w:type="spellEnd"/>
      <w:r w:rsidRPr="0017263D">
        <w:t xml:space="preserve"> binarios, facilitando el análisis del código.</w:t>
      </w:r>
    </w:p>
    <w:p w14:paraId="45AA0BBE" w14:textId="77777777" w:rsidR="0017263D" w:rsidRPr="0017263D" w:rsidRDefault="0017263D" w:rsidP="0017263D">
      <w:pPr>
        <w:numPr>
          <w:ilvl w:val="0"/>
          <w:numId w:val="4"/>
        </w:numPr>
      </w:pPr>
      <w:r w:rsidRPr="0017263D">
        <w:rPr>
          <w:b/>
          <w:bCs/>
        </w:rPr>
        <w:t>Código Abierto:</w:t>
      </w:r>
      <w:r w:rsidRPr="0017263D">
        <w:t xml:space="preserve"> Al ser de código abierto, permite a los usuarios personalizar y mejorar la herramienta según sus necesidades específicas.</w:t>
      </w:r>
    </w:p>
    <w:p w14:paraId="279159F5" w14:textId="77777777" w:rsidR="0017263D" w:rsidRPr="0017263D" w:rsidRDefault="0017263D" w:rsidP="0017263D">
      <w:pPr>
        <w:numPr>
          <w:ilvl w:val="0"/>
          <w:numId w:val="4"/>
        </w:numPr>
      </w:pPr>
      <w:r w:rsidRPr="0017263D">
        <w:rPr>
          <w:b/>
          <w:bCs/>
        </w:rPr>
        <w:t>Soporte para Múltiples Arquitecturas:</w:t>
      </w:r>
      <w:r w:rsidRPr="0017263D">
        <w:t xml:space="preserve"> Compatible con diversas arquitecturas y sistemas operativos, similar a IDA Pro.</w:t>
      </w:r>
    </w:p>
    <w:p w14:paraId="0E34CEFE" w14:textId="77777777" w:rsidR="0017263D" w:rsidRPr="0017263D" w:rsidRDefault="0017263D" w:rsidP="0017263D">
      <w:pPr>
        <w:numPr>
          <w:ilvl w:val="0"/>
          <w:numId w:val="4"/>
        </w:numPr>
      </w:pPr>
      <w:r w:rsidRPr="0017263D">
        <w:rPr>
          <w:b/>
          <w:bCs/>
        </w:rPr>
        <w:t>Interfaz de Usuario Avanzada:</w:t>
      </w:r>
      <w:r w:rsidRPr="0017263D">
        <w:t xml:space="preserve"> Proporciona una interfaz de usuario robusta con características avanzadas de análisis y navegación de código.</w:t>
      </w:r>
    </w:p>
    <w:p w14:paraId="1AF5A896" w14:textId="77777777" w:rsidR="0017263D" w:rsidRPr="0017263D" w:rsidRDefault="0017263D" w:rsidP="0017263D">
      <w:pPr>
        <w:numPr>
          <w:ilvl w:val="0"/>
          <w:numId w:val="4"/>
        </w:numPr>
      </w:pPr>
      <w:r w:rsidRPr="0017263D">
        <w:rPr>
          <w:b/>
          <w:bCs/>
        </w:rPr>
        <w:t>Colaboración:</w:t>
      </w:r>
      <w:r w:rsidRPr="0017263D">
        <w:t xml:space="preserve"> Soporta el trabajo colaborativo, permitiendo a varios usuarios trabajar en el mismo proyecto simultáneamente.</w:t>
      </w:r>
    </w:p>
    <w:p w14:paraId="5D5152D0" w14:textId="77777777" w:rsidR="0017263D" w:rsidRPr="0017263D" w:rsidRDefault="0017263D" w:rsidP="0017263D">
      <w:pPr>
        <w:numPr>
          <w:ilvl w:val="0"/>
          <w:numId w:val="4"/>
        </w:numPr>
      </w:pPr>
      <w:r w:rsidRPr="0017263D">
        <w:rPr>
          <w:b/>
          <w:bCs/>
        </w:rPr>
        <w:t xml:space="preserve">Scripts y </w:t>
      </w:r>
      <w:proofErr w:type="spellStart"/>
      <w:r w:rsidRPr="0017263D">
        <w:rPr>
          <w:b/>
          <w:bCs/>
        </w:rPr>
        <w:t>Plugins</w:t>
      </w:r>
      <w:proofErr w:type="spellEnd"/>
      <w:r w:rsidRPr="0017263D">
        <w:rPr>
          <w:b/>
          <w:bCs/>
        </w:rPr>
        <w:t>:</w:t>
      </w:r>
      <w:r w:rsidRPr="0017263D">
        <w:t xml:space="preserve"> También ofrece soporte para scripts y </w:t>
      </w:r>
      <w:proofErr w:type="spellStart"/>
      <w:r w:rsidRPr="0017263D">
        <w:t>plugins</w:t>
      </w:r>
      <w:proofErr w:type="spellEnd"/>
      <w:r w:rsidRPr="0017263D">
        <w:t>, lo que permite a los usuarios automatizar tareas repetitivas y ampliar las capacidades de la herramienta.</w:t>
      </w:r>
    </w:p>
    <w:p w14:paraId="1333A1C8" w14:textId="77777777" w:rsidR="0017263D" w:rsidRPr="0017263D" w:rsidRDefault="0017263D">
      <w:pPr>
        <w:rPr>
          <w:lang w:val="es-ES"/>
        </w:rPr>
      </w:pPr>
    </w:p>
    <w:sectPr w:rsidR="0017263D" w:rsidRPr="0017263D" w:rsidSect="001726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43DD5"/>
    <w:multiLevelType w:val="multilevel"/>
    <w:tmpl w:val="BEF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3B78"/>
    <w:multiLevelType w:val="multilevel"/>
    <w:tmpl w:val="510C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B1303"/>
    <w:multiLevelType w:val="multilevel"/>
    <w:tmpl w:val="0A26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50E89"/>
    <w:multiLevelType w:val="multilevel"/>
    <w:tmpl w:val="99F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9282">
    <w:abstractNumId w:val="1"/>
  </w:num>
  <w:num w:numId="2" w16cid:durableId="515310905">
    <w:abstractNumId w:val="2"/>
  </w:num>
  <w:num w:numId="3" w16cid:durableId="2046565490">
    <w:abstractNumId w:val="3"/>
  </w:num>
  <w:num w:numId="4" w16cid:durableId="14825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3D"/>
    <w:rsid w:val="0017263D"/>
    <w:rsid w:val="00882577"/>
    <w:rsid w:val="00D3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D181"/>
  <w15:chartTrackingRefBased/>
  <w15:docId w15:val="{8571B772-A8AF-4F88-AB22-961DF7DD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2024-06-15T23:43:00Z</cp:lastPrinted>
  <dcterms:created xsi:type="dcterms:W3CDTF">2024-06-15T23:38:00Z</dcterms:created>
  <dcterms:modified xsi:type="dcterms:W3CDTF">2024-06-15T23:49:00Z</dcterms:modified>
</cp:coreProperties>
</file>