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02AB" w14:textId="77777777" w:rsidR="00D54303" w:rsidRDefault="00000000">
      <w:pPr>
        <w:spacing w:after="40"/>
      </w:pPr>
      <w:r>
        <w:rPr>
          <w:rFonts w:ascii="Avenir Next" w:hAnsi="Avenir Next" w:cs="Avenir Next"/>
          <w:b/>
          <w:color w:val="1D1D1D"/>
          <w:sz w:val="34"/>
          <w:szCs w:val="34"/>
        </w:rPr>
        <w:t>fibionic | Gewichtslogging</w:t>
      </w:r>
    </w:p>
    <w:p w14:paraId="3C86128B" w14:textId="77777777" w:rsidR="00D54303" w:rsidRDefault="00000000">
      <w:r>
        <w:rPr>
          <w:rFonts w:ascii="Avenir Next" w:hAnsi="Avenir Next" w:cs="Avenir Next"/>
          <w:color w:val="5D646D"/>
          <w:sz w:val="20"/>
          <w:szCs w:val="20"/>
        </w:rPr>
        <w:t>Kurzanleitung für Anwender</w:t>
      </w:r>
    </w:p>
    <w:p w14:paraId="7E823B37" w14:textId="77777777" w:rsidR="00D54303" w:rsidRDefault="00000000">
      <w:pPr>
        <w:spacing w:after="170"/>
      </w:pPr>
      <w:r>
        <w:rPr>
          <w:rFonts w:ascii="Avenir Next" w:hAnsi="Avenir Next" w:cs="Avenir Next"/>
          <w:b/>
          <w:color w:val="1D1D1D"/>
          <w:sz w:val="21"/>
          <w:szCs w:val="21"/>
          <w:shd w:val="clear" w:color="auto" w:fill="FFE800"/>
        </w:rPr>
        <w:t xml:space="preserve">  Wichtig: Excel-Dateien immer lokal speichern. Keine OneDrive-Datei direkt verwenden.  </w:t>
      </w:r>
    </w:p>
    <w:p w14:paraId="6526B7F8" w14:textId="77777777" w:rsidR="00D54303" w:rsidRDefault="00000000">
      <w:pPr>
        <w:spacing w:before="70" w:after="70"/>
      </w:pPr>
      <w:r>
        <w:rPr>
          <w:rFonts w:ascii="Avenir Next" w:hAnsi="Avenir Next" w:cs="Avenir Next"/>
          <w:b/>
          <w:color w:val="44B6CD"/>
        </w:rPr>
        <w:t>1. Vorbereitung</w:t>
      </w:r>
    </w:p>
    <w:p w14:paraId="196CA333" w14:textId="77777777" w:rsidR="00D54303" w:rsidRDefault="00000000">
      <w:pPr>
        <w:spacing w:after="42"/>
        <w:ind w:left="80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• </w:t>
      </w:r>
      <w:r>
        <w:rPr>
          <w:rFonts w:ascii="Avenir Next" w:hAnsi="Avenir Next" w:cs="Avenir Next"/>
          <w:color w:val="1D1D1D"/>
          <w:sz w:val="21"/>
          <w:szCs w:val="21"/>
        </w:rPr>
        <w:t>Waage per USB bzw. USB-RS232-Adapter anschließen.</w:t>
      </w:r>
    </w:p>
    <w:p w14:paraId="77BDA9E6" w14:textId="77777777" w:rsidR="00D54303" w:rsidRDefault="00000000">
      <w:pPr>
        <w:spacing w:after="42"/>
        <w:ind w:left="80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• </w:t>
      </w:r>
      <w:r>
        <w:rPr>
          <w:rFonts w:ascii="Avenir Next" w:hAnsi="Avenir Next" w:cs="Avenir Next"/>
          <w:color w:val="1D1D1D"/>
          <w:sz w:val="21"/>
          <w:szCs w:val="21"/>
        </w:rPr>
        <w:t>Waage auf kontinuierliche Ausgabe und Einheit g stellen.</w:t>
      </w:r>
    </w:p>
    <w:p w14:paraId="27BB107C" w14:textId="77777777" w:rsidR="00D54303" w:rsidRDefault="00000000">
      <w:pPr>
        <w:spacing w:before="70" w:after="70"/>
      </w:pPr>
      <w:r>
        <w:rPr>
          <w:rFonts w:ascii="Avenir Next" w:hAnsi="Avenir Next" w:cs="Avenir Next"/>
          <w:b/>
          <w:color w:val="44B6CD"/>
        </w:rPr>
        <w:t>2. Arbeitsablauf</w:t>
      </w:r>
    </w:p>
    <w:p w14:paraId="4E742748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1. </w:t>
      </w:r>
      <w:r>
        <w:rPr>
          <w:rFonts w:ascii="Avenir Next" w:hAnsi="Avenir Next" w:cs="Avenir Next"/>
          <w:color w:val="1D1D1D"/>
          <w:sz w:val="21"/>
          <w:szCs w:val="21"/>
        </w:rPr>
        <w:t>Programm starten.</w:t>
      </w:r>
    </w:p>
    <w:p w14:paraId="5913E4E0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2. </w:t>
      </w:r>
      <w:r>
        <w:rPr>
          <w:rFonts w:ascii="Avenir Next" w:hAnsi="Avenir Next" w:cs="Avenir Next"/>
          <w:color w:val="1D1D1D"/>
          <w:sz w:val="21"/>
          <w:szCs w:val="21"/>
        </w:rPr>
        <w:t>In Quelle auf Automatisch erkennen klicken.</w:t>
      </w:r>
    </w:p>
    <w:p w14:paraId="6B40388B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3. </w:t>
      </w:r>
      <w:r>
        <w:rPr>
          <w:rFonts w:ascii="Avenir Next" w:hAnsi="Avenir Next" w:cs="Avenir Next"/>
          <w:color w:val="1D1D1D"/>
          <w:sz w:val="21"/>
          <w:szCs w:val="21"/>
        </w:rPr>
        <w:t>Excel-Datei auswählen.</w:t>
      </w:r>
    </w:p>
    <w:p w14:paraId="19C61E2A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4. </w:t>
      </w:r>
      <w:r>
        <w:rPr>
          <w:rFonts w:ascii="Avenir Next" w:hAnsi="Avenir Next" w:cs="Avenir Next"/>
          <w:color w:val="1D1D1D"/>
          <w:sz w:val="21"/>
          <w:szCs w:val="21"/>
        </w:rPr>
        <w:t>Sheet, Spalte, Zeile und Logging-Format prüfen.</w:t>
      </w:r>
    </w:p>
    <w:p w14:paraId="607FF9DD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5. </w:t>
      </w:r>
      <w:r>
        <w:rPr>
          <w:rFonts w:ascii="Avenir Next" w:hAnsi="Avenir Next" w:cs="Avenir Next"/>
          <w:color w:val="1D1D1D"/>
          <w:sz w:val="21"/>
          <w:szCs w:val="21"/>
        </w:rPr>
        <w:t>Zielgewicht und Abweichung in Gramm einstellen.</w:t>
      </w:r>
    </w:p>
    <w:p w14:paraId="28A16D80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6. </w:t>
      </w:r>
      <w:r>
        <w:rPr>
          <w:rFonts w:ascii="Avenir Next" w:hAnsi="Avenir Next" w:cs="Avenir Next"/>
          <w:color w:val="1D1D1D"/>
          <w:sz w:val="21"/>
          <w:szCs w:val="21"/>
        </w:rPr>
        <w:t>Quelle starten klicken.</w:t>
      </w:r>
    </w:p>
    <w:p w14:paraId="53F295A6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7. </w:t>
      </w:r>
      <w:r>
        <w:rPr>
          <w:rFonts w:ascii="Avenir Next" w:hAnsi="Avenir Next" w:cs="Avenir Next"/>
          <w:color w:val="1D1D1D"/>
          <w:sz w:val="21"/>
          <w:szCs w:val="21"/>
        </w:rPr>
        <w:t>Bauteil auflegen und auf stabilen Messwert warten.</w:t>
      </w:r>
    </w:p>
    <w:p w14:paraId="1C63EC74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8. </w:t>
      </w:r>
      <w:r>
        <w:rPr>
          <w:rFonts w:ascii="Avenir Next" w:hAnsi="Avenir Next" w:cs="Avenir Next"/>
          <w:color w:val="1D1D1D"/>
          <w:sz w:val="21"/>
          <w:szCs w:val="21"/>
        </w:rPr>
        <w:t>Wert wird automatisch in Excel geschrieben.</w:t>
      </w:r>
    </w:p>
    <w:p w14:paraId="4072EE3D" w14:textId="77777777" w:rsidR="00D54303" w:rsidRDefault="00000000">
      <w:pPr>
        <w:spacing w:after="42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9. </w:t>
      </w:r>
      <w:r>
        <w:rPr>
          <w:rFonts w:ascii="Avenir Next" w:hAnsi="Avenir Next" w:cs="Avenir Next"/>
          <w:color w:val="1D1D1D"/>
          <w:sz w:val="21"/>
          <w:szCs w:val="21"/>
        </w:rPr>
        <w:t>Bauteil entfernen. Danach ist die nächste Wägung bereit.</w:t>
      </w:r>
    </w:p>
    <w:p w14:paraId="142A7AAC" w14:textId="77777777" w:rsidR="00D54303" w:rsidRDefault="00000000">
      <w:pPr>
        <w:spacing w:before="70" w:after="70"/>
      </w:pPr>
      <w:r>
        <w:rPr>
          <w:rFonts w:ascii="Avenir Next" w:hAnsi="Avenir Next" w:cs="Avenir Next"/>
          <w:b/>
          <w:color w:val="44B6CD"/>
        </w:rPr>
        <w:t>3. Wichtige Regeln</w:t>
      </w:r>
    </w:p>
    <w:p w14:paraId="3D407912" w14:textId="55579079" w:rsidR="00BF3ACB" w:rsidRPr="00BF3ACB" w:rsidRDefault="00000000" w:rsidP="00BF3ACB">
      <w:pPr>
        <w:spacing w:after="42"/>
        <w:ind w:left="80"/>
        <w:rPr>
          <w:rFonts w:ascii="Avenir Next" w:hAnsi="Avenir Next" w:cs="Avenir Next"/>
          <w:color w:val="1D1D1D"/>
          <w:sz w:val="21"/>
          <w:szCs w:val="21"/>
        </w:rPr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• </w:t>
      </w:r>
      <w:r>
        <w:rPr>
          <w:rFonts w:ascii="Avenir Next" w:hAnsi="Avenir Next" w:cs="Avenir Next"/>
          <w:color w:val="1D1D1D"/>
          <w:sz w:val="21"/>
          <w:szCs w:val="21"/>
        </w:rPr>
        <w:t>Wenn kein Port gefunden wird: Kabel, Adapter und Stromversorgung prüfen.</w:t>
      </w:r>
    </w:p>
    <w:p w14:paraId="65487124" w14:textId="77777777" w:rsidR="00D54303" w:rsidRDefault="00000000">
      <w:pPr>
        <w:spacing w:after="42"/>
        <w:ind w:left="80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• </w:t>
      </w:r>
      <w:r>
        <w:rPr>
          <w:rFonts w:ascii="Avenir Next" w:hAnsi="Avenir Next" w:cs="Avenir Next"/>
          <w:color w:val="1D1D1D"/>
          <w:sz w:val="21"/>
          <w:szCs w:val="21"/>
        </w:rPr>
        <w:t>Wenn eine Einheiten-Fehlermeldung erscheint: Waage auf g umstellen.</w:t>
      </w:r>
    </w:p>
    <w:p w14:paraId="272961A6" w14:textId="77777777" w:rsidR="00D54303" w:rsidRDefault="00000000">
      <w:pPr>
        <w:spacing w:after="42"/>
        <w:ind w:left="80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• </w:t>
      </w:r>
      <w:r>
        <w:rPr>
          <w:rFonts w:ascii="Avenir Next" w:hAnsi="Avenir Next" w:cs="Avenir Next"/>
          <w:color w:val="1D1D1D"/>
          <w:sz w:val="21"/>
          <w:szCs w:val="21"/>
        </w:rPr>
        <w:t>Wenn die Datei später in OneDrive liegen soll: erst lokal loggen, danach synchronisieren.</w:t>
      </w:r>
    </w:p>
    <w:p w14:paraId="7993E289" w14:textId="77777777" w:rsidR="00D54303" w:rsidRDefault="00000000">
      <w:pPr>
        <w:spacing w:before="70" w:after="70"/>
      </w:pPr>
      <w:r>
        <w:rPr>
          <w:rFonts w:ascii="Avenir Next" w:hAnsi="Avenir Next" w:cs="Avenir Next"/>
          <w:b/>
          <w:color w:val="44B6CD"/>
        </w:rPr>
        <w:t>4. Pause / Stopp</w:t>
      </w:r>
    </w:p>
    <w:p w14:paraId="39669BAE" w14:textId="569D4838" w:rsidR="00D54303" w:rsidRDefault="00000000">
      <w:pPr>
        <w:spacing w:after="42"/>
        <w:ind w:left="80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• </w:t>
      </w:r>
      <w:r>
        <w:rPr>
          <w:rFonts w:ascii="Avenir Next" w:hAnsi="Avenir Next" w:cs="Avenir Next"/>
          <w:color w:val="1D1D1D"/>
          <w:sz w:val="21"/>
          <w:szCs w:val="21"/>
        </w:rPr>
        <w:t xml:space="preserve">Logging pausieren: Verbindung bleibt aktiv, aber es wird nichts </w:t>
      </w:r>
      <w:r w:rsidR="00BF3ACB">
        <w:rPr>
          <w:rFonts w:ascii="Avenir Next" w:hAnsi="Avenir Next" w:cs="Avenir Next"/>
          <w:color w:val="1D1D1D"/>
          <w:sz w:val="21"/>
          <w:szCs w:val="21"/>
        </w:rPr>
        <w:t xml:space="preserve">ins Excel </w:t>
      </w:r>
      <w:r>
        <w:rPr>
          <w:rFonts w:ascii="Avenir Next" w:hAnsi="Avenir Next" w:cs="Avenir Next"/>
          <w:color w:val="1D1D1D"/>
          <w:sz w:val="21"/>
          <w:szCs w:val="21"/>
        </w:rPr>
        <w:t>geschrieben.</w:t>
      </w:r>
    </w:p>
    <w:p w14:paraId="306F2A12" w14:textId="77777777" w:rsidR="00D54303" w:rsidRDefault="00000000">
      <w:pPr>
        <w:spacing w:after="42"/>
        <w:ind w:left="80"/>
      </w:pPr>
      <w:r>
        <w:rPr>
          <w:rFonts w:ascii="Avenir Next" w:hAnsi="Avenir Next" w:cs="Avenir Next"/>
          <w:b/>
          <w:color w:val="44B6CD"/>
          <w:sz w:val="21"/>
          <w:szCs w:val="21"/>
        </w:rPr>
        <w:t xml:space="preserve">• </w:t>
      </w:r>
      <w:r>
        <w:rPr>
          <w:rFonts w:ascii="Avenir Next" w:hAnsi="Avenir Next" w:cs="Avenir Next"/>
          <w:color w:val="1D1D1D"/>
          <w:sz w:val="21"/>
          <w:szCs w:val="21"/>
        </w:rPr>
        <w:t>Stopp: Quelle wird beendet und die App kehrt in den Startzustand zurück.</w:t>
      </w:r>
    </w:p>
    <w:sectPr w:rsidR="00D54303">
      <w:pgSz w:w="11906" w:h="16838"/>
      <w:pgMar w:top="780" w:right="780" w:bottom="780" w:left="7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303"/>
    <w:rsid w:val="005A549C"/>
    <w:rsid w:val="00BF3ACB"/>
    <w:rsid w:val="00D5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A3A7C0"/>
  <w15:docId w15:val="{71CFB4DC-A506-1144-ABD0-36D6B02D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957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Bedienungsanleitung fibionic Gewichtslogging</dc:title>
  <dc:creator>OpenAI Codex</dc:creator>
  <cp:lastModifiedBy>Elias Spiegl</cp:lastModifiedBy>
  <cp:revision>2</cp:revision>
  <dcterms:created xsi:type="dcterms:W3CDTF">2026-03-17T18:39:00Z</dcterms:created>
  <dcterms:modified xsi:type="dcterms:W3CDTF">2026-03-17T18:41:00Z</dcterms:modified>
</cp:coreProperties>
</file>