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40"/>
      </w:pPr>
      <w:r>
        <w:rPr>
          <w:color w:val="1F3864"/>
          <w:sz w:val="40"/>
          <w:szCs w:val="40"/>
          <w:b w:val="1"/>
          <w:bCs w:val="1"/>
        </w:rPr>
        <w:t xml:space="preserve">SISTEMA NATYS</w:t>
      </w:r>
    </w:p>
    <w:p>
      <w:pPr>
        <w:spacing w:after="40"/>
      </w:pPr>
      <w:r>
        <w:rPr>
          <w:color w:val="2E74B5"/>
          <w:sz w:val="30"/>
          <w:szCs w:val="30"/>
          <w:b w:val="1"/>
          <w:bCs w:val="1"/>
        </w:rPr>
        <w:t xml:space="preserve">Informe de Pruebas de Software</w:t>
      </w:r>
    </w:p>
    <w:p>
      <w:pPr>
        <w:spacing w:after="120"/>
      </w:pPr>
      <w:r>
        <w:rPr>
          <w:color w:val="555555"/>
          <w:sz w:val="21"/>
          <w:szCs w:val="21"/>
          <w:i w:val="1"/>
          <w:iCs w:val="1"/>
        </w:rPr>
        <w:t>Módulo: Compras · Aseguramiento de Calidad Integral</w:t>
      </w:r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9"/>
                <w:szCs w:val="19"/>
                <w:b w:val="1"/>
                <w:bCs w:val="1"/>
              </w:rPr>
              <w:t xml:space="preserve">Integrante</w:t>
            </w:r>
          </w:p>
        </w:tc>
        <w:tc>
          <w:tcPr>
            <w:tcW w:w="7238" w:type="dxa"/>
          </w:tcPr>
          <w:p>
            <w:pPr/>
            <w:r>
              <w:rPr>
                <w:sz w:val="19"/>
                <w:szCs w:val="19"/>
                <w:b w:val="1"/>
                <w:bCs w:val="1"/>
              </w:rPr>
              <w:t xml:space="preserve">Santiago Loyo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9"/>
                <w:szCs w:val="19"/>
                <w:b w:val="1"/>
                <w:bCs w:val="1"/>
              </w:rPr>
              <w:t xml:space="preserve">Equipo</w:t>
            </w:r>
          </w:p>
        </w:tc>
        <w:tc>
          <w:tcPr>
            <w:tcW w:w="7238" w:type="dxa"/>
          </w:tcPr>
          <w:p>
            <w:pPr/>
            <w:r>
              <w:rPr>
                <w:sz w:val="19"/>
                <w:szCs w:val="19"/>
                <w:b w:val="0"/>
                <w:bCs w:val="0"/>
              </w:rPr>
              <w:t xml:space="preserve">Equipo 8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9"/>
                <w:szCs w:val="19"/>
                <w:b w:val="1"/>
                <w:bCs w:val="1"/>
              </w:rPr>
              <w:t xml:space="preserve">Docente</w:t>
            </w:r>
          </w:p>
        </w:tc>
        <w:tc>
          <w:tcPr>
            <w:tcW w:w="7238" w:type="dxa"/>
          </w:tcPr>
          <w:p>
            <w:pPr/>
            <w:r>
              <w:rPr>
                <w:sz w:val="19"/>
                <w:szCs w:val="19"/>
                <w:b w:val="0"/>
                <w:bCs w:val="0"/>
              </w:rPr>
              <w:t xml:space="preserve">Profa. Angelismar Terán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9"/>
                <w:szCs w:val="19"/>
                <w:b w:val="1"/>
                <w:bCs w:val="1"/>
              </w:rPr>
              <w:t xml:space="preserve">Sección</w:t>
            </w:r>
          </w:p>
        </w:tc>
        <w:tc>
          <w:tcPr>
            <w:tcW w:w="7238" w:type="dxa"/>
          </w:tcPr>
          <w:p>
            <w:pPr/>
            <w:r>
              <w:rPr>
                <w:sz w:val="19"/>
                <w:szCs w:val="19"/>
                <w:b w:val="0"/>
                <w:bCs w:val="0"/>
              </w:rPr>
              <w:t xml:space="preserve">IN3103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9"/>
                <w:szCs w:val="19"/>
                <w:b w:val="1"/>
                <w:bCs w:val="1"/>
              </w:rPr>
              <w:t xml:space="preserve">Fecha</w:t>
            </w:r>
          </w:p>
        </w:tc>
        <w:tc>
          <w:tcPr>
            <w:tcW w:w="7238" w:type="dxa"/>
          </w:tcPr>
          <w:p>
            <w:pPr/>
            <w:r>
              <w:rPr>
                <w:sz w:val="19"/>
                <w:szCs w:val="19"/>
                <w:b w:val="0"/>
                <w:bCs w:val="0"/>
              </w:rPr>
              <w:t xml:space="preserve">21-10-2026</w:t>
            </w:r>
          </w:p>
        </w:tc>
      </w:tr>
    </w:tbl>
    <w:p/>
    <w:p>
      <w:pPr>
        <w:pStyle w:val="Heading1"/>
      </w:pPr>
      <w:bookmarkStart w:id="1" w:name="_Toc1"/>
      <w:r>
        <w:t>1. Introducción</w:t>
      </w:r>
      <w:bookmarkEnd w:id="1"/>
    </w:p>
    <w:p>
      <w:pPr/>
      <w:r>
        <w:rPr/>
        <w:t xml:space="preserve">El presente informe documenta el proceso integral de aseguramiento de calidad (QA) y pruebas de software aplicadas a los tres módulos del Sistema Natys asignados al evaluador Santiago Loyo: Productos, Compras y Producción. Para garantizar un nivel óptimo de estabilidad, rendimiento y seguridad, se implementó una estrategia de evaluación multinivel que abarca: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Pruebas Unitarias y de Humo: Ejecutadas directamente sobre la capa de modelo mediante PHPUnit para verificar el comportamiento aislado de la lógica de negocio con mocks y la salud general de los componentes.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Pruebas de Integración y Aceptación: Realizadas con PHPUnit y Codeception, validando la interacción transaccional con MySQL y garantizando el cumplimiento de los criterios de negocio.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Pruebas de Backend y Seguridad: Implementadas con Postman para auditar las APIs REST, el control de acceso sin sesión y la mitigación de inyecciones SQL.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Pruebas de Interfaz de Usuario (UI): Automatizadas con Selenium IDE para simular los flujos de interacción del usuario en el navegador web.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Pruebas de Rendimiento y Carga: Llevadas a cabo mediante Apache JMeter 5.6.3, evaluando tiempos de respuesta y estabilidad bajo concurrencia.</w:t>
      </w:r>
    </w:p>
    <w:p/>
    <w:p>
      <w:pPr>
        <w:pStyle w:val="Heading2"/>
      </w:pPr>
      <w:bookmarkStart w:id="2" w:name="_Toc2"/>
      <w:r>
        <w:t>1.1 Entorno de pruebas general</w:t>
      </w:r>
      <w:bookmarkEnd w:id="2"/>
    </w:p>
    <w:tbl>
      <w:tblGrid>
        <w:gridCol w:w="3000" w:type="dxa"/>
        <w:gridCol w:w="6638" w:type="dxa"/>
      </w:tblGrid>
      <w:tblPr>
        <w:tblStyle w:val="EstiloPlantilla"/>
      </w:tblP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Sistema operativo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Windows 11 (compilación 26200)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Servidor local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XAMPP v8.2.12 (Apache 2.4.58 y MySQL 10.4.32-MariaDB activos para integración, humo, API, UI, carga y aceptación; apagados para unitarias aisladas)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Lenguaje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PHP 8.2.12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Herramienta Unitarias / Humo / Integración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PHPUnit 11.5.57 (instalado con Composer), con dobles de prueba (mocks) de PHPUnit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Herramienta Aceptación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Codeception PHP Testing Framework v5.3.7 con módulo PhpBrowser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Herramienta Backend y Seguridad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Postman Desktop v11.x (Colección Natys)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Herramienta Interfaz (UI)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Selenium IDE v4.x (extensión de navegador)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Herramienta Rendimiento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Apache JMeter 5.6.3 (Planes de carga concurrentes)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Configuración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phpunit.xml · bootstrap: vendor/autoload.php · carpeta de pruebas: tests</w:t>
            </w:r>
          </w:p>
        </w:tc>
      </w:tr>
      <w:tr>
        <w:trPr/>
        <w:tc>
          <w:tcPr>
            <w:tcW w:w="30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Proyecto</w:t>
            </w:r>
          </w:p>
        </w:tc>
        <w:tc>
          <w:tcPr>
            <w:tcW w:w="6638" w:type="dxa"/>
          </w:tcPr>
          <w:p>
            <w:pPr/>
            <w:r>
              <w:rPr>
                <w:sz w:val="18"/>
                <w:szCs w:val="18"/>
              </w:rPr>
              <w:t xml:space="preserve">C:\xampp\htdocs\natys-larence</w:t>
            </w:r>
          </w:p>
        </w:tc>
      </w:tr>
    </w:tbl>
    <w:p/>
    <w:p>
      <w:pPr/>
      <w:r>
        <w:rPr/>
        <w:t xml:space="preserve">Se verificó el entorno y la disponibilidad de las herramientas desde la consola de Windows:</w:t>
      </w:r>
    </w:p>
    <w:p/>
    <w:p>
      <w:pPr>
        <w:jc w:val="center"/>
      </w:pPr>
      <w:r>
        <w:pict>
          <v:shape type="#_x0000_t75" stroked="f" style="width:480pt; height:151.50227617602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1 – Verificación de versiones operativas de PHPUnit y Codeception en consola.</w:t>
      </w:r>
    </w:p>
    <w:p>
      <w:pPr>
        <w:pStyle w:val="Heading2"/>
      </w:pPr>
      <w:bookmarkStart w:id="3" w:name="_Toc3"/>
      <w:r>
        <w:t>1.2 Resumen global de hallazgos del ciclo de pruebas</w:t>
      </w:r>
      <w:bookmarkEnd w:id="3"/>
    </w:p>
    <w:tbl>
      <w:tblGrid>
        <w:gridCol w:w="1400" w:type="dxa"/>
        <w:gridCol w:w="4000" w:type="dxa"/>
        <w:gridCol w:w="2400" w:type="dxa"/>
        <w:gridCol w:w="1838" w:type="dxa"/>
      </w:tblGrid>
      <w:tblPr>
        <w:tblStyle w:val="EstiloPlantilla"/>
      </w:tblPr>
      <w:tr>
        <w:trPr/>
        <w:tc>
          <w:tcPr>
            <w:tcW w:w="14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40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Defecto detectado</w:t>
            </w:r>
          </w:p>
        </w:tc>
        <w:tc>
          <w:tcPr>
            <w:tcW w:w="24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Detectado por</w:t>
            </w:r>
          </w:p>
        </w:tc>
        <w:tc>
          <w:tcPr>
            <w:tcW w:w="1838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Estado</w:t>
            </w:r>
          </w:p>
        </w:tc>
      </w:tr>
      <w:tr>
        <w:trPr/>
        <w:tc>
          <w:tcPr>
            <w:tcW w:w="14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BUG-01</w:t>
            </w:r>
          </w:p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Error de constantes de BD no definidas al instanciar PDO en prueba de humo</w:t>
            </w:r>
          </w:p>
        </w:tc>
        <w:tc>
          <w:tcPr>
            <w:tcW w:w="2400" w:type="dxa"/>
          </w:tcPr>
          <w:p>
            <w:pPr/>
            <w:r>
              <w:rPr>
                <w:sz w:val="18"/>
                <w:szCs w:val="18"/>
              </w:rPr>
              <w:t xml:space="preserve">SM-01 (Compras)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Corregido</w:t>
            </w:r>
          </w:p>
        </w:tc>
      </w:tr>
      <w:tr>
        <w:trPr/>
        <w:tc>
          <w:tcPr>
            <w:tcW w:w="14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BUG-02</w:t>
            </w:r>
          </w:p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Método Obtener_Produccion con retorno matricial no desempaquetado en integración y mock fetch</w:t>
            </w:r>
          </w:p>
        </w:tc>
        <w:tc>
          <w:tcPr>
            <w:tcW w:w="2400" w:type="dxa"/>
          </w:tcPr>
          <w:p>
            <w:pPr/>
            <w:r>
              <w:rPr>
                <w:sz w:val="18"/>
                <w:szCs w:val="18"/>
              </w:rPr>
              <w:t xml:space="preserve">UT-04 / IT-01 (Producción)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Corregido</w:t>
            </w:r>
          </w:p>
        </w:tc>
      </w:tr>
    </w:tbl>
    <w:p/>
    <w:p>
      <w:r>
        <w:br w:type="page"/>
      </w:r>
    </w:p>
    <w:p>
      <w:pPr>
        <w:pStyle w:val="Heading1"/>
      </w:pPr>
      <w:bookmarkStart w:id="23" w:name="_Toc23"/>
      <w:r>
        <w:t>Modulo: Compras</w:t>
      </w:r>
      <w:bookmarkEnd w:id="23"/>
    </w:p>
    <w:p>
      <w:pPr/>
      <w:r>
        <w:rPr/>
        <w:t xml:space="preserve">Este módulo administra el aprovisionamiento de insumos y materia prima del Sistema Natys, registrando compras a proveedores, calculando costos totales, actualizando inventarios y manteniendo el histórico financiero. Durante las pruebas se detectó y corrigió el defecto BUG-01 en el arranque del modelo.</w:t>
      </w:r>
    </w:p>
    <w:p>
      <w:pPr>
        <w:pStyle w:val="Heading2"/>
      </w:pPr>
      <w:bookmarkStart w:id="24" w:name="_Toc24"/>
      <w:r>
        <w:t>1.1 Entorno de pruebas</w:t>
      </w:r>
      <w:bookmarkEnd w:id="24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Sistema operativo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Windows 11 (compilación 26200)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Servidor local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XAMPP con MySQL activo para integración, humo, API, UI, JMeter y Codeception; apagado para unitarias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Lenguaje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PHP 8.2.12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Herramienta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PHPUnit 11.5.57, Codeception 5.3.7, Postman, Selenium IDE, Apache JMeter 5.6.3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Configuración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phpunit.xml · bootstrap: vendor/autoload.php · carpeta: tests/unitarias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Proyecto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C:\xampp\htdocs\natys-larence</w:t>
            </w:r>
          </w:p>
        </w:tc>
      </w:tr>
    </w:tbl>
    <w:p/>
    <w:p>
      <w:pPr>
        <w:pStyle w:val="Heading2"/>
      </w:pPr>
      <w:bookmarkStart w:id="25" w:name="_Toc25"/>
      <w:r>
        <w:t>1.2 Resumen de resultados</w:t>
      </w:r>
      <w:bookmarkEnd w:id="25"/>
    </w:p>
    <w:tbl>
      <w:tblGrid>
        <w:gridCol w:w="1200" w:type="dxa"/>
        <w:gridCol w:w="4400" w:type="dxa"/>
        <w:gridCol w:w="2200" w:type="dxa"/>
        <w:gridCol w:w="1838" w:type="dxa"/>
      </w:tblGrid>
      <w:tblPr>
        <w:tblStyle w:val="EstiloPlantilla"/>
      </w:tblPr>
      <w:tr>
        <w:trPr/>
        <w:tc>
          <w:tcPr>
            <w:tcW w:w="12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44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Caso de prueba</w:t>
            </w:r>
          </w:p>
        </w:tc>
        <w:tc>
          <w:tcPr>
            <w:tcW w:w="22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1838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Estado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UT-01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Acción inválida retorna error de estructura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accion_inexistente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UT-02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Registrar compra con datos inválidos rechaza inserción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registrar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UT-03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Obtener compra existente devuelve datos mediante mock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obtener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UT-04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Consultar compras devuelve listado completo con mock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consultar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UT-05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Modificar compra inexistente ejecuta rollback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modificar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UT-06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Eliminar compra existente ejecuta baja lógica y commit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eliminar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IT-01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Integración: registrar compra e insumos en MySQL real con rollback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registrar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API-01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Backend: consultar compra por ID en Postman (200 OK)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obtener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SM-01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Humo: salud general del módulo Compras (con corrección BUG-01)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todas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UI-01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Interfaz: interacción con el módulo Compras en Selenium IDE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consultar / registrar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SEC-01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Seguridad: consulta de compras sin sesión redirige a login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obtener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SEC-02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Seguridad: parámetro ID resiste inyección SQL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obtener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RD-01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Rendimiento: 10 usuarios virtuales consultan compras en JMeter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consultar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12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AC-01</w:t>
            </w:r>
          </w:p>
        </w:tc>
        <w:tc>
          <w:tcPr>
            <w:tcW w:w="4400" w:type="dxa"/>
          </w:tcPr>
          <w:p>
            <w:pPr/>
            <w:r>
              <w:rPr>
                <w:sz w:val="18"/>
                <w:szCs w:val="18"/>
              </w:rPr>
              <w:t xml:space="preserve">Aceptación: validación de requisitos de compras en Codeception</w:t>
            </w:r>
          </w:p>
        </w:tc>
        <w:tc>
          <w:tcPr>
            <w:tcW w:w="2200" w:type="dxa"/>
          </w:tcPr>
          <w:p>
            <w:pPr/>
            <w:r>
              <w:rPr>
                <w:sz w:val="18"/>
                <w:szCs w:val="18"/>
              </w:rPr>
              <w:t xml:space="preserve">consultar</w:t>
            </w:r>
          </w:p>
        </w:tc>
        <w:tc>
          <w:tcPr>
            <w:tcW w:w="18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</w:tbl>
    <w:p/>
    <w:p>
      <w:pPr>
        <w:pStyle w:val="Heading2"/>
      </w:pPr>
      <w:bookmarkStart w:id="26" w:name="_Toc26"/>
      <w:r>
        <w:t>1.3 Cobertura del CRUD</w:t>
      </w:r>
      <w:bookmarkEnd w:id="26"/>
    </w:p>
    <w:tbl>
      <w:tblGrid>
        <w:gridCol w:w="2400" w:type="dxa"/>
        <w:gridCol w:w="3600" w:type="dxa"/>
        <w:gridCol w:w="3638" w:type="dxa"/>
      </w:tblGrid>
      <w:tblPr>
        <w:tblStyle w:val="EstiloPlantilla"/>
      </w:tblPr>
      <w:tr>
        <w:trPr/>
        <w:tc>
          <w:tcPr>
            <w:tcW w:w="24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Operación</w:t>
            </w:r>
          </w:p>
        </w:tc>
        <w:tc>
          <w:tcPr>
            <w:tcW w:w="36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Prueba que la cubre</w:t>
            </w:r>
          </w:p>
        </w:tc>
        <w:tc>
          <w:tcPr>
            <w:tcW w:w="3638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Comportamiento verificado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Crear</w:t>
            </w:r>
          </w:p>
        </w:tc>
        <w:tc>
          <w:tcPr>
            <w:tcW w:w="3600" w:type="dxa"/>
          </w:tcPr>
          <w:p>
            <w:pPr/>
            <w:r>
              <w:rPr>
                <w:sz w:val="18"/>
                <w:szCs w:val="18"/>
              </w:rPr>
              <w:t xml:space="preserve">UT-02 · Registrar datos inválidos / IT-01 Integración</w:t>
            </w:r>
          </w:p>
        </w:tc>
        <w:tc>
          <w:tcPr>
            <w:tcW w:w="3638" w:type="dxa"/>
          </w:tcPr>
          <w:p>
            <w:pPr/>
            <w:r>
              <w:rPr>
                <w:sz w:val="18"/>
                <w:szCs w:val="18"/>
              </w:rPr>
              <w:t xml:space="preserve">Valida proveedor e insumos, inserta maestro y detalle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Leer (listado)</w:t>
            </w:r>
          </w:p>
        </w:tc>
        <w:tc>
          <w:tcPr>
            <w:tcW w:w="3600" w:type="dxa"/>
          </w:tcPr>
          <w:p>
            <w:pPr/>
            <w:r>
              <w:rPr>
                <w:sz w:val="18"/>
                <w:szCs w:val="18"/>
              </w:rPr>
              <w:t xml:space="preserve">UT-04 · Consultar compras devuelve listado</w:t>
            </w:r>
          </w:p>
        </w:tc>
        <w:tc>
          <w:tcPr>
            <w:tcW w:w="3638" w:type="dxa"/>
          </w:tcPr>
          <w:p>
            <w:pPr/>
            <w:r>
              <w:rPr>
                <w:sz w:val="18"/>
                <w:szCs w:val="18"/>
              </w:rPr>
              <w:t xml:space="preserve">Retorna todas las compras con nombres de proveedores y montos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Leer (individual)</w:t>
            </w:r>
          </w:p>
        </w:tc>
        <w:tc>
          <w:tcPr>
            <w:tcW w:w="3600" w:type="dxa"/>
          </w:tcPr>
          <w:p>
            <w:pPr/>
            <w:r>
              <w:rPr>
                <w:sz w:val="18"/>
                <w:szCs w:val="18"/>
              </w:rPr>
              <w:t xml:space="preserve">UT-03 · Obtener compra / API-01 Backend</w:t>
            </w:r>
          </w:p>
        </w:tc>
        <w:tc>
          <w:tcPr>
            <w:tcW w:w="3638" w:type="dxa"/>
          </w:tcPr>
          <w:p>
            <w:pPr/>
            <w:r>
              <w:rPr>
                <w:sz w:val="18"/>
                <w:szCs w:val="18"/>
              </w:rPr>
              <w:t xml:space="preserve">Devuelve cabecera y desglose de insumos comprados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Actualizar</w:t>
            </w:r>
          </w:p>
        </w:tc>
        <w:tc>
          <w:tcPr>
            <w:tcW w:w="3600" w:type="dxa"/>
          </w:tcPr>
          <w:p>
            <w:pPr/>
            <w:r>
              <w:rPr>
                <w:sz w:val="18"/>
                <w:szCs w:val="18"/>
              </w:rPr>
              <w:t xml:space="preserve">UT-05 · Modificar compra inexistente</w:t>
            </w:r>
          </w:p>
        </w:tc>
        <w:tc>
          <w:tcPr>
            <w:tcW w:w="3638" w:type="dxa"/>
          </w:tcPr>
          <w:p>
            <w:pPr/>
            <w:r>
              <w:rPr>
                <w:sz w:val="18"/>
                <w:szCs w:val="18"/>
              </w:rPr>
              <w:t xml:space="preserve">Comprueba rollback transaccional ante parámetros erróneos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Eliminar</w:t>
            </w:r>
          </w:p>
        </w:tc>
        <w:tc>
          <w:tcPr>
            <w:tcW w:w="3600" w:type="dxa"/>
          </w:tcPr>
          <w:p>
            <w:pPr/>
            <w:r>
              <w:rPr>
                <w:sz w:val="18"/>
                <w:szCs w:val="18"/>
              </w:rPr>
              <w:t xml:space="preserve">UT-06 · Eliminar compra existente</w:t>
            </w:r>
          </w:p>
        </w:tc>
        <w:tc>
          <w:tcPr>
            <w:tcW w:w="3638" w:type="dxa"/>
          </w:tcPr>
          <w:p>
            <w:pPr/>
            <w:r>
              <w:rPr>
                <w:sz w:val="18"/>
                <w:szCs w:val="18"/>
              </w:rPr>
              <w:t xml:space="preserve">Aplica borrado lógico garantizando trazabilidad contable</w:t>
            </w:r>
          </w:p>
        </w:tc>
      </w:tr>
    </w:tbl>
    <w:p/>
    <w:p>
      <w:pPr>
        <w:pStyle w:val="Heading2"/>
      </w:pPr>
      <w:bookmarkStart w:id="27" w:name="_Toc27"/>
      <w:r>
        <w:t>2.1 Prueba unitaria UT-01: Acción inválida retorna error en Compras</w:t>
      </w:r>
      <w:bookmarkEnd w:id="27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UT-01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Acción inválida retorna error de estructura en Compras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Unitaria (aislada con mocks)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accion_inexistente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tests/unitarias/CompraTest.php · test_accion_invalido_retorna_error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Comprueba que al invocar una acción desconocida en el modelo Compra se responda con status false sin excepciones.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XAMPP apagado · PHPUnit configurado y operativo.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Simulación (mock)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Aislamiento total con mock de PDO.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Acción: accion_compra_invalida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configuró el test unitario en tests/unitarias/CompraTest.php.
2. Se ejecutó la prueba con XAMPP detenido.
3. Se validó la respuesta controlada del modelo.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false y estructura JSON válida.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false recibido satisfactoriamente.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>
      <w:pPr>
        <w:pStyle w:val="Heading2"/>
      </w:pPr>
      <w:bookmarkStart w:id="28" w:name="_Toc28"/>
      <w:r>
        <w:t>2.2 Prueba unitaria UT-02: Registrar compra con datos inválidos rechaza inserción</w:t>
      </w:r>
      <w:bookmarkEnd w:id="28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UT-02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Registrar compra con datos inválidos rechaza inserción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Unitaria (aislada con mocks)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registrar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tests/unitarias/CompraTest.php · test_registrar_compra_con_datos_invalidos_falla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Verifica que compras sin proveedor o sin insumos sean rechazadas antes de interactuar con la base de datos.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XAMPP apagado · PDO mockeado.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JSON: {"id_proveedor": "", "insumos": []}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envió payload con datos obligatorios en blanco.
2. Se ejecutó la prueba unitaria.
3. Se comprobó que no se generara inserción SQL.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false con mensaje de error de validación.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false devuelto correctamente por el modelo.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>
      <w:pPr>
        <w:pStyle w:val="Heading2"/>
      </w:pPr>
      <w:bookmarkStart w:id="29" w:name="_Toc29"/>
      <w:r>
        <w:t>2.3 Prueba unitaria UT-03: Obtener compra existente devuelve datos mediante mock</w:t>
      </w:r>
      <w:bookmarkEnd w:id="29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UT-03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Obtener compra existente devuelve datos mediante mock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Unitaria (aislada con mocks)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obtener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tests/unitarias/CompraTest.php · test_obtener_compra_exitosamente_con_mock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Simula la lectura de una compra por ID verificando el mapeo de proveedor, fecha y total.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XAMPP apagado · Mock de PDOStatement retornando registro simulado.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ID = 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preparó el mock de PDO para simular la consulta.
2. Se llamó a Obtener_Compra(1).
3. Se compararon los datos recibidos con los simulados.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true y datos íntegros de la compra.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true y aserciones sobre total y proveedor aprobadas.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>
      <w:pPr>
        <w:pStyle w:val="Heading2"/>
      </w:pPr>
      <w:bookmarkStart w:id="30" w:name="_Toc30"/>
      <w:r>
        <w:t>2.4 Prueba unitaria UT-04: Consultar compras devuelve listado completo con mock</w:t>
      </w:r>
      <w:bookmarkEnd w:id="30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UT-04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Consultar compras devuelve listado completo con mock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Unitaria (aislada con mocks)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consultar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tests/unitarias/CompraTest.php · test_consultar_compras_devuelve_listado_con_mock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Verifica que el método Consultar_Compras entregue la lista de compras simulando la respuesta de MySQL.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XAMPP apagado · PDO mockeado con fetchAll.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Acción: consultar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configuró el mock con una lista de 2 compras.
2. Se ejecutó la prueba con PHPUnit.
3. Se comprobó el tamaño del arreglo devuelto.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true y colección con 2 registros procesados.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true y 2 registros recibidos sin anomalías.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>
      <w:pPr>
        <w:pStyle w:val="Heading2"/>
      </w:pPr>
      <w:bookmarkStart w:id="31" w:name="_Toc31"/>
      <w:r>
        <w:t>2.5 Prueba unitaria UT-05: Modificar compra inexistente ejecuta rollback</w:t>
      </w:r>
      <w:bookmarkEnd w:id="31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UT-05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Modificar compra inexistente ejecuta rollback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Unitaria (aislada con mocks)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modificar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tests/unitarias/CompraTest.php · test_modificar_compra_inexistente_falla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Comprueba que al intentar modificar una compra que no existe se invoque rollBack() en PDO.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XAMPP apagado · Mock con expectativa de rollBack().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ID = 99999 con datos de modificación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simuló fallo en la sentencia de actualización.
2. Se invocó Modificar_Compra.
3. Se verificó el llamado a rollBack().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false y ejecución verificada de rollBack().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rollBack() ejecutado y status = false confirmado.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>
      <w:pPr>
        <w:pStyle w:val="Heading2"/>
      </w:pPr>
      <w:bookmarkStart w:id="32" w:name="_Toc32"/>
      <w:r>
        <w:t>2.6 Prueba unitaria UT-06: Eliminar compra existente ejecuta baja lógica y commit</w:t>
      </w:r>
      <w:bookmarkEnd w:id="32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UT-06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Eliminar compra existente ejecuta baja lógica y commit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Unitaria (aislada con mocks)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eliminar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tests/unitarias/CompraTest.php · test_eliminar_compra_exitosamente_con_mock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Valida que la anulación o baja lógica de una compra ejecute commit() en la transacción PDO.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XAMPP apagado · Mock con expectativa de commit().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ID = 1 para anulación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configuró el mock de PDO para confirmar la baja.
2. Se llamó a Eliminar_Compra(1).
3. Se verificó el commit().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true y llamada efectiva a commit().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status = true y confirmación transaccional superada.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>
      <w:pPr>
        <w:pStyle w:val="Heading2"/>
      </w:pPr>
      <w:bookmarkStart w:id="33" w:name="_Toc33"/>
      <w:r>
        <w:t>2.7 Ejecución completa de la suite unitaria de Compras</w:t>
      </w:r>
      <w:bookmarkEnd w:id="33"/>
    </w:p>
    <w:p>
      <w:pPr/>
      <w:r>
        <w:rPr/>
        <w:t xml:space="preserve">Se ejecutó en consola la suite tests/unitarias/CompraTest.php. Las 6 pruebas pasaron exitosamente con 24 aserciones validadas:</w:t>
      </w:r>
    </w:p>
    <w:p/>
    <w:p>
      <w:pPr>
        <w:jc w:val="center"/>
      </w:pPr>
      <w:r>
        <w:pict>
          <v:shape type="#_x0000_t75" stroked="f" style="width:480pt; height:256pt; margin-left:0pt; margin-top:0pt; mso-position-horizontal:left; mso-position-vertical:top; mso-position-horizontal-relative:char; mso-position-vertical-relative:line;">
            <w10:wrap type="inline"/>
            <v:imagedata r:id="rId19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13 – Suite unitaria de Compras ejecutada limpiamente (6 pruebas, 24 aserciones, 0 fallos).</w:t>
      </w:r>
    </w:p>
    <w:p>
      <w:pPr>
        <w:pStyle w:val="Heading2"/>
      </w:pPr>
      <w:bookmarkStart w:id="34" w:name="_Toc34"/>
      <w:r>
        <w:t>3.1 Prueba de integración IT-01: Registrar compra e insumos en MySQL real con rollback</w:t>
      </w:r>
      <w:bookmarkEnd w:id="34"/>
    </w:p>
    <w:p>
      <w:pPr/>
      <w:r>
        <w:rPr/>
        <w:t xml:space="preserve">Verifica la persistencia real de una compra compuesta por cabecera y detalle de insumos en la base de datos MySQL, ejecutando rollback transaccional al finalizar para no alterar los datos.</w:t>
      </w:r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IT-01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Registrar compra e insumos en MySQL real con rollback transaccional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Integración (base de datos real)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registrar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tests/integracion/CompraIntegracionTest.php · test_registrar_compra_en_bd_real_con_rollback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Abre transacción en MySQL real, inserta una compra de prueba con insumos asociados, verifica que se generaron las filas y revierte.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MySQL activo en XAMPP · Tablas compras y detalle_compras activas.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Compra con proveedor ID 1 e insumos de prueba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verificó la conexión a MySQL.
2. Se ejecutó: vendor\bin\phpunit tests/integracion/CompraIntegracionTest.php --testdox
3. Se comprobó la inserción y el rollback.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 prueba ejecutada, 6 aserciones aprobadas y rollback exitoso.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OK (1 test, 6 assertions) en 0.45 s. Datos de MySQL preservados.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/>
    <w:p>
      <w:pPr>
        <w:jc w:val="center"/>
      </w:pPr>
      <w:r>
        <w:pict>
          <v:shape type="#_x0000_t75" stroked="f" style="width:480pt; height:361.73001310616pt; margin-left:0pt; margin-top:0pt; mso-position-horizontal:left; mso-position-vertical:top; mso-position-horizontal-relative:char; mso-position-vertical-relative:line;">
            <w10:wrap type="inline"/>
            <v:imagedata r:id="rId20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14 – Ejecución de IT-01 de Compras contra MySQL real en CompraIntegracionTest.php.</w:t>
      </w:r>
    </w:p>
    <w:p>
      <w:pPr>
        <w:pStyle w:val="Heading2"/>
      </w:pPr>
      <w:bookmarkStart w:id="35" w:name="_Toc35"/>
      <w:r>
        <w:t>4.1 Prueba de backend (API) API-01: Consultar compras por ID en Postman</w:t>
      </w:r>
      <w:bookmarkEnd w:id="35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API-01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Consultar compra existente por ID mediante API REST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Backend / API (caja negra)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obtener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Postman: Natys – Compras · Petición: API-01 Obtener Compra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Envía petición GET autenticada a la API de compras y comprueba código 200 y JSON con el desglose del registro.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Apache y MySQL activos · Cookie de sesión válida en encabezado.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GET http://localhost/natys-larence/index.php?url=compras&amp;action=obtener&amp;id=1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copió la cookie PHPSESSID activa.
2. Se creó la petición en Postman con la cookie.
3. Se enviaron validaciones automáticas de estructura JSON.
4. Se ejecutó y revisó la respuesta.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200 OK y JSON con status = true.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200 OK en 52 ms con estructura completa validada.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/>
    <w:p>
      <w:pPr>
        <w:jc w:val="center"/>
      </w:pPr>
      <w:r>
        <w:pict>
          <v:shape type="#_x0000_t75" stroked="f" style="width:480pt; height:501.21546961326pt; margin-left:0pt; margin-top:0pt; mso-position-horizontal:left; mso-position-vertical:top; mso-position-horizontal-relative:char; mso-position-vertical-relative:line;">
            <w10:wrap type="inline"/>
            <v:imagedata r:id="rId21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15 – API-01 y control de acceso de Compras en Postman.</w:t>
      </w:r>
    </w:p>
    <w:p>
      <w:pPr>
        <w:pStyle w:val="Heading2"/>
      </w:pPr>
      <w:bookmarkStart w:id="36" w:name="_Toc36"/>
      <w:r>
        <w:t>5.1 Prueba de humo SM-01: Compras (Detección y resolución de BUG-01)</w:t>
      </w:r>
      <w:bookmarkEnd w:id="36"/>
    </w:p>
    <w:p>
      <w:pPr/>
      <w:r>
        <w:rPr/>
        <w:t xml:space="preserve">Durante la ejecución inicial de la prueba de humo SM-01 se detectó un defecto crítico (BUG-01) originado por la falta de definición de las constantes de base de datos antes de instanciar PDO. A continuación se documenta el hallazgo y la solución aplicada:</w:t>
      </w:r>
    </w:p>
    <w:p>
      <w:pPr>
        <w:pStyle w:val="Heading3"/>
      </w:pPr>
      <w:bookmarkStart w:id="37" w:name="_Toc37"/>
      <w:r>
        <w:t>Hallazgo BUG-01: Constantes de BD no definidas al instanciar PDO en prueba de humo</w:t>
      </w:r>
      <w:bookmarkEnd w:id="37"/>
    </w:p>
    <w:p>
      <w:pPr/>
      <w:r>
        <w:rPr/>
        <w:t xml:space="preserve">Al ejecutar tests/humo/CompraHumoTest.php en consola, la prueba falló arrojando el error: Undefined constant "Tests\DB_HOST_NEGOCIO". La causa raíz residía en que la prueba instanciaba directamente el modelo sin haber cargado previamente config/config.php.</w:t>
      </w:r>
    </w:p>
    <w:p>
      <w:pPr/>
      <w:r>
        <w:rPr/>
        <w:t xml:space="preserve">Corrección aplicada: Se implementó un método setUp() formal en la clase de prueba que ejecuta class_exists(Compra::class) para forzar la inicialización del autoloader y cargar la configuración del sistema. Tras la corrección, la prueba se ejecutó nuevamente resultando 100% aprobada:</w:t>
      </w:r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SM-01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El módulo de Compras enciende y responde correctamente tras corrección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Humo (smoke test)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todas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tests/humo/CompraHumoTest.php (5 verificaciones)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Verifica la salud de los servicios de Compras tras resolver el defecto BUG-01.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Apache y MySQL activos en XAMPP · setUp() con carga de configuración.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Ejecución de suite de humo por CLI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detectó el fallo por constantes ausentes.
2. Se incorporó setUp() con carga preventiva de config.
3. Se re-ejecutó: vendor\bin\phpunit tests/humo/CompraHumoTest.php --testdox
4. Se comprobó la aprobación de las 5 verificaciones.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5 verificaciones aprobadas en milisegundos.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OK: 5 pruebas y 9 aserciones aprobadas sin fallos.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Observación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Defecto BUG-01 subsanado y verificado en la re-ejecución.</w:t>
            </w:r>
          </w:p>
        </w:tc>
      </w:tr>
    </w:tbl>
    <w:p/>
    <w:tbl>
      <w:tblGrid>
        <w:gridCol w:w="600" w:type="dxa"/>
        <w:gridCol w:w="4000" w:type="dxa"/>
        <w:gridCol w:w="3500" w:type="dxa"/>
        <w:gridCol w:w="1538" w:type="dxa"/>
      </w:tblGrid>
      <w:tblPr>
        <w:tblStyle w:val="EstiloPlantilla"/>
      </w:tblPr>
      <w:tr>
        <w:trPr/>
        <w:tc>
          <w:tcPr>
            <w:tcW w:w="6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#</w:t>
            </w:r>
          </w:p>
        </w:tc>
        <w:tc>
          <w:tcPr>
            <w:tcW w:w="40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Verificación</w:t>
            </w:r>
          </w:p>
        </w:tc>
        <w:tc>
          <w:tcPr>
            <w:tcW w:w="35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Si fallara, indicaría…</w:t>
            </w:r>
          </w:p>
        </w:tc>
        <w:tc>
          <w:tcPr>
            <w:tcW w:w="1538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Resultado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El servidor web responde (código 200)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Apache apagado o puerto bloqueado</w:t>
            </w:r>
          </w:p>
        </w:tc>
        <w:tc>
          <w:tcPr>
            <w:tcW w:w="15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La base de datos conecta (SELECT 1)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MySQL apagado o credenciales erróneas</w:t>
            </w:r>
          </w:p>
        </w:tc>
        <w:tc>
          <w:tcPr>
            <w:tcW w:w="15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Existe la tabla compras en la BD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Tabla faltante o base de datos corrupta</w:t>
            </w:r>
          </w:p>
        </w:tc>
        <w:tc>
          <w:tcPr>
            <w:tcW w:w="15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El modelo Compra responde a Consultar_Compras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Fallo sintáctico en modelo Compra.php</w:t>
            </w:r>
          </w:p>
        </w:tc>
        <w:tc>
          <w:tcPr>
            <w:tcW w:w="15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La página de Compras carga sin errores de PHP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Fatal error o excepción no capturada en vista</w:t>
            </w:r>
          </w:p>
        </w:tc>
        <w:tc>
          <w:tcPr>
            <w:tcW w:w="1538" w:type="dxa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Aprobado</w:t>
            </w:r>
          </w:p>
        </w:tc>
      </w:tr>
    </w:tbl>
    <w:p/>
    <w:p/>
    <w:p>
      <w:pPr>
        <w:jc w:val="center"/>
      </w:pPr>
      <w:r>
        <w:pict>
          <v:shape type="#_x0000_t75" stroked="f" style="width:480pt; height:276.69824086604pt; margin-left:0pt; margin-top:0pt; mso-position-horizontal:left; mso-position-vertical:top; mso-position-horizontal-relative:char; mso-position-vertical-relative:line;">
            <w10:wrap type="inline"/>
            <v:imagedata r:id="rId22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16 – Resolución de BUG-01 y re-ejecución aprobada de SM-01 en CompraHumoTest.php.</w:t>
      </w:r>
    </w:p>
    <w:p>
      <w:pPr>
        <w:pStyle w:val="Heading2"/>
      </w:pPr>
      <w:bookmarkStart w:id="38" w:name="_Toc38"/>
      <w:r>
        <w:t>6.1 Prueba de interfaz y sistema UI-01: Compras en Selenium IDE</w:t>
      </w:r>
      <w:bookmarkEnd w:id="38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UI-01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Interacción con la gestión de compras y formulario de registro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Interfaz y sistema / funcional (caja negra)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consultar / modal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tests/selenium/Compras.side · Proyecto: Natys Compras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Abre el módulo Compras, verifica la tabla de registros y despliega el formulario modal de nueva compra.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Apache y MySQL activos en XAMPP.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URL: http://localhost/natys-larence/index.php?url=compras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abrió el proyecto Compras.side en Selenium IDE.
2. Se ejecutó la prueba automatizada.
3. Se comprobó la apertura del modal y la visibilidad de los campos.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Flujo interactivo completado sin errores de consola.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Log verde en Selenium IDE con todos los pasos superados.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tbl>
      <w:tblGrid>
        <w:gridCol w:w="600" w:type="dxa"/>
        <w:gridCol w:w="2500" w:type="dxa"/>
        <w:gridCol w:w="3500" w:type="dxa"/>
        <w:gridCol w:w="3038" w:type="dxa"/>
      </w:tblGrid>
      <w:tblPr>
        <w:tblStyle w:val="EstiloPlantilla"/>
      </w:tblPr>
      <w:tr>
        <w:trPr/>
        <w:tc>
          <w:tcPr>
            <w:tcW w:w="6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#</w:t>
            </w:r>
          </w:p>
        </w:tc>
        <w:tc>
          <w:tcPr>
            <w:tcW w:w="25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Comando</w:t>
            </w:r>
          </w:p>
        </w:tc>
        <w:tc>
          <w:tcPr>
            <w:tcW w:w="35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Objetivo</w:t>
            </w:r>
          </w:p>
        </w:tc>
        <w:tc>
          <w:tcPr>
            <w:tcW w:w="3038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Qué hace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5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open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index.php?url=compras</w:t>
            </w:r>
          </w:p>
        </w:tc>
        <w:tc>
          <w:tcPr>
            <w:tcW w:w="3038" w:type="dxa"/>
          </w:tcPr>
          <w:p>
            <w:pPr/>
            <w:r>
              <w:rPr>
                <w:sz w:val="18"/>
                <w:szCs w:val="18"/>
              </w:rPr>
              <w:t xml:space="preserve">Abre el módulo de compras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5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setWindowSize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1920x1080</w:t>
            </w:r>
          </w:p>
        </w:tc>
        <w:tc>
          <w:tcPr>
            <w:tcW w:w="3038" w:type="dxa"/>
          </w:tcPr>
          <w:p>
            <w:pPr/>
            <w:r>
              <w:rPr>
                <w:sz w:val="18"/>
                <w:szCs w:val="18"/>
              </w:rPr>
              <w:t xml:space="preserve">Fija la resolución de pantalla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5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waitForElementVisible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css=.table-responsive</w:t>
            </w:r>
          </w:p>
        </w:tc>
        <w:tc>
          <w:tcPr>
            <w:tcW w:w="3038" w:type="dxa"/>
          </w:tcPr>
          <w:p>
            <w:pPr/>
            <w:r>
              <w:rPr>
                <w:sz w:val="18"/>
                <w:szCs w:val="18"/>
              </w:rPr>
              <w:t xml:space="preserve">Espera la tabla de compras registradas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5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click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id=btnNuevaCompra</w:t>
            </w:r>
          </w:p>
        </w:tc>
        <w:tc>
          <w:tcPr>
            <w:tcW w:w="3038" w:type="dxa"/>
          </w:tcPr>
          <w:p>
            <w:pPr/>
            <w:r>
              <w:rPr>
                <w:sz w:val="18"/>
                <w:szCs w:val="18"/>
              </w:rPr>
              <w:t xml:space="preserve">Presiona el botón de registro de compra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5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pause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w="3038" w:type="dxa"/>
          </w:tcPr>
          <w:p>
            <w:pPr/>
            <w:r>
              <w:rPr>
                <w:sz w:val="18"/>
                <w:szCs w:val="18"/>
              </w:rPr>
              <w:t xml:space="preserve">Espera la apertura del formulario modal</w:t>
            </w:r>
          </w:p>
        </w:tc>
      </w:tr>
      <w:tr>
        <w:trPr/>
        <w:tc>
          <w:tcPr>
            <w:tcW w:w="600" w:type="dxa"/>
          </w:tcPr>
          <w:p>
            <w:pPr/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5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assertElementPresent</w:t>
            </w:r>
          </w:p>
        </w:tc>
        <w:tc>
          <w:tcPr>
            <w:tcW w:w="3500" w:type="dxa"/>
          </w:tcPr>
          <w:p>
            <w:pPr/>
            <w:r>
              <w:rPr>
                <w:sz w:val="18"/>
                <w:szCs w:val="18"/>
              </w:rPr>
              <w:t xml:space="preserve">id=modalCompra</w:t>
            </w:r>
          </w:p>
        </w:tc>
        <w:tc>
          <w:tcPr>
            <w:tcW w:w="3038" w:type="dxa"/>
          </w:tcPr>
          <w:p>
            <w:pPr/>
            <w:r>
              <w:rPr>
                <w:sz w:val="18"/>
                <w:szCs w:val="18"/>
              </w:rPr>
              <w:t xml:space="preserve">Verifica presencia del modal de compras</w:t>
            </w:r>
          </w:p>
        </w:tc>
      </w:tr>
    </w:tbl>
    <w:p/>
    <w:p/>
    <w:p>
      <w:pPr>
        <w:jc w:val="center"/>
      </w:pPr>
      <w:r>
        <w:pict>
          <v:shape type="#_x0000_t75" stroked="f" style="width:480pt; height:237.30693069307pt; margin-left:0pt; margin-top:0pt; mso-position-horizontal:left; mso-position-vertical:top; mso-position-horizontal-relative:char; mso-position-vertical-relative:line;">
            <w10:wrap type="inline"/>
            <v:imagedata r:id="rId23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17 – Ejecución de UI-01 de Compras en Selenium IDE.</w:t>
      </w:r>
    </w:p>
    <w:p/>
    <w:p>
      <w:pPr>
        <w:jc w:val="center"/>
      </w:pPr>
      <w:r>
        <w:pict>
          <v:shape type="#_x0000_t75" stroked="f" style="width:480pt; height:252.41698841699pt; margin-left:0pt; margin-top:0pt; mso-position-horizontal:left; mso-position-vertical:top; mso-position-horizontal-relative:char; mso-position-vertical-relative:line;">
            <w10:wrap type="inline"/>
            <v:imagedata r:id="rId24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18 – Vista del módulo Compras en el navegador durante la prueba UI-01.</w:t>
      </w:r>
    </w:p>
    <w:p>
      <w:pPr>
        <w:pStyle w:val="Heading2"/>
      </w:pPr>
      <w:bookmarkStart w:id="39" w:name="_Toc39"/>
      <w:r>
        <w:t>7.1 Prueba de seguridad SEC-01: Consultar compras sin sesión</w:t>
      </w:r>
      <w:bookmarkEnd w:id="39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SEC-01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Acceso sin sesión al módulo de compras es redirigido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Seguridad (control de acceso)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obtener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Postman: Natys – Compras · Petición: SEC-01 Acceso sin sesión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Comprueba que peticiones sin cookie de sesión activa no puedan ver datos de compras y sean redirigidas al login.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Apache y MySQL activos · Postman sin cookies de sesión.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GET http://localhost/natys-larence/index.php?url=compras sin cookie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eliminaron las cookies de sesión en Postman.
2. Se envió la petición GET.
3. Se comprobó la respuesta.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Redirección 302 o entrega de pantalla de login.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Acceso bloqueado y redirección confirmada.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>
      <w:pPr>
        <w:pStyle w:val="Heading2"/>
      </w:pPr>
      <w:bookmarkStart w:id="40" w:name="_Toc40"/>
      <w:r>
        <w:t>7.2 Prueba de seguridad SEC-02: Inyección SQL en compras</w:t>
      </w:r>
      <w:bookmarkEnd w:id="40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SEC-02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El identificador de la compra resiste inyección SQL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Seguridad (inyección SQL)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obtener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Postman: Natys – Compras · Petición: SEC-02 Inyección SQL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Envía parámetros maliciosos de inyección SQL comprobando que las sentencias preparadas de PDO neutralicen la amenaza.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Apache y MySQL activos · Sesión iniciada.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id = 1' OR '1'='1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configuró el parámetro con payload SQL.
2. Se ejecutó la petición GET.
3. Se verificó la respuesta sin fugas de datos.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Sin errores de SQL y sin exposición de registros ajenos.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Comportamiento seguro validado por el backend.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>
      <w:pPr>
        <w:pStyle w:val="Heading2"/>
      </w:pPr>
      <w:bookmarkStart w:id="41" w:name="_Toc41"/>
      <w:r>
        <w:t>8.1 Prueba de rendimiento RD-01: Compras en Apache JMeter</w:t>
      </w:r>
      <w:bookmarkEnd w:id="41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RD-01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10 usuarios concurrentes consultan el historial de compras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Rendimiento / carga (no funcional)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consultar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Apache JMeter 5.6.3 · tests/rendimiento/Compras_Plan_Carga.jmx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Evalúa la latencia y la tasa de éxito al someter el módulo de compras a 10 hilos concurrentes.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Apache y MySQL activos en XAMPP.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Thread Group: 10 hilos, Loop: 10, Total: 100 peticiones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configuró el plan de carga en JMeter.
2. Se ejecutaron las 100 peticiones.
3. Se generó el Summary Report.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100% peticiones aprobadas y tasa de error del 0.00%.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100 peticiones procesadas con 0.00% errores y tiempo promedio de 132 ms.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/>
    <w:p>
      <w:pPr>
        <w:jc w:val="center"/>
      </w:pPr>
      <w:r>
        <w:pict>
          <v:shape type="#_x0000_t75" stroked="f" style="width:480pt; height:355.93417231365pt; margin-left:0pt; margin-top:0pt; mso-position-horizontal:left; mso-position-vertical:top; mso-position-horizontal-relative:char; mso-position-vertical-relative:line;">
            <w10:wrap type="inline"/>
            <v:imagedata r:id="rId25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19 – Configuración del plan de carga de Compras en Apache JMeter.</w:t>
      </w:r>
    </w:p>
    <w:p/>
    <w:p>
      <w:pPr>
        <w:jc w:val="center"/>
      </w:pPr>
      <w:r>
        <w:pict>
          <v:shape type="#_x0000_t75" stroked="f" style="width:480pt; height:361.65137614679pt; margin-left:0pt; margin-top:0pt; mso-position-horizontal:left; mso-position-vertical:top; mso-position-horizontal-relative:char; mso-position-vertical-relative:line;">
            <w10:wrap type="inline"/>
            <v:imagedata r:id="rId26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20 – Summary Report de JMeter para Compras (0.00% error, promedio 132 ms).</w:t>
      </w:r>
    </w:p>
    <w:p>
      <w:pPr>
        <w:pStyle w:val="Heading2"/>
      </w:pPr>
      <w:bookmarkStart w:id="42" w:name="_Toc42"/>
      <w:r>
        <w:t>9.1 Prueba de aceptación AC-01: Compras en Codeception</w:t>
      </w:r>
      <w:bookmarkEnd w:id="42"/>
    </w:p>
    <w:tbl>
      <w:tblGrid>
        <w:gridCol w:w="2400" w:type="dxa"/>
        <w:gridCol w:w="7238" w:type="dxa"/>
      </w:tblGrid>
      <w:tblPr>
        <w:tblStyle w:val="EstiloPlantilla"/>
      </w:tblP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AC-01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Nombre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El usuario consulta y visualiza el historial de compras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Tipo de prueba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Aceptación (criterios de negocio)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Acción evaluada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consultar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Archivo y método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tests/aceptacion/tests/Acceptance/CompraCest.php · consultarHistorialCompras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Descripción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Valida la historia de usuario para la visualización del módulo de compras en el navegador web.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Precondiciones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Apache y MySQL activos · Sesión iniciada en PhpBrowser.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Datos de entrada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GET /index.php?url=compras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Pasos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1. Se configuró Codeception con la URL base.
2. Se ejecutó: vendor\bin\codecept run acceptance CompraCest --steps
3. Se confirmó la aprobación de las aserciones.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esperado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Escenario PASSED sin fallos.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Resultado obtenido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Escenario PASSED: 1 test, 3 aserciones superadas.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7238" w:type="dxa"/>
          </w:tcPr>
          <w:p>
            <w:pPr/>
            <w:r>
              <w:rPr>
                <w:color w:val="276A3C"/>
                <w:sz w:val="19"/>
                <w:szCs w:val="19"/>
                <w:b w:val="1"/>
                <w:bCs w:val="1"/>
              </w:rPr>
              <w:t xml:space="preserve">Aprobado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Fecha de ejecución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21-10-2026</w:t>
            </w:r>
          </w:p>
        </w:tc>
      </w:tr>
      <w:tr>
        <w:trPr/>
        <w:tc>
          <w:tcPr>
            <w:tcW w:w="2400" w:type="dxa"/>
            <w:shd w:val="clear" w:fill="EAF1FB"/>
          </w:tcPr>
          <w:p>
            <w:pPr/>
            <w:r>
              <w:rPr>
                <w:color w:val="1F3864"/>
                <w:sz w:val="18"/>
                <w:szCs w:val="18"/>
                <w:b w:val="1"/>
                <w:bCs w:val="1"/>
              </w:rPr>
              <w:t xml:space="preserve">Ejecutado por</w:t>
            </w:r>
          </w:p>
        </w:tc>
        <w:tc>
          <w:tcPr>
            <w:tcW w:w="7238" w:type="dxa"/>
          </w:tcPr>
          <w:p>
            <w:pPr/>
            <w:r>
              <w:rPr>
                <w:sz w:val="18"/>
                <w:szCs w:val="18"/>
              </w:rPr>
              <w:t xml:space="preserve">Santiago Loyo</w:t>
            </w:r>
          </w:p>
        </w:tc>
      </w:tr>
    </w:tbl>
    <w:p/>
    <w:p/>
    <w:p>
      <w:pPr>
        <w:jc w:val="center"/>
      </w:pPr>
      <w:r>
        <w:pict>
          <v:shape type="#_x0000_t75" stroked="f" style="width:480pt; height:208.17547357926pt; margin-left:0pt; margin-top:0pt; mso-position-horizontal:left; mso-position-vertical:top; mso-position-horizontal-relative:char; mso-position-vertical-relative:line;">
            <w10:wrap type="inline"/>
            <v:imagedata r:id="rId27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21 – Ejecución de AC-01 de Compras en Codeception aprobada con éxito.</w:t>
      </w:r>
    </w:p>
    <w:p>
      <w:r>
        <w:br w:type="page"/>
      </w:r>
    </w:p>
    <w:p>
      <w:pPr>
        <w:pStyle w:val="Heading1"/>
      </w:pPr>
      <w:bookmarkStart w:id="63" w:name="_Toc63"/>
      <w:r>
        <w:t>10. Regresión final de los módulos de Santiago Loyo</w:t>
      </w:r>
      <w:bookmarkEnd w:id="63"/>
    </w:p>
    <w:p>
      <w:pPr/>
      <w:r>
        <w:rPr/>
        <w:t xml:space="preserve">Al concluir los ciclos de corrección de BUG-01 (Compras) y BUG-02 (Producción), se ejecutó una corrida de regresión integral que abarcó la totalidad de pruebas automatizadas sobre los 3 módulos asignados: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PHPUnit: 18 pruebas unitarias (tests/unitarias/ProductoTest.php, CompraTest.php, ProduccionTest.php), 3 pruebas de integración en BD real y 3 pruebas de humo.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Codeception: 3 historias de aceptación completadas (ProductoCest.php, CompraCest.php, ProduccionCest.php) con 100% de aserciones aprobadas.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Selenium IDE: 3 flujos de interfaz ejecutados (Productos.side, Compras.side, Producciones.side) sin errores.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Postman: 6 peticiones de backend y seguridad (API-01, SEC-01, SEC-02) verificadas.</w:t>
      </w:r>
    </w:p>
    <w:p>
      <w:pPr>
        <w:numPr>
          <w:ilvl w:val="0"/>
          <w:numId w:val="5"/>
        </w:numPr>
      </w:pPr>
      <w:r>
        <w:rPr>
          <w:sz w:val="19"/>
          <w:szCs w:val="19"/>
        </w:rPr>
        <w:t xml:space="preserve">Apache JMeter: 3 planes de carga ejecutados sumando 300 peticiones con 0.00% de error y tiempos de respuesta medios inferiores a 150 ms.</w:t>
      </w:r>
    </w:p>
    <w:p/>
    <w:tbl>
      <w:tblGrid>
        <w:gridCol w:w="2500" w:type="dxa"/>
        <w:gridCol w:w="2000" w:type="dxa"/>
        <w:gridCol w:w="1800" w:type="dxa"/>
        <w:gridCol w:w="1800" w:type="dxa"/>
        <w:gridCol w:w="1538" w:type="dxa"/>
      </w:tblGrid>
      <w:tblPr>
        <w:tblStyle w:val="EstiloPlantilla"/>
      </w:tblPr>
      <w:tr>
        <w:trPr/>
        <w:tc>
          <w:tcPr>
            <w:tcW w:w="25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Módulo evaluado</w:t>
            </w:r>
          </w:p>
        </w:tc>
        <w:tc>
          <w:tcPr>
            <w:tcW w:w="20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Unitarias / Mocks</w:t>
            </w:r>
          </w:p>
        </w:tc>
        <w:tc>
          <w:tcPr>
            <w:tcW w:w="18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Integración / Humo</w:t>
            </w:r>
          </w:p>
        </w:tc>
        <w:tc>
          <w:tcPr>
            <w:tcW w:w="1800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API / UI / JMeter / AC</w:t>
            </w:r>
          </w:p>
        </w:tc>
        <w:tc>
          <w:tcPr>
            <w:tcW w:w="1538" w:type="dxa"/>
            <w:shd w:val="clear" w:fill="1F3864"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Resultado Final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Productos</w:t>
            </w:r>
          </w:p>
        </w:tc>
        <w:tc>
          <w:tcPr>
            <w:tcW w:w="2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6 de 6 aprobadas</w:t>
            </w:r>
          </w:p>
        </w:tc>
        <w:tc>
          <w:tcPr>
            <w:tcW w:w="1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2 de 2 aprobadas</w:t>
            </w:r>
          </w:p>
        </w:tc>
        <w:tc>
          <w:tcPr>
            <w:tcW w:w="1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6 de 6 aprobadas</w:t>
            </w:r>
          </w:p>
        </w:tc>
        <w:tc>
          <w:tcPr>
            <w:tcW w:w="1538" w:type="dxa"/>
            <w:shd w:val="clear" w:fill="FFFFFF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100% Aprobado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Compras</w:t>
            </w:r>
          </w:p>
        </w:tc>
        <w:tc>
          <w:tcPr>
            <w:tcW w:w="2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6 de 6 aprobadas</w:t>
            </w:r>
          </w:p>
        </w:tc>
        <w:tc>
          <w:tcPr>
            <w:tcW w:w="1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2 de 2 aprobadas</w:t>
            </w:r>
          </w:p>
        </w:tc>
        <w:tc>
          <w:tcPr>
            <w:tcW w:w="1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6 de 6 aprobadas</w:t>
            </w:r>
          </w:p>
        </w:tc>
        <w:tc>
          <w:tcPr>
            <w:tcW w:w="1538" w:type="dxa"/>
            <w:shd w:val="clear" w:fill="FFFFFF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100% Aprobado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Producción</w:t>
            </w:r>
          </w:p>
        </w:tc>
        <w:tc>
          <w:tcPr>
            <w:tcW w:w="20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6 de 6 aprobadas</w:t>
            </w:r>
          </w:p>
        </w:tc>
        <w:tc>
          <w:tcPr>
            <w:tcW w:w="1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2 de 2 aprobadas</w:t>
            </w:r>
          </w:p>
        </w:tc>
        <w:tc>
          <w:tcPr>
            <w:tcW w:w="1800" w:type="dxa"/>
            <w:shd w:val="clear" w:fill="FFFFFF"/>
          </w:tcPr>
          <w:p>
            <w:pPr/>
            <w:r>
              <w:rPr>
                <w:sz w:val="18"/>
                <w:szCs w:val="18"/>
              </w:rPr>
              <w:t xml:space="preserve">6 de 6 aprobadas</w:t>
            </w:r>
          </w:p>
        </w:tc>
        <w:tc>
          <w:tcPr>
            <w:tcW w:w="1538" w:type="dxa"/>
            <w:shd w:val="clear" w:fill="FFFFFF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100% Aprobado</w:t>
            </w:r>
          </w:p>
        </w:tc>
      </w:tr>
      <w:tr>
        <w:trPr/>
        <w:tc>
          <w:tcPr>
            <w:tcW w:w="25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Total Suite (Santiago)</w:t>
            </w:r>
          </w:p>
        </w:tc>
        <w:tc>
          <w:tcPr>
            <w:tcW w:w="20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18 aprobadas (0 fallos)</w:t>
            </w:r>
          </w:p>
        </w:tc>
        <w:tc>
          <w:tcPr>
            <w:tcW w:w="18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 aprobadas (0 fallos)</w:t>
            </w:r>
          </w:p>
        </w:tc>
        <w:tc>
          <w:tcPr>
            <w:tcW w:w="1800" w:type="dxa"/>
            <w:shd w:val="clear" w:fill="EAF1FB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18 aprobadas (0 fallos)</w:t>
            </w:r>
          </w:p>
        </w:tc>
        <w:tc>
          <w:tcPr>
            <w:tcW w:w="1538" w:type="dxa"/>
            <w:shd w:val="clear" w:fill="EAF1FB"/>
          </w:tcPr>
          <w:p>
            <w:pPr/>
            <w:r>
              <w:rPr>
                <w:color w:val="276A3C"/>
                <w:sz w:val="18"/>
                <w:szCs w:val="18"/>
                <w:b w:val="1"/>
                <w:bCs w:val="1"/>
              </w:rPr>
              <w:t xml:space="preserve">42/42 Aprobadas</w:t>
            </w:r>
          </w:p>
        </w:tc>
      </w:tr>
    </w:tbl>
    <w:p/>
    <w:p/>
    <w:p>
      <w:pPr>
        <w:jc w:val="center"/>
      </w:pPr>
      <w:r>
        <w:pict>
          <v:shape type="#_x0000_t75" stroked="f" style="width:480pt; height:190.47619047619pt; margin-left:0pt; margin-top:0pt; mso-position-horizontal:left; mso-position-vertical:top; mso-position-horizontal-relative:char; mso-position-vertical-relative:line;">
            <w10:wrap type="inline"/>
            <v:imagedata r:id="rId38" o:title=""/>
          </v:shape>
        </w:pict>
      </w:r>
    </w:p>
    <w:p>
      <w:pPr>
        <w:jc w:val="center"/>
        <w:spacing w:after="100"/>
      </w:pPr>
      <w:r>
        <w:rPr>
          <w:color w:val="555555"/>
          <w:sz w:val="17"/>
          <w:szCs w:val="17"/>
          <w:i w:val="1"/>
          <w:iCs w:val="1"/>
        </w:rPr>
        <w:t xml:space="preserve">Captura 32 – Resumen de la regresión final consolidada de la suite de pruebas del Sistema Natys.</w:t>
      </w:r>
    </w:p>
    <w:p>
      <w:pPr>
        <w:pStyle w:val="Heading1"/>
      </w:pPr>
      <w:bookmarkStart w:id="64" w:name="_Toc64"/>
      <w:r>
        <w:t>11. Conclusión y Acta de Aprobación</w:t>
      </w:r>
      <w:bookmarkEnd w:id="64"/>
    </w:p>
    <w:p>
      <w:pPr/>
      <w:r>
        <w:rPr/>
        <w:t xml:space="preserve">Las actividades de prueba ejecutadas demuestran que los módulos Productos, Compras y Producción alcanzan un alto estándar de calidad, robustez técnica y estabilidad funcional. La detección temprana y resolución de los defectos BUG-01 y BUG-02 evidencia la eficacia de la metodología de pruebas multinivel adoptada.</w:t>
      </w:r>
    </w:p>
    <w:p>
      <w:pPr/>
      <w:r>
        <w:rPr/>
        <w:t xml:space="preserve">Los módulos cumplen con los requisitos funcionales (CRUD, control de acceso, integridad transaccional) y no funcionales (rendimiento bajo carga con tiempos promedio de respuesta de ~120 ms y 0.00% tasa de fallo, así como resistencia ante ataques de inyección SQL mediante sentencias preparadas PDO).</w:t>
      </w:r>
    </w:p>
    <w:p/>
    <w:p/>
    <w:tbl>
      <w:tblGrid>
        <w:gridCol w:w="5000" w:type="dxa"/>
      </w:tblGrid>
      <w:tblPr>
        <w:jc w:val="center"/>
        <w:tblW w:w="0" w:type="auto"/>
        <w:tblLayout w:type="autofit"/>
        <w:bidiVisual w:val="0"/>
      </w:tblPr>
      <w:tr>
        <w:trPr/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____________________________________________</w:t>
            </w:r>
          </w:p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Santiago Loyo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Responsable de Pruebas · Equipo 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Ingeniería en Informática · Sección IN3103</w:t>
            </w:r>
          </w:p>
        </w:tc>
      </w:tr>
    </w:tbl>
    <w:sectPr>
      <w:footerReference w:type="default" r:id="rId39"/>
      <w:headerReference w:type="default" r:id="rId40"/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777777"/>
        <w:sz w:val="17"/>
        <w:szCs w:val="17"/>
      </w:rPr>
      <w:t xml:space="preserve">Sistema Natys · Informe de Pruebas de Software · Compras (Santiago Loyo) · Página </w:t>
    </w:r>
    <w:r>
      <w:fldChar w:fldCharType="begin"/>
    </w:r>
    <w:r>
      <w:rPr>
        <w:color w:val="777777"/>
        <w:sz w:val="17"/>
        <w:szCs w:val="17"/>
      </w:rPr>
      <w:instrText xml:space="preserve">PAGE</w:instrText>
    </w:r>
    <w:r>
      <w:fldChar w:fldCharType="separate"/>
    </w:r>
    <w:r>
      <w:fldChar w:fldCharType="end"/>
    </w:r>
    <w:r>
      <w:rPr>
        <w:color w:val="777777"/>
        <w:sz w:val="17"/>
        <w:szCs w:val="17"/>
      </w:rPr>
      <w:t xml:space="preserve"> de </w:t>
    </w:r>
    <w:r>
      <w:fldChar w:fldCharType="begin"/>
    </w:r>
    <w:r>
      <w:rPr>
        <w:color w:val="777777"/>
        <w:sz w:val="17"/>
        <w:szCs w:val="17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F4164E4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00" w:after="140"/>
    </w:pPr>
    <w:rPr>
      <w:rFonts w:ascii="Arial" w:hAnsi="Arial" w:eastAsia="Arial" w:cs="Arial"/>
      <w:color w:val="1F3864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160" w:after="100"/>
    </w:pPr>
    <w:rPr>
      <w:rFonts w:ascii="Arial" w:hAnsi="Arial" w:eastAsia="Arial" w:cs="Arial"/>
      <w:color w:val="2E74B5"/>
      <w:sz w:val="26"/>
      <w:szCs w:val="26"/>
      <w:b w:val="1"/>
      <w:bCs w:val="1"/>
    </w:rPr>
  </w:style>
  <w:style w:type="paragraph" w:styleId="Heading3">
    <w:link w:val="Heading3Char"/>
    <w:name w:val="heading 3"/>
    <w:basedOn w:val="Normal"/>
    <w:pPr>
      <w:spacing w:before="100" w:after="60"/>
    </w:pPr>
    <w:rPr>
      <w:rFonts w:ascii="Arial" w:hAnsi="Arial" w:eastAsia="Arial" w:cs="Arial"/>
      <w:color w:val="1F4D78"/>
      <w:sz w:val="22"/>
      <w:szCs w:val="22"/>
      <w:b w:val="1"/>
      <w:bCs w:val="1"/>
    </w:rPr>
  </w:style>
  <w:style w:type="table" w:customStyle="1" w:styleId="EstiloPlantilla">
    <w:name w:val="EstiloPlantilla"/>
    <w:uiPriority w:val="99"/>
    <w:tblPr>
      <w:jc w:val="center"/>
      <w:tblW w:w="0" w:type="auto"/>
      <w:tblLayout w:type="autofit"/>
      <w:bidiVisual w:val="0"/>
      <w:tblCellMar>
        <w:top w:w="70" w:type="dxa"/>
        <w:left w:w="110" w:type="dxa"/>
        <w:right w:w="110" w:type="dxa"/>
        <w:bottom w:w="70" w:type="dxa"/>
      </w:tblCellMar>
      <w:tblBorders>
        <w:top w:val="single" w:sz="4" w:color="A6A6A6"/>
        <w:left w:val="single" w:sz="4" w:color="A6A6A6"/>
        <w:right w:val="single" w:sz="4" w:color="A6A6A6"/>
        <w:bottom w:val="single" w:sz="4" w:color="A6A6A6"/>
        <w:insideH w:val="single" w:sz="4" w:color="A6A6A6"/>
        <w:insideV w:val="single" w:sz="4" w:color="A6A6A6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19" Type="http://schemas.openxmlformats.org/officeDocument/2006/relationships/image" Target="media/section_image13.png"/><Relationship Id="rId20" Type="http://schemas.openxmlformats.org/officeDocument/2006/relationships/image" Target="media/section_image14.png"/><Relationship Id="rId21" Type="http://schemas.openxmlformats.org/officeDocument/2006/relationships/image" Target="media/section_image15.png"/><Relationship Id="rId22" Type="http://schemas.openxmlformats.org/officeDocument/2006/relationships/image" Target="media/section_image16.png"/><Relationship Id="rId23" Type="http://schemas.openxmlformats.org/officeDocument/2006/relationships/image" Target="media/section_image17.png"/><Relationship Id="rId24" Type="http://schemas.openxmlformats.org/officeDocument/2006/relationships/image" Target="media/section_image18.png"/><Relationship Id="rId25" Type="http://schemas.openxmlformats.org/officeDocument/2006/relationships/image" Target="media/section_image19.png"/><Relationship Id="rId26" Type="http://schemas.openxmlformats.org/officeDocument/2006/relationships/image" Target="media/section_image20.png"/><Relationship Id="rId27" Type="http://schemas.openxmlformats.org/officeDocument/2006/relationships/image" Target="media/section_image21.png"/><Relationship Id="rId38" Type="http://schemas.openxmlformats.org/officeDocument/2006/relationships/image" Target="media/section_image32.png"/><Relationship Id="rId39" Type="http://schemas.openxmlformats.org/officeDocument/2006/relationships/footer" Target="footer1.xml"/><Relationship Id="rId4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2026-10-22T04:09:16+02:00</dcterms:created>
  <dcterms:modified xsi:type="dcterms:W3CDTF">2026-10-22T04:09:16+02:00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