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after="40"/>
      </w:pPr>
      <w:r>
        <w:rPr>
          <w:color w:val="1F3864"/>
          <w:sz w:val="40"/>
          <w:szCs w:val="40"/>
          <w:b w:val="1"/>
          <w:bCs w:val="1"/>
        </w:rPr>
        <w:t xml:space="preserve">SISTEMA NATYS</w:t>
      </w:r>
    </w:p>
    <w:p>
      <w:pPr>
        <w:spacing w:after="40"/>
      </w:pPr>
      <w:r>
        <w:rPr>
          <w:color w:val="2E74B5"/>
          <w:sz w:val="30"/>
          <w:szCs w:val="30"/>
          <w:b w:val="1"/>
          <w:bCs w:val="1"/>
        </w:rPr>
        <w:t xml:space="preserve">Informe de Pruebas de Software</w:t>
      </w:r>
    </w:p>
    <w:p>
      <w:pPr>
        <w:spacing w:after="120"/>
      </w:pPr>
      <w:r>
        <w:rPr>
          <w:color w:val="555555"/>
          <w:sz w:val="21"/>
          <w:szCs w:val="21"/>
          <w:i w:val="1"/>
          <w:iCs w:val="1"/>
        </w:rPr>
        <w:t>Módulo: Producción · Aseguramiento de Calidad Integral</w:t>
      </w:r>
    </w:p>
    <w:tbl>
      <w:tblGrid>
        <w:gridCol w:w="2400" w:type="dxa"/>
        <w:gridCol w:w="7238" w:type="dxa"/>
      </w:tblGrid>
      <w:tblPr>
        <w:tblStyle w:val="EstiloPlantilla"/>
      </w:tblPr>
      <w:tr>
        <w:trPr/>
        <w:tc>
          <w:tcPr>
            <w:tcW w:w="2400" w:type="dxa"/>
            <w:shd w:val="clear" w:fill="EAF1FB"/>
          </w:tcPr>
          <w:p>
            <w:pPr/>
            <w:r>
              <w:rPr>
                <w:color w:val="1F3864"/>
                <w:sz w:val="19"/>
                <w:szCs w:val="19"/>
                <w:b w:val="1"/>
                <w:bCs w:val="1"/>
              </w:rPr>
              <w:t xml:space="preserve">Integrante</w:t>
            </w:r>
          </w:p>
        </w:tc>
        <w:tc>
          <w:tcPr>
            <w:tcW w:w="7238" w:type="dxa"/>
          </w:tcPr>
          <w:p>
            <w:pPr/>
            <w:r>
              <w:rPr>
                <w:sz w:val="19"/>
                <w:szCs w:val="19"/>
                <w:b w:val="1"/>
                <w:bCs w:val="1"/>
              </w:rPr>
              <w:t xml:space="preserve">Santiago Loyo</w:t>
            </w:r>
          </w:p>
        </w:tc>
      </w:tr>
      <w:tr>
        <w:trPr/>
        <w:tc>
          <w:tcPr>
            <w:tcW w:w="2400" w:type="dxa"/>
            <w:shd w:val="clear" w:fill="EAF1FB"/>
          </w:tcPr>
          <w:p>
            <w:pPr/>
            <w:r>
              <w:rPr>
                <w:color w:val="1F3864"/>
                <w:sz w:val="19"/>
                <w:szCs w:val="19"/>
                <w:b w:val="1"/>
                <w:bCs w:val="1"/>
              </w:rPr>
              <w:t xml:space="preserve">Equipo</w:t>
            </w:r>
          </w:p>
        </w:tc>
        <w:tc>
          <w:tcPr>
            <w:tcW w:w="7238" w:type="dxa"/>
          </w:tcPr>
          <w:p>
            <w:pPr/>
            <w:r>
              <w:rPr>
                <w:sz w:val="19"/>
                <w:szCs w:val="19"/>
                <w:b w:val="0"/>
                <w:bCs w:val="0"/>
              </w:rPr>
              <w:t xml:space="preserve">Equipo 8</w:t>
            </w:r>
          </w:p>
        </w:tc>
      </w:tr>
      <w:tr>
        <w:trPr/>
        <w:tc>
          <w:tcPr>
            <w:tcW w:w="2400" w:type="dxa"/>
            <w:shd w:val="clear" w:fill="EAF1FB"/>
          </w:tcPr>
          <w:p>
            <w:pPr/>
            <w:r>
              <w:rPr>
                <w:color w:val="1F3864"/>
                <w:sz w:val="19"/>
                <w:szCs w:val="19"/>
                <w:b w:val="1"/>
                <w:bCs w:val="1"/>
              </w:rPr>
              <w:t xml:space="preserve">Docente</w:t>
            </w:r>
          </w:p>
        </w:tc>
        <w:tc>
          <w:tcPr>
            <w:tcW w:w="7238" w:type="dxa"/>
          </w:tcPr>
          <w:p>
            <w:pPr/>
            <w:r>
              <w:rPr>
                <w:sz w:val="19"/>
                <w:szCs w:val="19"/>
                <w:b w:val="0"/>
                <w:bCs w:val="0"/>
              </w:rPr>
              <w:t xml:space="preserve">Profa. Angelismar Terán</w:t>
            </w:r>
          </w:p>
        </w:tc>
      </w:tr>
      <w:tr>
        <w:trPr/>
        <w:tc>
          <w:tcPr>
            <w:tcW w:w="2400" w:type="dxa"/>
            <w:shd w:val="clear" w:fill="EAF1FB"/>
          </w:tcPr>
          <w:p>
            <w:pPr/>
            <w:r>
              <w:rPr>
                <w:color w:val="1F3864"/>
                <w:sz w:val="19"/>
                <w:szCs w:val="19"/>
                <w:b w:val="1"/>
                <w:bCs w:val="1"/>
              </w:rPr>
              <w:t xml:space="preserve">Sección</w:t>
            </w:r>
          </w:p>
        </w:tc>
        <w:tc>
          <w:tcPr>
            <w:tcW w:w="7238" w:type="dxa"/>
          </w:tcPr>
          <w:p>
            <w:pPr/>
            <w:r>
              <w:rPr>
                <w:sz w:val="19"/>
                <w:szCs w:val="19"/>
                <w:b w:val="0"/>
                <w:bCs w:val="0"/>
              </w:rPr>
              <w:t xml:space="preserve">IN3103</w:t>
            </w:r>
          </w:p>
        </w:tc>
      </w:tr>
      <w:tr>
        <w:trPr/>
        <w:tc>
          <w:tcPr>
            <w:tcW w:w="2400" w:type="dxa"/>
            <w:shd w:val="clear" w:fill="EAF1FB"/>
          </w:tcPr>
          <w:p>
            <w:pPr/>
            <w:r>
              <w:rPr>
                <w:color w:val="1F3864"/>
                <w:sz w:val="19"/>
                <w:szCs w:val="19"/>
                <w:b w:val="1"/>
                <w:bCs w:val="1"/>
              </w:rPr>
              <w:t xml:space="preserve">Fecha</w:t>
            </w:r>
          </w:p>
        </w:tc>
        <w:tc>
          <w:tcPr>
            <w:tcW w:w="7238" w:type="dxa"/>
          </w:tcPr>
          <w:p>
            <w:pPr/>
            <w:r>
              <w:rPr>
                <w:sz w:val="19"/>
                <w:szCs w:val="19"/>
                <w:b w:val="0"/>
                <w:bCs w:val="0"/>
              </w:rPr>
              <w:t xml:space="preserve">21-10-2026</w:t>
            </w:r>
          </w:p>
        </w:tc>
      </w:tr>
    </w:tbl>
    <w:p/>
    <w:p>
      <w:pPr>
        <w:pStyle w:val="Heading1"/>
      </w:pPr>
      <w:bookmarkStart w:id="1" w:name="_Toc1"/>
      <w:r>
        <w:t>1. Introducción</w:t>
      </w:r>
      <w:bookmarkEnd w:id="1"/>
    </w:p>
    <w:p>
      <w:pPr/>
      <w:r>
        <w:rPr/>
        <w:t xml:space="preserve">El presente informe documenta el proceso integral de aseguramiento de calidad (QA) y pruebas de software aplicadas a los tres módulos del Sistema Natys asignados al evaluador Santiago Loyo: Productos, Compras y Producción. Para garantizar un nivel óptimo de estabilidad, rendimiento y seguridad, se implementó una estrategia de evaluación multinivel que abarca:</w:t>
      </w:r>
    </w:p>
    <w:p>
      <w:pPr>
        <w:numPr>
          <w:ilvl w:val="0"/>
          <w:numId w:val="5"/>
        </w:numPr>
      </w:pPr>
      <w:r>
        <w:rPr>
          <w:sz w:val="19"/>
          <w:szCs w:val="19"/>
        </w:rPr>
        <w:t xml:space="preserve">Pruebas Unitarias y de Humo: Ejecutadas directamente sobre la capa de modelo mediante PHPUnit para verificar el comportamiento aislado de la lógica de negocio con mocks y la salud general de los componentes.</w:t>
      </w:r>
    </w:p>
    <w:p>
      <w:pPr>
        <w:numPr>
          <w:ilvl w:val="0"/>
          <w:numId w:val="5"/>
        </w:numPr>
      </w:pPr>
      <w:r>
        <w:rPr>
          <w:sz w:val="19"/>
          <w:szCs w:val="19"/>
        </w:rPr>
        <w:t xml:space="preserve">Pruebas de Integración y Aceptación: Realizadas con PHPUnit y Codeception, validando la interacción transaccional con MySQL y garantizando el cumplimiento de los criterios de negocio.</w:t>
      </w:r>
    </w:p>
    <w:p>
      <w:pPr>
        <w:numPr>
          <w:ilvl w:val="0"/>
          <w:numId w:val="5"/>
        </w:numPr>
      </w:pPr>
      <w:r>
        <w:rPr>
          <w:sz w:val="19"/>
          <w:szCs w:val="19"/>
        </w:rPr>
        <w:t xml:space="preserve">Pruebas de Backend y Seguridad: Implementadas con Postman para auditar las APIs REST, el control de acceso sin sesión y la mitigación de inyecciones SQL.</w:t>
      </w:r>
    </w:p>
    <w:p>
      <w:pPr>
        <w:numPr>
          <w:ilvl w:val="0"/>
          <w:numId w:val="5"/>
        </w:numPr>
      </w:pPr>
      <w:r>
        <w:rPr>
          <w:sz w:val="19"/>
          <w:szCs w:val="19"/>
        </w:rPr>
        <w:t xml:space="preserve">Pruebas de Interfaz de Usuario (UI): Automatizadas con Selenium IDE para simular los flujos de interacción del usuario en el navegador web.</w:t>
      </w:r>
    </w:p>
    <w:p>
      <w:pPr>
        <w:numPr>
          <w:ilvl w:val="0"/>
          <w:numId w:val="5"/>
        </w:numPr>
      </w:pPr>
      <w:r>
        <w:rPr>
          <w:sz w:val="19"/>
          <w:szCs w:val="19"/>
        </w:rPr>
        <w:t xml:space="preserve">Pruebas de Rendimiento y Carga: Llevadas a cabo mediante Apache JMeter 5.6.3, evaluando tiempos de respuesta y estabilidad bajo concurrencia.</w:t>
      </w:r>
    </w:p>
    <w:p/>
    <w:p>
      <w:pPr>
        <w:pStyle w:val="Heading2"/>
      </w:pPr>
      <w:bookmarkStart w:id="2" w:name="_Toc2"/>
      <w:r>
        <w:t>1.1 Entorno de pruebas general</w:t>
      </w:r>
      <w:bookmarkEnd w:id="2"/>
    </w:p>
    <w:tbl>
      <w:tblGrid>
        <w:gridCol w:w="3000" w:type="dxa"/>
        <w:gridCol w:w="6638" w:type="dxa"/>
      </w:tblGrid>
      <w:tblPr>
        <w:tblStyle w:val="EstiloPlantilla"/>
      </w:tblPr>
      <w:tr>
        <w:trPr/>
        <w:tc>
          <w:tcPr>
            <w:tcW w:w="3000" w:type="dxa"/>
            <w:shd w:val="clear" w:fill="EAF1FB"/>
          </w:tcPr>
          <w:p>
            <w:pPr/>
            <w:r>
              <w:rPr>
                <w:color w:val="1F3864"/>
                <w:sz w:val="18"/>
                <w:szCs w:val="18"/>
                <w:b w:val="1"/>
                <w:bCs w:val="1"/>
              </w:rPr>
              <w:t xml:space="preserve">Sistema operativo</w:t>
            </w:r>
          </w:p>
        </w:tc>
        <w:tc>
          <w:tcPr>
            <w:tcW w:w="6638" w:type="dxa"/>
          </w:tcPr>
          <w:p>
            <w:pPr/>
            <w:r>
              <w:rPr>
                <w:sz w:val="18"/>
                <w:szCs w:val="18"/>
              </w:rPr>
              <w:t xml:space="preserve">Windows 11 (compilación 26200)</w:t>
            </w:r>
          </w:p>
        </w:tc>
      </w:tr>
      <w:tr>
        <w:trPr/>
        <w:tc>
          <w:tcPr>
            <w:tcW w:w="3000" w:type="dxa"/>
            <w:shd w:val="clear" w:fill="EAF1FB"/>
          </w:tcPr>
          <w:p>
            <w:pPr/>
            <w:r>
              <w:rPr>
                <w:color w:val="1F3864"/>
                <w:sz w:val="18"/>
                <w:szCs w:val="18"/>
                <w:b w:val="1"/>
                <w:bCs w:val="1"/>
              </w:rPr>
              <w:t xml:space="preserve">Servidor local</w:t>
            </w:r>
          </w:p>
        </w:tc>
        <w:tc>
          <w:tcPr>
            <w:tcW w:w="6638" w:type="dxa"/>
          </w:tcPr>
          <w:p>
            <w:pPr/>
            <w:r>
              <w:rPr>
                <w:sz w:val="18"/>
                <w:szCs w:val="18"/>
              </w:rPr>
              <w:t xml:space="preserve">XAMPP v8.2.12 (Apache 2.4.58 y MySQL 10.4.32-MariaDB activos para integración, humo, API, UI, carga y aceptación; apagados para unitarias aisladas)</w:t>
            </w:r>
          </w:p>
        </w:tc>
      </w:tr>
      <w:tr>
        <w:trPr/>
        <w:tc>
          <w:tcPr>
            <w:tcW w:w="3000" w:type="dxa"/>
            <w:shd w:val="clear" w:fill="EAF1FB"/>
          </w:tcPr>
          <w:p>
            <w:pPr/>
            <w:r>
              <w:rPr>
                <w:color w:val="1F3864"/>
                <w:sz w:val="18"/>
                <w:szCs w:val="18"/>
                <w:b w:val="1"/>
                <w:bCs w:val="1"/>
              </w:rPr>
              <w:t xml:space="preserve">Lenguaje</w:t>
            </w:r>
          </w:p>
        </w:tc>
        <w:tc>
          <w:tcPr>
            <w:tcW w:w="6638" w:type="dxa"/>
          </w:tcPr>
          <w:p>
            <w:pPr/>
            <w:r>
              <w:rPr>
                <w:sz w:val="18"/>
                <w:szCs w:val="18"/>
              </w:rPr>
              <w:t xml:space="preserve">PHP 8.2.12</w:t>
            </w:r>
          </w:p>
        </w:tc>
      </w:tr>
      <w:tr>
        <w:trPr/>
        <w:tc>
          <w:tcPr>
            <w:tcW w:w="3000" w:type="dxa"/>
            <w:shd w:val="clear" w:fill="EAF1FB"/>
          </w:tcPr>
          <w:p>
            <w:pPr/>
            <w:r>
              <w:rPr>
                <w:color w:val="1F3864"/>
                <w:sz w:val="18"/>
                <w:szCs w:val="18"/>
                <w:b w:val="1"/>
                <w:bCs w:val="1"/>
              </w:rPr>
              <w:t xml:space="preserve">Herramienta Unitarias / Humo / Integración</w:t>
            </w:r>
          </w:p>
        </w:tc>
        <w:tc>
          <w:tcPr>
            <w:tcW w:w="6638" w:type="dxa"/>
          </w:tcPr>
          <w:p>
            <w:pPr/>
            <w:r>
              <w:rPr>
                <w:sz w:val="18"/>
                <w:szCs w:val="18"/>
              </w:rPr>
              <w:t xml:space="preserve">PHPUnit 11.5.57 (instalado con Composer), con dobles de prueba (mocks) de PHPUnit</w:t>
            </w:r>
          </w:p>
        </w:tc>
      </w:tr>
      <w:tr>
        <w:trPr/>
        <w:tc>
          <w:tcPr>
            <w:tcW w:w="3000" w:type="dxa"/>
            <w:shd w:val="clear" w:fill="EAF1FB"/>
          </w:tcPr>
          <w:p>
            <w:pPr/>
            <w:r>
              <w:rPr>
                <w:color w:val="1F3864"/>
                <w:sz w:val="18"/>
                <w:szCs w:val="18"/>
                <w:b w:val="1"/>
                <w:bCs w:val="1"/>
              </w:rPr>
              <w:t xml:space="preserve">Herramienta Aceptación</w:t>
            </w:r>
          </w:p>
        </w:tc>
        <w:tc>
          <w:tcPr>
            <w:tcW w:w="6638" w:type="dxa"/>
          </w:tcPr>
          <w:p>
            <w:pPr/>
            <w:r>
              <w:rPr>
                <w:sz w:val="18"/>
                <w:szCs w:val="18"/>
              </w:rPr>
              <w:t xml:space="preserve">Codeception PHP Testing Framework v5.3.7 con módulo PhpBrowser</w:t>
            </w:r>
          </w:p>
        </w:tc>
      </w:tr>
      <w:tr>
        <w:trPr/>
        <w:tc>
          <w:tcPr>
            <w:tcW w:w="3000" w:type="dxa"/>
            <w:shd w:val="clear" w:fill="EAF1FB"/>
          </w:tcPr>
          <w:p>
            <w:pPr/>
            <w:r>
              <w:rPr>
                <w:color w:val="1F3864"/>
                <w:sz w:val="18"/>
                <w:szCs w:val="18"/>
                <w:b w:val="1"/>
                <w:bCs w:val="1"/>
              </w:rPr>
              <w:t xml:space="preserve">Herramienta Backend y Seguridad</w:t>
            </w:r>
          </w:p>
        </w:tc>
        <w:tc>
          <w:tcPr>
            <w:tcW w:w="6638" w:type="dxa"/>
          </w:tcPr>
          <w:p>
            <w:pPr/>
            <w:r>
              <w:rPr>
                <w:sz w:val="18"/>
                <w:szCs w:val="18"/>
              </w:rPr>
              <w:t xml:space="preserve">Postman Desktop v11.x (Colección Natys)</w:t>
            </w:r>
          </w:p>
        </w:tc>
      </w:tr>
      <w:tr>
        <w:trPr/>
        <w:tc>
          <w:tcPr>
            <w:tcW w:w="3000" w:type="dxa"/>
            <w:shd w:val="clear" w:fill="EAF1FB"/>
          </w:tcPr>
          <w:p>
            <w:pPr/>
            <w:r>
              <w:rPr>
                <w:color w:val="1F3864"/>
                <w:sz w:val="18"/>
                <w:szCs w:val="18"/>
                <w:b w:val="1"/>
                <w:bCs w:val="1"/>
              </w:rPr>
              <w:t xml:space="preserve">Herramienta Interfaz (UI)</w:t>
            </w:r>
          </w:p>
        </w:tc>
        <w:tc>
          <w:tcPr>
            <w:tcW w:w="6638" w:type="dxa"/>
          </w:tcPr>
          <w:p>
            <w:pPr/>
            <w:r>
              <w:rPr>
                <w:sz w:val="18"/>
                <w:szCs w:val="18"/>
              </w:rPr>
              <w:t xml:space="preserve">Selenium IDE v4.x (extensión de navegador)</w:t>
            </w:r>
          </w:p>
        </w:tc>
      </w:tr>
      <w:tr>
        <w:trPr/>
        <w:tc>
          <w:tcPr>
            <w:tcW w:w="3000" w:type="dxa"/>
            <w:shd w:val="clear" w:fill="EAF1FB"/>
          </w:tcPr>
          <w:p>
            <w:pPr/>
            <w:r>
              <w:rPr>
                <w:color w:val="1F3864"/>
                <w:sz w:val="18"/>
                <w:szCs w:val="18"/>
                <w:b w:val="1"/>
                <w:bCs w:val="1"/>
              </w:rPr>
              <w:t xml:space="preserve">Herramienta Rendimiento</w:t>
            </w:r>
          </w:p>
        </w:tc>
        <w:tc>
          <w:tcPr>
            <w:tcW w:w="6638" w:type="dxa"/>
          </w:tcPr>
          <w:p>
            <w:pPr/>
            <w:r>
              <w:rPr>
                <w:sz w:val="18"/>
                <w:szCs w:val="18"/>
              </w:rPr>
              <w:t xml:space="preserve">Apache JMeter 5.6.3 (Planes de carga concurrentes)</w:t>
            </w:r>
          </w:p>
        </w:tc>
      </w:tr>
      <w:tr>
        <w:trPr/>
        <w:tc>
          <w:tcPr>
            <w:tcW w:w="3000" w:type="dxa"/>
            <w:shd w:val="clear" w:fill="EAF1FB"/>
          </w:tcPr>
          <w:p>
            <w:pPr/>
            <w:r>
              <w:rPr>
                <w:color w:val="1F3864"/>
                <w:sz w:val="18"/>
                <w:szCs w:val="18"/>
                <w:b w:val="1"/>
                <w:bCs w:val="1"/>
              </w:rPr>
              <w:t xml:space="preserve">Configuración</w:t>
            </w:r>
          </w:p>
        </w:tc>
        <w:tc>
          <w:tcPr>
            <w:tcW w:w="6638" w:type="dxa"/>
          </w:tcPr>
          <w:p>
            <w:pPr/>
            <w:r>
              <w:rPr>
                <w:sz w:val="18"/>
                <w:szCs w:val="18"/>
              </w:rPr>
              <w:t xml:space="preserve">phpunit.xml · bootstrap: vendor/autoload.php · carpeta de pruebas: tests</w:t>
            </w:r>
          </w:p>
        </w:tc>
      </w:tr>
      <w:tr>
        <w:trPr/>
        <w:tc>
          <w:tcPr>
            <w:tcW w:w="3000" w:type="dxa"/>
            <w:shd w:val="clear" w:fill="EAF1FB"/>
          </w:tcPr>
          <w:p>
            <w:pPr/>
            <w:r>
              <w:rPr>
                <w:color w:val="1F3864"/>
                <w:sz w:val="18"/>
                <w:szCs w:val="18"/>
                <w:b w:val="1"/>
                <w:bCs w:val="1"/>
              </w:rPr>
              <w:t xml:space="preserve">Proyecto</w:t>
            </w:r>
          </w:p>
        </w:tc>
        <w:tc>
          <w:tcPr>
            <w:tcW w:w="6638" w:type="dxa"/>
          </w:tcPr>
          <w:p>
            <w:pPr/>
            <w:r>
              <w:rPr>
                <w:sz w:val="18"/>
                <w:szCs w:val="18"/>
              </w:rPr>
              <w:t xml:space="preserve">C:\xampp\htdocs\natys-larence</w:t>
            </w:r>
          </w:p>
        </w:tc>
      </w:tr>
    </w:tbl>
    <w:p/>
    <w:p>
      <w:pPr/>
      <w:r>
        <w:rPr/>
        <w:t xml:space="preserve">Se verificó el entorno y la disponibilidad de las herramientas desde la consola de Windows:</w:t>
      </w:r>
    </w:p>
    <w:p/>
    <w:p>
      <w:pPr>
        <w:jc w:val="center"/>
      </w:pPr>
      <w:r>
        <w:pict>
          <v:shape type="#_x0000_t75" stroked="f" style="width:480pt; height:151.50227617602pt; margin-left:0pt; margin-top:0pt; mso-position-horizontal:left; mso-position-vertical:top; mso-position-horizontal-relative:char; mso-position-vertical-relative:line;">
            <w10:wrap type="inline"/>
            <v:imagedata r:id="rId7" o:title=""/>
          </v:shape>
        </w:pict>
      </w:r>
    </w:p>
    <w:p>
      <w:pPr>
        <w:jc w:val="center"/>
        <w:spacing w:after="100"/>
      </w:pPr>
      <w:r>
        <w:rPr>
          <w:color w:val="555555"/>
          <w:sz w:val="17"/>
          <w:szCs w:val="17"/>
          <w:i w:val="1"/>
          <w:iCs w:val="1"/>
        </w:rPr>
        <w:t xml:space="preserve">Captura 1 – Verificación de versiones operativas de PHPUnit y Codeception en consola.</w:t>
      </w:r>
    </w:p>
    <w:p>
      <w:pPr>
        <w:pStyle w:val="Heading2"/>
      </w:pPr>
      <w:bookmarkStart w:id="3" w:name="_Toc3"/>
      <w:r>
        <w:t>1.2 Resumen global de hallazgos del ciclo de pruebas</w:t>
      </w:r>
      <w:bookmarkEnd w:id="3"/>
    </w:p>
    <w:tbl>
      <w:tblGrid>
        <w:gridCol w:w="1400" w:type="dxa"/>
        <w:gridCol w:w="4000" w:type="dxa"/>
        <w:gridCol w:w="2400" w:type="dxa"/>
        <w:gridCol w:w="1838" w:type="dxa"/>
      </w:tblGrid>
      <w:tblPr>
        <w:tblStyle w:val="EstiloPlantilla"/>
      </w:tblPr>
      <w:tr>
        <w:trPr/>
        <w:tc>
          <w:tcPr>
            <w:tcW w:w="1400" w:type="dxa"/>
            <w:shd w:val="clear" w:fill="1F3864"/>
          </w:tcPr>
          <w:p>
            <w:pPr/>
            <w:r>
              <w:rPr>
                <w:color w:val="FFFFFF"/>
                <w:sz w:val="18"/>
                <w:szCs w:val="18"/>
                <w:b w:val="1"/>
                <w:bCs w:val="1"/>
              </w:rPr>
              <w:t xml:space="preserve">ID</w:t>
            </w:r>
          </w:p>
        </w:tc>
        <w:tc>
          <w:tcPr>
            <w:tcW w:w="4000" w:type="dxa"/>
            <w:shd w:val="clear" w:fill="1F3864"/>
          </w:tcPr>
          <w:p>
            <w:pPr/>
            <w:r>
              <w:rPr>
                <w:color w:val="FFFFFF"/>
                <w:sz w:val="18"/>
                <w:szCs w:val="18"/>
                <w:b w:val="1"/>
                <w:bCs w:val="1"/>
              </w:rPr>
              <w:t xml:space="preserve">Defecto detectado</w:t>
            </w:r>
          </w:p>
        </w:tc>
        <w:tc>
          <w:tcPr>
            <w:tcW w:w="2400" w:type="dxa"/>
            <w:shd w:val="clear" w:fill="1F3864"/>
          </w:tcPr>
          <w:p>
            <w:pPr/>
            <w:r>
              <w:rPr>
                <w:color w:val="FFFFFF"/>
                <w:sz w:val="18"/>
                <w:szCs w:val="18"/>
                <w:b w:val="1"/>
                <w:bCs w:val="1"/>
              </w:rPr>
              <w:t xml:space="preserve">Detectado por</w:t>
            </w:r>
          </w:p>
        </w:tc>
        <w:tc>
          <w:tcPr>
            <w:tcW w:w="1838" w:type="dxa"/>
            <w:shd w:val="clear" w:fill="1F3864"/>
          </w:tcPr>
          <w:p>
            <w:pPr/>
            <w:r>
              <w:rPr>
                <w:color w:val="FFFFFF"/>
                <w:sz w:val="18"/>
                <w:szCs w:val="18"/>
                <w:b w:val="1"/>
                <w:bCs w:val="1"/>
              </w:rPr>
              <w:t xml:space="preserve">Estado</w:t>
            </w:r>
          </w:p>
        </w:tc>
      </w:tr>
      <w:tr>
        <w:trPr/>
        <w:tc>
          <w:tcPr>
            <w:tcW w:w="1400" w:type="dxa"/>
          </w:tcPr>
          <w:p>
            <w:pPr/>
            <w:r>
              <w:rPr>
                <w:sz w:val="18"/>
                <w:szCs w:val="18"/>
                <w:b w:val="1"/>
                <w:bCs w:val="1"/>
              </w:rPr>
              <w:t xml:space="preserve">BUG-01</w:t>
            </w:r>
          </w:p>
        </w:tc>
        <w:tc>
          <w:tcPr>
            <w:tcW w:w="4000" w:type="dxa"/>
          </w:tcPr>
          <w:p>
            <w:pPr/>
            <w:r>
              <w:rPr>
                <w:sz w:val="18"/>
                <w:szCs w:val="18"/>
              </w:rPr>
              <w:t xml:space="preserve">Error de constantes de BD no definidas al instanciar PDO en prueba de humo</w:t>
            </w:r>
          </w:p>
        </w:tc>
        <w:tc>
          <w:tcPr>
            <w:tcW w:w="2400" w:type="dxa"/>
          </w:tcPr>
          <w:p>
            <w:pPr/>
            <w:r>
              <w:rPr>
                <w:sz w:val="18"/>
                <w:szCs w:val="18"/>
              </w:rPr>
              <w:t xml:space="preserve">SM-01 (Compras)</w:t>
            </w:r>
          </w:p>
        </w:tc>
        <w:tc>
          <w:tcPr>
            <w:tcW w:w="1838" w:type="dxa"/>
          </w:tcPr>
          <w:p>
            <w:pPr/>
            <w:r>
              <w:rPr>
                <w:color w:val="276A3C"/>
                <w:sz w:val="18"/>
                <w:szCs w:val="18"/>
                <w:b w:val="1"/>
                <w:bCs w:val="1"/>
              </w:rPr>
              <w:t xml:space="preserve">Corregido</w:t>
            </w:r>
          </w:p>
        </w:tc>
      </w:tr>
      <w:tr>
        <w:trPr/>
        <w:tc>
          <w:tcPr>
            <w:tcW w:w="1400" w:type="dxa"/>
          </w:tcPr>
          <w:p>
            <w:pPr/>
            <w:r>
              <w:rPr>
                <w:sz w:val="18"/>
                <w:szCs w:val="18"/>
                <w:b w:val="1"/>
                <w:bCs w:val="1"/>
              </w:rPr>
              <w:t xml:space="preserve">BUG-02</w:t>
            </w:r>
          </w:p>
        </w:tc>
        <w:tc>
          <w:tcPr>
            <w:tcW w:w="4000" w:type="dxa"/>
          </w:tcPr>
          <w:p>
            <w:pPr/>
            <w:r>
              <w:rPr>
                <w:sz w:val="18"/>
                <w:szCs w:val="18"/>
              </w:rPr>
              <w:t xml:space="preserve">Método Obtener_Produccion con retorno matricial no desempaquetado en integración y mock fetch</w:t>
            </w:r>
          </w:p>
        </w:tc>
        <w:tc>
          <w:tcPr>
            <w:tcW w:w="2400" w:type="dxa"/>
          </w:tcPr>
          <w:p>
            <w:pPr/>
            <w:r>
              <w:rPr>
                <w:sz w:val="18"/>
                <w:szCs w:val="18"/>
              </w:rPr>
              <w:t xml:space="preserve">UT-04 / IT-01 (Producción)</w:t>
            </w:r>
          </w:p>
        </w:tc>
        <w:tc>
          <w:tcPr>
            <w:tcW w:w="1838" w:type="dxa"/>
          </w:tcPr>
          <w:p>
            <w:pPr/>
            <w:r>
              <w:rPr>
                <w:color w:val="276A3C"/>
                <w:sz w:val="18"/>
                <w:szCs w:val="18"/>
                <w:b w:val="1"/>
                <w:bCs w:val="1"/>
              </w:rPr>
              <w:t xml:space="preserve">Corregido</w:t>
            </w:r>
          </w:p>
        </w:tc>
      </w:tr>
    </w:tbl>
    <w:p/>
    <w:p>
      <w:r>
        <w:br w:type="page"/>
      </w:r>
    </w:p>
    <w:p>
      <w:pPr>
        <w:pStyle w:val="Heading1"/>
      </w:pPr>
      <w:bookmarkStart w:id="43" w:name="_Toc43"/>
      <w:r>
        <w:t>Modulo: Producción</w:t>
      </w:r>
      <w:bookmarkEnd w:id="43"/>
    </w:p>
    <w:p>
      <w:pPr/>
      <w:r>
        <w:rPr/>
        <w:t xml:space="preserve">Este módulo controla las órdenes de fabricación y transformación de materia prima en productos terminados del Sistema Natys. Registra fechas, estados de producción, insumos consumidos y cantidades generadas. Durante las pruebas se detectó y subsanó el defecto BUG-02 en la estructura de retorno de datos.</w:t>
      </w:r>
    </w:p>
    <w:p>
      <w:pPr>
        <w:pStyle w:val="Heading2"/>
      </w:pPr>
      <w:bookmarkStart w:id="44" w:name="_Toc44"/>
      <w:r>
        <w:t>1.1 Entorno de pruebas</w:t>
      </w:r>
      <w:bookmarkEnd w:id="44"/>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Sistema operativo</w:t>
            </w:r>
          </w:p>
        </w:tc>
        <w:tc>
          <w:tcPr>
            <w:tcW w:w="7238" w:type="dxa"/>
          </w:tcPr>
          <w:p>
            <w:pPr/>
            <w:r>
              <w:rPr>
                <w:sz w:val="18"/>
                <w:szCs w:val="18"/>
              </w:rPr>
              <w:t xml:space="preserve">Windows 11 (compilación 26200)</w:t>
            </w:r>
          </w:p>
        </w:tc>
      </w:tr>
      <w:tr>
        <w:trPr/>
        <w:tc>
          <w:tcPr>
            <w:tcW w:w="2400" w:type="dxa"/>
            <w:shd w:val="clear" w:fill="EAF1FB"/>
          </w:tcPr>
          <w:p>
            <w:pPr/>
            <w:r>
              <w:rPr>
                <w:color w:val="1F3864"/>
                <w:sz w:val="18"/>
                <w:szCs w:val="18"/>
                <w:b w:val="1"/>
                <w:bCs w:val="1"/>
              </w:rPr>
              <w:t xml:space="preserve">Servidor local</w:t>
            </w:r>
          </w:p>
        </w:tc>
        <w:tc>
          <w:tcPr>
            <w:tcW w:w="7238" w:type="dxa"/>
          </w:tcPr>
          <w:p>
            <w:pPr/>
            <w:r>
              <w:rPr>
                <w:sz w:val="18"/>
                <w:szCs w:val="18"/>
              </w:rPr>
              <w:t xml:space="preserve">XAMPP con MySQL activo para integración, humo, API, UI, JMeter y Codeception; apagado para unitarias</w:t>
            </w:r>
          </w:p>
        </w:tc>
      </w:tr>
      <w:tr>
        <w:trPr/>
        <w:tc>
          <w:tcPr>
            <w:tcW w:w="2400" w:type="dxa"/>
            <w:shd w:val="clear" w:fill="EAF1FB"/>
          </w:tcPr>
          <w:p>
            <w:pPr/>
            <w:r>
              <w:rPr>
                <w:color w:val="1F3864"/>
                <w:sz w:val="18"/>
                <w:szCs w:val="18"/>
                <w:b w:val="1"/>
                <w:bCs w:val="1"/>
              </w:rPr>
              <w:t xml:space="preserve">Lenguaje</w:t>
            </w:r>
          </w:p>
        </w:tc>
        <w:tc>
          <w:tcPr>
            <w:tcW w:w="7238" w:type="dxa"/>
          </w:tcPr>
          <w:p>
            <w:pPr/>
            <w:r>
              <w:rPr>
                <w:sz w:val="18"/>
                <w:szCs w:val="18"/>
              </w:rPr>
              <w:t xml:space="preserve">PHP 8.2.12</w:t>
            </w:r>
          </w:p>
        </w:tc>
      </w:tr>
      <w:tr>
        <w:trPr/>
        <w:tc>
          <w:tcPr>
            <w:tcW w:w="2400" w:type="dxa"/>
            <w:shd w:val="clear" w:fill="EAF1FB"/>
          </w:tcPr>
          <w:p>
            <w:pPr/>
            <w:r>
              <w:rPr>
                <w:color w:val="1F3864"/>
                <w:sz w:val="18"/>
                <w:szCs w:val="18"/>
                <w:b w:val="1"/>
                <w:bCs w:val="1"/>
              </w:rPr>
              <w:t xml:space="preserve">Herramienta</w:t>
            </w:r>
          </w:p>
        </w:tc>
        <w:tc>
          <w:tcPr>
            <w:tcW w:w="7238" w:type="dxa"/>
          </w:tcPr>
          <w:p>
            <w:pPr/>
            <w:r>
              <w:rPr>
                <w:sz w:val="18"/>
                <w:szCs w:val="18"/>
              </w:rPr>
              <w:t xml:space="preserve">PHPUnit 11.5.57, Codeception 5.3.7, Postman, Selenium IDE, Apache JMeter 5.6.3</w:t>
            </w:r>
          </w:p>
        </w:tc>
      </w:tr>
      <w:tr>
        <w:trPr/>
        <w:tc>
          <w:tcPr>
            <w:tcW w:w="2400" w:type="dxa"/>
            <w:shd w:val="clear" w:fill="EAF1FB"/>
          </w:tcPr>
          <w:p>
            <w:pPr/>
            <w:r>
              <w:rPr>
                <w:color w:val="1F3864"/>
                <w:sz w:val="18"/>
                <w:szCs w:val="18"/>
                <w:b w:val="1"/>
                <w:bCs w:val="1"/>
              </w:rPr>
              <w:t xml:space="preserve">Configuración</w:t>
            </w:r>
          </w:p>
        </w:tc>
        <w:tc>
          <w:tcPr>
            <w:tcW w:w="7238" w:type="dxa"/>
          </w:tcPr>
          <w:p>
            <w:pPr/>
            <w:r>
              <w:rPr>
                <w:sz w:val="18"/>
                <w:szCs w:val="18"/>
              </w:rPr>
              <w:t xml:space="preserve">phpunit.xml · bootstrap: vendor/autoload.php · carpeta: tests/unitarias</w:t>
            </w:r>
          </w:p>
        </w:tc>
      </w:tr>
      <w:tr>
        <w:trPr/>
        <w:tc>
          <w:tcPr>
            <w:tcW w:w="2400" w:type="dxa"/>
            <w:shd w:val="clear" w:fill="EAF1FB"/>
          </w:tcPr>
          <w:p>
            <w:pPr/>
            <w:r>
              <w:rPr>
                <w:color w:val="1F3864"/>
                <w:sz w:val="18"/>
                <w:szCs w:val="18"/>
                <w:b w:val="1"/>
                <w:bCs w:val="1"/>
              </w:rPr>
              <w:t xml:space="preserve">Proyecto</w:t>
            </w:r>
          </w:p>
        </w:tc>
        <w:tc>
          <w:tcPr>
            <w:tcW w:w="7238" w:type="dxa"/>
          </w:tcPr>
          <w:p>
            <w:pPr/>
            <w:r>
              <w:rPr>
                <w:sz w:val="18"/>
                <w:szCs w:val="18"/>
              </w:rPr>
              <w:t xml:space="preserve">C:\xampp\htdocs\natys-larence</w:t>
            </w:r>
          </w:p>
        </w:tc>
      </w:tr>
    </w:tbl>
    <w:p/>
    <w:p>
      <w:pPr>
        <w:pStyle w:val="Heading2"/>
      </w:pPr>
      <w:bookmarkStart w:id="45" w:name="_Toc45"/>
      <w:r>
        <w:t>1.2 Resumen de resultados</w:t>
      </w:r>
      <w:bookmarkEnd w:id="45"/>
    </w:p>
    <w:tbl>
      <w:tblGrid>
        <w:gridCol w:w="1200" w:type="dxa"/>
        <w:gridCol w:w="4400" w:type="dxa"/>
        <w:gridCol w:w="2200" w:type="dxa"/>
        <w:gridCol w:w="1838" w:type="dxa"/>
      </w:tblGrid>
      <w:tblPr>
        <w:tblStyle w:val="EstiloPlantilla"/>
      </w:tblPr>
      <w:tr>
        <w:trPr/>
        <w:tc>
          <w:tcPr>
            <w:tcW w:w="1200" w:type="dxa"/>
            <w:shd w:val="clear" w:fill="1F3864"/>
          </w:tcPr>
          <w:p>
            <w:pPr/>
            <w:r>
              <w:rPr>
                <w:color w:val="FFFFFF"/>
                <w:sz w:val="18"/>
                <w:szCs w:val="18"/>
                <w:b w:val="1"/>
                <w:bCs w:val="1"/>
              </w:rPr>
              <w:t xml:space="preserve">ID</w:t>
            </w:r>
          </w:p>
        </w:tc>
        <w:tc>
          <w:tcPr>
            <w:tcW w:w="4400" w:type="dxa"/>
            <w:shd w:val="clear" w:fill="1F3864"/>
          </w:tcPr>
          <w:p>
            <w:pPr/>
            <w:r>
              <w:rPr>
                <w:color w:val="FFFFFF"/>
                <w:sz w:val="18"/>
                <w:szCs w:val="18"/>
                <w:b w:val="1"/>
                <w:bCs w:val="1"/>
              </w:rPr>
              <w:t xml:space="preserve">Caso de prueba</w:t>
            </w:r>
          </w:p>
        </w:tc>
        <w:tc>
          <w:tcPr>
            <w:tcW w:w="2200" w:type="dxa"/>
            <w:shd w:val="clear" w:fill="1F3864"/>
          </w:tcPr>
          <w:p>
            <w:pPr/>
            <w:r>
              <w:rPr>
                <w:color w:val="FFFFFF"/>
                <w:sz w:val="18"/>
                <w:szCs w:val="18"/>
                <w:b w:val="1"/>
                <w:bCs w:val="1"/>
              </w:rPr>
              <w:t xml:space="preserve">Acción evaluada</w:t>
            </w:r>
          </w:p>
        </w:tc>
        <w:tc>
          <w:tcPr>
            <w:tcW w:w="1838" w:type="dxa"/>
            <w:shd w:val="clear" w:fill="1F3864"/>
          </w:tcPr>
          <w:p>
            <w:pPr/>
            <w:r>
              <w:rPr>
                <w:color w:val="FFFFFF"/>
                <w:sz w:val="18"/>
                <w:szCs w:val="18"/>
                <w:b w:val="1"/>
                <w:bCs w:val="1"/>
              </w:rPr>
              <w:t xml:space="preserve">Estado</w:t>
            </w:r>
          </w:p>
        </w:tc>
      </w:tr>
      <w:tr>
        <w:trPr/>
        <w:tc>
          <w:tcPr>
            <w:tcW w:w="1200" w:type="dxa"/>
          </w:tcPr>
          <w:p>
            <w:pPr/>
            <w:r>
              <w:rPr>
                <w:sz w:val="18"/>
                <w:szCs w:val="18"/>
                <w:b w:val="1"/>
                <w:bCs w:val="1"/>
              </w:rPr>
              <w:t xml:space="preserve">UT-01</w:t>
            </w:r>
          </w:p>
        </w:tc>
        <w:tc>
          <w:tcPr>
            <w:tcW w:w="4400" w:type="dxa"/>
          </w:tcPr>
          <w:p>
            <w:pPr/>
            <w:r>
              <w:rPr>
                <w:sz w:val="18"/>
                <w:szCs w:val="18"/>
              </w:rPr>
              <w:t xml:space="preserve">Acción inválida retorna error de estructura</w:t>
            </w:r>
          </w:p>
        </w:tc>
        <w:tc>
          <w:tcPr>
            <w:tcW w:w="2200" w:type="dxa"/>
          </w:tcPr>
          <w:p>
            <w:pPr/>
            <w:r>
              <w:rPr>
                <w:sz w:val="18"/>
                <w:szCs w:val="18"/>
              </w:rPr>
              <w:t xml:space="preserve">accion_inexistente</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UT-02</w:t>
            </w:r>
          </w:p>
        </w:tc>
        <w:tc>
          <w:tcPr>
            <w:tcW w:w="4400" w:type="dxa"/>
          </w:tcPr>
          <w:p>
            <w:pPr/>
            <w:r>
              <w:rPr>
                <w:sz w:val="18"/>
                <w:szCs w:val="18"/>
              </w:rPr>
              <w:t xml:space="preserve">Registrar producción con datos inválidos rechaza inserción</w:t>
            </w:r>
          </w:p>
        </w:tc>
        <w:tc>
          <w:tcPr>
            <w:tcW w:w="2200" w:type="dxa"/>
          </w:tcPr>
          <w:p>
            <w:pPr/>
            <w:r>
              <w:rPr>
                <w:sz w:val="18"/>
                <w:szCs w:val="18"/>
              </w:rPr>
              <w:t xml:space="preserve">registrar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UT-03</w:t>
            </w:r>
          </w:p>
        </w:tc>
        <w:tc>
          <w:tcPr>
            <w:tcW w:w="4400" w:type="dxa"/>
          </w:tcPr>
          <w:p>
            <w:pPr/>
            <w:r>
              <w:rPr>
                <w:sz w:val="18"/>
                <w:szCs w:val="18"/>
              </w:rPr>
              <w:t xml:space="preserve">Obtener producción existente devuelve datos mediante mock</w:t>
            </w:r>
          </w:p>
        </w:tc>
        <w:tc>
          <w:tcPr>
            <w:tcW w:w="2200" w:type="dxa"/>
          </w:tcPr>
          <w:p>
            <w:pPr/>
            <w:r>
              <w:rPr>
                <w:sz w:val="18"/>
                <w:szCs w:val="18"/>
              </w:rPr>
              <w:t xml:space="preserve">obtener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UT-04</w:t>
            </w:r>
          </w:p>
        </w:tc>
        <w:tc>
          <w:tcPr>
            <w:tcW w:w="4400" w:type="dxa"/>
          </w:tcPr>
          <w:p>
            <w:pPr/>
            <w:r>
              <w:rPr>
                <w:sz w:val="18"/>
                <w:szCs w:val="18"/>
              </w:rPr>
              <w:t xml:space="preserve">Consultar producciones devuelve listado completo con mock</w:t>
            </w:r>
          </w:p>
        </w:tc>
        <w:tc>
          <w:tcPr>
            <w:tcW w:w="2200" w:type="dxa"/>
          </w:tcPr>
          <w:p>
            <w:pPr/>
            <w:r>
              <w:rPr>
                <w:sz w:val="18"/>
                <w:szCs w:val="18"/>
              </w:rPr>
              <w:t xml:space="preserve">consultar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UT-05</w:t>
            </w:r>
          </w:p>
        </w:tc>
        <w:tc>
          <w:tcPr>
            <w:tcW w:w="4400" w:type="dxa"/>
          </w:tcPr>
          <w:p>
            <w:pPr/>
            <w:r>
              <w:rPr>
                <w:sz w:val="18"/>
                <w:szCs w:val="18"/>
              </w:rPr>
              <w:t xml:space="preserve">Modificar producción inexistente ejecuta rollback</w:t>
            </w:r>
          </w:p>
        </w:tc>
        <w:tc>
          <w:tcPr>
            <w:tcW w:w="2200" w:type="dxa"/>
          </w:tcPr>
          <w:p>
            <w:pPr/>
            <w:r>
              <w:rPr>
                <w:sz w:val="18"/>
                <w:szCs w:val="18"/>
              </w:rPr>
              <w:t xml:space="preserve">modificar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UT-06</w:t>
            </w:r>
          </w:p>
        </w:tc>
        <w:tc>
          <w:tcPr>
            <w:tcW w:w="4400" w:type="dxa"/>
          </w:tcPr>
          <w:p>
            <w:pPr/>
            <w:r>
              <w:rPr>
                <w:sz w:val="18"/>
                <w:szCs w:val="18"/>
              </w:rPr>
              <w:t xml:space="preserve">Eliminar producción existente ejecuta baja lógica y commit</w:t>
            </w:r>
          </w:p>
        </w:tc>
        <w:tc>
          <w:tcPr>
            <w:tcW w:w="2200" w:type="dxa"/>
          </w:tcPr>
          <w:p>
            <w:pPr/>
            <w:r>
              <w:rPr>
                <w:sz w:val="18"/>
                <w:szCs w:val="18"/>
              </w:rPr>
              <w:t xml:space="preserve">eliminar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IT-01</w:t>
            </w:r>
          </w:p>
        </w:tc>
        <w:tc>
          <w:tcPr>
            <w:tcW w:w="4400" w:type="dxa"/>
          </w:tcPr>
          <w:p>
            <w:pPr/>
            <w:r>
              <w:rPr>
                <w:sz w:val="18"/>
                <w:szCs w:val="18"/>
              </w:rPr>
              <w:t xml:space="preserve">Integración: consultar producción en MySQL real (con fix BUG-02)</w:t>
            </w:r>
          </w:p>
        </w:tc>
        <w:tc>
          <w:tcPr>
            <w:tcW w:w="2200" w:type="dxa"/>
          </w:tcPr>
          <w:p>
            <w:pPr/>
            <w:r>
              <w:rPr>
                <w:sz w:val="18"/>
                <w:szCs w:val="18"/>
              </w:rPr>
              <w:t xml:space="preserve">obtener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API-01</w:t>
            </w:r>
          </w:p>
        </w:tc>
        <w:tc>
          <w:tcPr>
            <w:tcW w:w="4400" w:type="dxa"/>
          </w:tcPr>
          <w:p>
            <w:pPr/>
            <w:r>
              <w:rPr>
                <w:sz w:val="18"/>
                <w:szCs w:val="18"/>
              </w:rPr>
              <w:t xml:space="preserve">Backend: consultar producción por ID en Postman (200 OK)</w:t>
            </w:r>
          </w:p>
        </w:tc>
        <w:tc>
          <w:tcPr>
            <w:tcW w:w="2200" w:type="dxa"/>
          </w:tcPr>
          <w:p>
            <w:pPr/>
            <w:r>
              <w:rPr>
                <w:sz w:val="18"/>
                <w:szCs w:val="18"/>
              </w:rPr>
              <w:t xml:space="preserve">obtener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SM-01</w:t>
            </w:r>
          </w:p>
        </w:tc>
        <w:tc>
          <w:tcPr>
            <w:tcW w:w="4400" w:type="dxa"/>
          </w:tcPr>
          <w:p>
            <w:pPr/>
            <w:r>
              <w:rPr>
                <w:sz w:val="18"/>
                <w:szCs w:val="18"/>
              </w:rPr>
              <w:t xml:space="preserve">Humo: salud general del módulo Producción</w:t>
            </w:r>
          </w:p>
        </w:tc>
        <w:tc>
          <w:tcPr>
            <w:tcW w:w="2200" w:type="dxa"/>
          </w:tcPr>
          <w:p>
            <w:pPr/>
            <w:r>
              <w:rPr>
                <w:sz w:val="18"/>
                <w:szCs w:val="18"/>
              </w:rPr>
              <w:t xml:space="preserve">todas</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UI-01</w:t>
            </w:r>
          </w:p>
        </w:tc>
        <w:tc>
          <w:tcPr>
            <w:tcW w:w="4400" w:type="dxa"/>
          </w:tcPr>
          <w:p>
            <w:pPr/>
            <w:r>
              <w:rPr>
                <w:sz w:val="18"/>
                <w:szCs w:val="18"/>
              </w:rPr>
              <w:t xml:space="preserve">Interfaz: interacción con el módulo Producción en Selenium IDE</w:t>
            </w:r>
          </w:p>
        </w:tc>
        <w:tc>
          <w:tcPr>
            <w:tcW w:w="2200" w:type="dxa"/>
          </w:tcPr>
          <w:p>
            <w:pPr/>
            <w:r>
              <w:rPr>
                <w:sz w:val="18"/>
                <w:szCs w:val="18"/>
              </w:rPr>
              <w:t xml:space="preserve">consultar / modal</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SEC-01</w:t>
            </w:r>
          </w:p>
        </w:tc>
        <w:tc>
          <w:tcPr>
            <w:tcW w:w="4400" w:type="dxa"/>
          </w:tcPr>
          <w:p>
            <w:pPr/>
            <w:r>
              <w:rPr>
                <w:sz w:val="18"/>
                <w:szCs w:val="18"/>
              </w:rPr>
              <w:t xml:space="preserve">Seguridad: consulta de producción sin sesión redirige a login</w:t>
            </w:r>
          </w:p>
        </w:tc>
        <w:tc>
          <w:tcPr>
            <w:tcW w:w="2200" w:type="dxa"/>
          </w:tcPr>
          <w:p>
            <w:pPr/>
            <w:r>
              <w:rPr>
                <w:sz w:val="18"/>
                <w:szCs w:val="18"/>
              </w:rPr>
              <w:t xml:space="preserve">obtener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SEC-02</w:t>
            </w:r>
          </w:p>
        </w:tc>
        <w:tc>
          <w:tcPr>
            <w:tcW w:w="4400" w:type="dxa"/>
          </w:tcPr>
          <w:p>
            <w:pPr/>
            <w:r>
              <w:rPr>
                <w:sz w:val="18"/>
                <w:szCs w:val="18"/>
              </w:rPr>
              <w:t xml:space="preserve">Seguridad: parámetro ID resiste inyección SQL</w:t>
            </w:r>
          </w:p>
        </w:tc>
        <w:tc>
          <w:tcPr>
            <w:tcW w:w="2200" w:type="dxa"/>
          </w:tcPr>
          <w:p>
            <w:pPr/>
            <w:r>
              <w:rPr>
                <w:sz w:val="18"/>
                <w:szCs w:val="18"/>
              </w:rPr>
              <w:t xml:space="preserve">obtener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RD-01</w:t>
            </w:r>
          </w:p>
        </w:tc>
        <w:tc>
          <w:tcPr>
            <w:tcW w:w="4400" w:type="dxa"/>
          </w:tcPr>
          <w:p>
            <w:pPr/>
            <w:r>
              <w:rPr>
                <w:sz w:val="18"/>
                <w:szCs w:val="18"/>
              </w:rPr>
              <w:t xml:space="preserve">Rendimiento: 10 usuarios virtuales consultan producción en JMeter</w:t>
            </w:r>
          </w:p>
        </w:tc>
        <w:tc>
          <w:tcPr>
            <w:tcW w:w="2200" w:type="dxa"/>
          </w:tcPr>
          <w:p>
            <w:pPr/>
            <w:r>
              <w:rPr>
                <w:sz w:val="18"/>
                <w:szCs w:val="18"/>
              </w:rPr>
              <w:t xml:space="preserve">consultar</w:t>
            </w:r>
          </w:p>
        </w:tc>
        <w:tc>
          <w:tcPr>
            <w:tcW w:w="1838" w:type="dxa"/>
          </w:tcPr>
          <w:p>
            <w:pPr/>
            <w:r>
              <w:rPr>
                <w:color w:val="276A3C"/>
                <w:sz w:val="18"/>
                <w:szCs w:val="18"/>
                <w:b w:val="1"/>
                <w:bCs w:val="1"/>
              </w:rPr>
              <w:t xml:space="preserve">Aprobado</w:t>
            </w:r>
          </w:p>
        </w:tc>
      </w:tr>
      <w:tr>
        <w:trPr/>
        <w:tc>
          <w:tcPr>
            <w:tcW w:w="1200" w:type="dxa"/>
          </w:tcPr>
          <w:p>
            <w:pPr/>
            <w:r>
              <w:rPr>
                <w:sz w:val="18"/>
                <w:szCs w:val="18"/>
                <w:b w:val="1"/>
                <w:bCs w:val="1"/>
              </w:rPr>
              <w:t xml:space="preserve">AC-01</w:t>
            </w:r>
          </w:p>
        </w:tc>
        <w:tc>
          <w:tcPr>
            <w:tcW w:w="4400" w:type="dxa"/>
          </w:tcPr>
          <w:p>
            <w:pPr/>
            <w:r>
              <w:rPr>
                <w:sz w:val="18"/>
                <w:szCs w:val="18"/>
              </w:rPr>
              <w:t xml:space="preserve">Aceptación: validación de requisitos de producción en Codeception</w:t>
            </w:r>
          </w:p>
        </w:tc>
        <w:tc>
          <w:tcPr>
            <w:tcW w:w="2200" w:type="dxa"/>
          </w:tcPr>
          <w:p>
            <w:pPr/>
            <w:r>
              <w:rPr>
                <w:sz w:val="18"/>
                <w:szCs w:val="18"/>
              </w:rPr>
              <w:t xml:space="preserve">consultar</w:t>
            </w:r>
          </w:p>
        </w:tc>
        <w:tc>
          <w:tcPr>
            <w:tcW w:w="1838" w:type="dxa"/>
          </w:tcPr>
          <w:p>
            <w:pPr/>
            <w:r>
              <w:rPr>
                <w:color w:val="276A3C"/>
                <w:sz w:val="18"/>
                <w:szCs w:val="18"/>
                <w:b w:val="1"/>
                <w:bCs w:val="1"/>
              </w:rPr>
              <w:t xml:space="preserve">Aprobado</w:t>
            </w:r>
          </w:p>
        </w:tc>
      </w:tr>
    </w:tbl>
    <w:p/>
    <w:p>
      <w:pPr>
        <w:pStyle w:val="Heading2"/>
      </w:pPr>
      <w:bookmarkStart w:id="46" w:name="_Toc46"/>
      <w:r>
        <w:t>1.3 Cobertura del CRUD</w:t>
      </w:r>
      <w:bookmarkEnd w:id="46"/>
    </w:p>
    <w:tbl>
      <w:tblGrid>
        <w:gridCol w:w="2400" w:type="dxa"/>
        <w:gridCol w:w="3600" w:type="dxa"/>
        <w:gridCol w:w="3638" w:type="dxa"/>
      </w:tblGrid>
      <w:tblPr>
        <w:tblStyle w:val="EstiloPlantilla"/>
      </w:tblPr>
      <w:tr>
        <w:trPr/>
        <w:tc>
          <w:tcPr>
            <w:tcW w:w="2400" w:type="dxa"/>
            <w:shd w:val="clear" w:fill="1F3864"/>
          </w:tcPr>
          <w:p>
            <w:pPr/>
            <w:r>
              <w:rPr>
                <w:color w:val="FFFFFF"/>
                <w:sz w:val="18"/>
                <w:szCs w:val="18"/>
                <w:b w:val="1"/>
                <w:bCs w:val="1"/>
              </w:rPr>
              <w:t xml:space="preserve">Operación</w:t>
            </w:r>
          </w:p>
        </w:tc>
        <w:tc>
          <w:tcPr>
            <w:tcW w:w="3600" w:type="dxa"/>
            <w:shd w:val="clear" w:fill="1F3864"/>
          </w:tcPr>
          <w:p>
            <w:pPr/>
            <w:r>
              <w:rPr>
                <w:color w:val="FFFFFF"/>
                <w:sz w:val="18"/>
                <w:szCs w:val="18"/>
                <w:b w:val="1"/>
                <w:bCs w:val="1"/>
              </w:rPr>
              <w:t xml:space="preserve">Prueba que la cubre</w:t>
            </w:r>
          </w:p>
        </w:tc>
        <w:tc>
          <w:tcPr>
            <w:tcW w:w="3638" w:type="dxa"/>
            <w:shd w:val="clear" w:fill="1F3864"/>
          </w:tcPr>
          <w:p>
            <w:pPr/>
            <w:r>
              <w:rPr>
                <w:color w:val="FFFFFF"/>
                <w:sz w:val="18"/>
                <w:szCs w:val="18"/>
                <w:b w:val="1"/>
                <w:bCs w:val="1"/>
              </w:rPr>
              <w:t xml:space="preserve">Comportamiento verificado</w:t>
            </w:r>
          </w:p>
        </w:tc>
      </w:tr>
      <w:tr>
        <w:trPr/>
        <w:tc>
          <w:tcPr>
            <w:tcW w:w="2400" w:type="dxa"/>
            <w:shd w:val="clear" w:fill="EAF1FB"/>
          </w:tcPr>
          <w:p>
            <w:pPr/>
            <w:r>
              <w:rPr>
                <w:sz w:val="18"/>
                <w:szCs w:val="18"/>
                <w:b w:val="1"/>
                <w:bCs w:val="1"/>
              </w:rPr>
              <w:t xml:space="preserve">Crear</w:t>
            </w:r>
          </w:p>
        </w:tc>
        <w:tc>
          <w:tcPr>
            <w:tcW w:w="3600" w:type="dxa"/>
          </w:tcPr>
          <w:p>
            <w:pPr/>
            <w:r>
              <w:rPr>
                <w:sz w:val="18"/>
                <w:szCs w:val="18"/>
              </w:rPr>
              <w:t xml:space="preserve">UT-02 · Registrar datos inválidos</w:t>
            </w:r>
          </w:p>
        </w:tc>
        <w:tc>
          <w:tcPr>
            <w:tcW w:w="3638" w:type="dxa"/>
          </w:tcPr>
          <w:p>
            <w:pPr/>
            <w:r>
              <w:rPr>
                <w:sz w:val="18"/>
                <w:szCs w:val="18"/>
              </w:rPr>
              <w:t xml:space="preserve">Exige producto a fabricar, cantidad e insumos requeridos</w:t>
            </w:r>
          </w:p>
        </w:tc>
      </w:tr>
      <w:tr>
        <w:trPr/>
        <w:tc>
          <w:tcPr>
            <w:tcW w:w="2400" w:type="dxa"/>
            <w:shd w:val="clear" w:fill="EAF1FB"/>
          </w:tcPr>
          <w:p>
            <w:pPr/>
            <w:r>
              <w:rPr>
                <w:sz w:val="18"/>
                <w:szCs w:val="18"/>
                <w:b w:val="1"/>
                <w:bCs w:val="1"/>
              </w:rPr>
              <w:t xml:space="preserve">Leer (listado)</w:t>
            </w:r>
          </w:p>
        </w:tc>
        <w:tc>
          <w:tcPr>
            <w:tcW w:w="3600" w:type="dxa"/>
          </w:tcPr>
          <w:p>
            <w:pPr/>
            <w:r>
              <w:rPr>
                <w:sz w:val="18"/>
                <w:szCs w:val="18"/>
              </w:rPr>
              <w:t xml:space="preserve">UT-04 · Consultar producciones devuelve listado</w:t>
            </w:r>
          </w:p>
        </w:tc>
        <w:tc>
          <w:tcPr>
            <w:tcW w:w="3638" w:type="dxa"/>
          </w:tcPr>
          <w:p>
            <w:pPr/>
            <w:r>
              <w:rPr>
                <w:sz w:val="18"/>
                <w:szCs w:val="18"/>
              </w:rPr>
              <w:t xml:space="preserve">Retorna todas las órdenes de producción con sus estados</w:t>
            </w:r>
          </w:p>
        </w:tc>
      </w:tr>
      <w:tr>
        <w:trPr/>
        <w:tc>
          <w:tcPr>
            <w:tcW w:w="2400" w:type="dxa"/>
            <w:shd w:val="clear" w:fill="EAF1FB"/>
          </w:tcPr>
          <w:p>
            <w:pPr/>
            <w:r>
              <w:rPr>
                <w:sz w:val="18"/>
                <w:szCs w:val="18"/>
                <w:b w:val="1"/>
                <w:bCs w:val="1"/>
              </w:rPr>
              <w:t xml:space="preserve">Leer (individual)</w:t>
            </w:r>
          </w:p>
        </w:tc>
        <w:tc>
          <w:tcPr>
            <w:tcW w:w="3600" w:type="dxa"/>
          </w:tcPr>
          <w:p>
            <w:pPr/>
            <w:r>
              <w:rPr>
                <w:sz w:val="18"/>
                <w:szCs w:val="18"/>
              </w:rPr>
              <w:t xml:space="preserve">UT-03 · Obtener producción / IT-01 / API-01</w:t>
            </w:r>
          </w:p>
        </w:tc>
        <w:tc>
          <w:tcPr>
            <w:tcW w:w="3638" w:type="dxa"/>
          </w:tcPr>
          <w:p>
            <w:pPr/>
            <w:r>
              <w:rPr>
                <w:sz w:val="18"/>
                <w:szCs w:val="18"/>
              </w:rPr>
              <w:t xml:space="preserve">Devuelve orden y detalle de insumos utilizados</w:t>
            </w:r>
          </w:p>
        </w:tc>
      </w:tr>
      <w:tr>
        <w:trPr/>
        <w:tc>
          <w:tcPr>
            <w:tcW w:w="2400" w:type="dxa"/>
            <w:shd w:val="clear" w:fill="EAF1FB"/>
          </w:tcPr>
          <w:p>
            <w:pPr/>
            <w:r>
              <w:rPr>
                <w:sz w:val="18"/>
                <w:szCs w:val="18"/>
                <w:b w:val="1"/>
                <w:bCs w:val="1"/>
              </w:rPr>
              <w:t xml:space="preserve">Actualizar</w:t>
            </w:r>
          </w:p>
        </w:tc>
        <w:tc>
          <w:tcPr>
            <w:tcW w:w="3600" w:type="dxa"/>
          </w:tcPr>
          <w:p>
            <w:pPr/>
            <w:r>
              <w:rPr>
                <w:sz w:val="18"/>
                <w:szCs w:val="18"/>
              </w:rPr>
              <w:t xml:space="preserve">UT-05 · Modificar producción inexistente</w:t>
            </w:r>
          </w:p>
        </w:tc>
        <w:tc>
          <w:tcPr>
            <w:tcW w:w="3638" w:type="dxa"/>
          </w:tcPr>
          <w:p>
            <w:pPr/>
            <w:r>
              <w:rPr>
                <w:sz w:val="18"/>
                <w:szCs w:val="18"/>
              </w:rPr>
              <w:t xml:space="preserve">Comprueba reversión transaccional ante fallos de edición</w:t>
            </w:r>
          </w:p>
        </w:tc>
      </w:tr>
      <w:tr>
        <w:trPr/>
        <w:tc>
          <w:tcPr>
            <w:tcW w:w="2400" w:type="dxa"/>
            <w:shd w:val="clear" w:fill="EAF1FB"/>
          </w:tcPr>
          <w:p>
            <w:pPr/>
            <w:r>
              <w:rPr>
                <w:sz w:val="18"/>
                <w:szCs w:val="18"/>
                <w:b w:val="1"/>
                <w:bCs w:val="1"/>
              </w:rPr>
              <w:t xml:space="preserve">Eliminar</w:t>
            </w:r>
          </w:p>
        </w:tc>
        <w:tc>
          <w:tcPr>
            <w:tcW w:w="3600" w:type="dxa"/>
          </w:tcPr>
          <w:p>
            <w:pPr/>
            <w:r>
              <w:rPr>
                <w:sz w:val="18"/>
                <w:szCs w:val="18"/>
              </w:rPr>
              <w:t xml:space="preserve">UT-06 · Eliminar producción existente</w:t>
            </w:r>
          </w:p>
        </w:tc>
        <w:tc>
          <w:tcPr>
            <w:tcW w:w="3638" w:type="dxa"/>
          </w:tcPr>
          <w:p>
            <w:pPr/>
            <w:r>
              <w:rPr>
                <w:sz w:val="18"/>
                <w:szCs w:val="18"/>
              </w:rPr>
              <w:t xml:space="preserve">Aplica cancelación o borrado lógico manteniendo trazabilidad</w:t>
            </w:r>
          </w:p>
        </w:tc>
      </w:tr>
    </w:tbl>
    <w:p/>
    <w:p>
      <w:pPr>
        <w:pStyle w:val="Heading2"/>
      </w:pPr>
      <w:bookmarkStart w:id="47" w:name="_Toc47"/>
      <w:r>
        <w:t>2.1 Prueba unitaria UT-01: Acción inválida retorna error en Producción</w:t>
      </w:r>
      <w:bookmarkEnd w:id="47"/>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UT-01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Acción inválida retorna error de estructura en Producción</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Unitaria (aislada con mocks)</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accion_inexistente</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tests/unitarias/ProduccionTest.php · test_accion_invalido_retorna_error</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Comprueba que al solicitar una acción no soportada en el modelo Producción se responda con status false.</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XAMPP apagado · PHPUnit configurado y operativo.</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Acción: accion_produccion_invalida</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configuró el test unitario en tests/unitarias/ProduccionTest.php.
2. Se ejecutó la prueba con PHPUnit.
3. Se comprobó la respuesta controlada sin excepciones.</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status = false y estructura JSON válida.</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status = false recibido satisfactoriamente.</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48" w:name="_Toc48"/>
      <w:r>
        <w:t>2.2 Prueba unitaria UT-02: Registrar producción con datos inválidos rechaza inserción</w:t>
      </w:r>
      <w:bookmarkEnd w:id="48"/>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UT-02</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Registrar producción con datos inválidos rechaza inserción</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Unitaria (aislada con mocks)</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registrar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tests/unitarias/ProduccionTest.php · test_registrar_produccion_con_datos_invalidos_falla</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Verifica que órdenes de producción sin producto o con cantidad cero sean rechazadas sin insertar en MySQL.</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XAMPP apagado · PDO mockeado.</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JSON: {"id_producto": "", "cantidad": 0, "insumos": []}</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definió el payload con datos incompletos.
2. Se ejecutó la prueba unitaria.
3. Se verificó que el modelo devuelva status false.</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status = false indicando validación fallida.</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status = false devuelto correctamente por el modelo.</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49" w:name="_Toc49"/>
      <w:r>
        <w:t>2.3 Prueba unitaria UT-03: Obtener producción existente devuelve datos mediante mock</w:t>
      </w:r>
      <w:bookmarkEnd w:id="49"/>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UT-03</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Obtener producción existente devuelve datos mediante mock</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Unitaria (aislada con mocks)</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obtener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tests/unitarias/ProduccionTest.php · test_obtener_produccion_exitosamente_con_mock</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Simula la lectura de una orden de producción por ID verificando el mapeo de insumos y cantidades generadas.</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XAMPP apagado · PDOStatement mockeado.</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ID = 1</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configuró el mock para retornar la orden simulada.
2. Se invocó Obtener_Produccion(1).
3. Se comprobaron los datos devueltos.</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status = true y datos íntegros de la producción.</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status = true y aserciones sobre producto y cantidad superadas.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50" w:name="_Toc50"/>
      <w:r>
        <w:t>2.4 Prueba unitaria UT-04: Consultar producciones devuelve listado completo con mock</w:t>
      </w:r>
      <w:bookmarkEnd w:id="50"/>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UT-04</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Consultar producciones devuelve listado completo con mock</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Unitaria (aislada con mocks)</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consultar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tests/unitarias/ProduccionTest.php · test_consultar_producciones_devuelve_listado_con_mock</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Verifica que el método Consultar_Produccion entregue la lista completa simulando la respuesta de la base de datos.</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XAMPP apagado · PDO mockeado con fetchAll.</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Acción: consultar</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configuró el mock con 2 órdenes de producción.
2. Se ejecutó la prueba unitaria.
3. Se comprobó el conteo de elementos devueltos.</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status = true y colección con 2 registros procesados.</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status = true y 2 registros recibidos sin anomalías.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51" w:name="_Toc51"/>
      <w:r>
        <w:t>2.5 Prueba unitaria UT-05: Modificar producción inexistente ejecuta rollback</w:t>
      </w:r>
      <w:bookmarkEnd w:id="51"/>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UT-05</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Modificar producción inexistente ejecuta rollback</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Unitaria (aislada con mocks)</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modificar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tests/unitarias/ProduccionTest.php · test_modificar_produccion_inexistente_falla</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Comprueba que al intentar modificar una orden inexistente se invoque rollBack() en PDO.</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XAMPP apagado · Mock con expectativa de rollBack().</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ID = 99999 con datos de modificación</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simuló fallo en la consulta de actualización.
2. Se llamó a Modificar_Produccion.
3. Se verificó el llamado a rollBack().</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status = false y ejecución verificada de rollBack().</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rollBack() ejecutado y status = false confirmado.</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52" w:name="_Toc52"/>
      <w:r>
        <w:t>2.6 Prueba unitaria UT-06: Eliminar producción existente ejecuta baja lógica y commit</w:t>
      </w:r>
      <w:bookmarkEnd w:id="52"/>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UT-06</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Eliminar producción existente ejecuta baja lógica y commit</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Unitaria (aislada con mocks)</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eliminar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tests/unitarias/ProduccionTest.php · test_eliminar_produccion_exitosamente_con_mock</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Valida que la anulación de una orden de producción confirme la transacción con commit().</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XAMPP apagado · Mock con expectativa de commit().</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ID = 1 para cancelación</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preparó el mock de PDO para confirmar la anulación.
2. Se llamó a Eliminar_Produccion(1).
3. Se verificó el commit().</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status = true y llamada efectiva a commit().</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status = true y confirmación transaccional superada.</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53" w:name="_Toc53"/>
      <w:r>
        <w:t>2.7 Ejecución completa de la suite unitaria de Producción</w:t>
      </w:r>
      <w:bookmarkEnd w:id="53"/>
    </w:p>
    <w:p>
      <w:pPr/>
      <w:r>
        <w:rPr/>
        <w:t xml:space="preserve">Se ejecutó en consola la suite tests/unitarias/ProduccionTest.php. Las 6 pruebas pasaron exitosamente con 22 aserciones validadas:</w:t>
      </w:r>
    </w:p>
    <w:p/>
    <w:p>
      <w:pPr>
        <w:jc w:val="center"/>
      </w:pPr>
      <w:r>
        <w:pict>
          <v:shape type="#_x0000_t75" stroked="f" style="width:480pt; height:378.27814569536pt; margin-left:0pt; margin-top:0pt; mso-position-horizontal:left; mso-position-vertical:top; mso-position-horizontal-relative:char; mso-position-vertical-relative:line;">
            <w10:wrap type="inline"/>
            <v:imagedata r:id="rId28" o:title=""/>
          </v:shape>
        </w:pict>
      </w:r>
    </w:p>
    <w:p>
      <w:pPr>
        <w:jc w:val="center"/>
        <w:spacing w:after="100"/>
      </w:pPr>
      <w:r>
        <w:rPr>
          <w:color w:val="555555"/>
          <w:sz w:val="17"/>
          <w:szCs w:val="17"/>
          <w:i w:val="1"/>
          <w:iCs w:val="1"/>
        </w:rPr>
        <w:t xml:space="preserve">Captura 22 – Suite unitaria de Producción ejecutada limpiamente (6 pruebas, 22 aserciones, 0 fallos).</w:t>
      </w:r>
    </w:p>
    <w:p>
      <w:pPr>
        <w:pStyle w:val="Heading2"/>
      </w:pPr>
      <w:bookmarkStart w:id="54" w:name="_Toc54"/>
      <w:r>
        <w:t>3.1 Prueba de integración IT-01: Producción (Detección y resolución de BUG-02)</w:t>
      </w:r>
      <w:bookmarkEnd w:id="54"/>
    </w:p>
    <w:p>
      <w:pPr/>
      <w:r>
        <w:rPr/>
        <w:t xml:space="preserve">Durante la ejecución inicial de IT-01 en tests/integracion/ProduccionIntegracionTest.php se detectó un fallo crítico (BUG-02) que impedía consultar los datos de una producción en la base de datos real. A continuación se detalla el análisis y la solución:</w:t>
      </w:r>
    </w:p>
    <w:p>
      <w:pPr>
        <w:pStyle w:val="Heading3"/>
      </w:pPr>
      <w:bookmarkStart w:id="55" w:name="_Toc55"/>
      <w:r>
        <w:t>Hallazgo BUG-02: Retorno matricial no desempaquetado en Obtener_Produccion</w:t>
      </w:r>
      <w:bookmarkEnd w:id="55"/>
    </w:p>
    <w:p>
      <w:pPr/>
      <w:r>
        <w:rPr/>
        <w:t xml:space="preserve">Causa raíz: Debido a que la consulta SQL en Obtener_Produccion realiza un JOIN con la tabla de insumos para traer todos los ingredientes de la orden, el método ejecuta fetchAll() retornando un arreglo bidimensional (una fila por cada insumo asociado a la producción). La aserción del test esperaba acceder directamente a $resultado["data"]["id_produccion"] en lugar de desempaquetar la primera fila $resultado["data"][0]["id_produccion"], provocando un fallo en PHPUnit.</w:t>
      </w:r>
    </w:p>
    <w:p>
      <w:pPr/>
      <w:r>
        <w:rPr/>
        <w:t xml:space="preserve">Corrección aplicada: Se actualizó la aserción en el test de integración y en los mocks unitarios para desempaquetar correctamente la estructura matricial ($resultado["data"][0]), reflejando con fidelidad la arquitectura multi-insumo del modelo Producción. Tras la corrección, la prueba de integración contra MySQL real pasó al 100%:</w:t>
      </w:r>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IT-01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Consultar orden de producción e insumos en MySQL real</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Integración (base de datos real)</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obtener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tests/integracion/ProduccionIntegracionTest.php · test_obtener_produccion_en_bd_real</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Conecta a MySQL real, consulta una producción existente con sus insumos asociados y valida la integridad de los datos leídos.</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MySQL activo en XAMPP · Base de datos larence con datos de producción.</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ID de producción = 1</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detectó el fallo inicial de desempaquetado matricial.
2. Se aplicó la corrección en la estructura del test.
3. Se ejecutó: vendor\bin\phpunit tests/integracion/ProduccionIntegracionTest.php --testdox
4. Se comprobó la aprobación total de las aserciones.</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1 prueba ejecutada y 5 aserciones aprobadas contra MySQL real.</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OK (1 test, 5 assertions) en 0.38 s. Datos de producción verificados.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r>
        <w:trPr/>
        <w:tc>
          <w:tcPr>
            <w:tcW w:w="2400" w:type="dxa"/>
            <w:shd w:val="clear" w:fill="EAF1FB"/>
          </w:tcPr>
          <w:p>
            <w:pPr/>
            <w:r>
              <w:rPr>
                <w:color w:val="1F3864"/>
                <w:sz w:val="18"/>
                <w:szCs w:val="18"/>
                <w:b w:val="1"/>
                <w:bCs w:val="1"/>
              </w:rPr>
              <w:t xml:space="preserve">Observación</w:t>
            </w:r>
          </w:p>
        </w:tc>
        <w:tc>
          <w:tcPr>
            <w:tcW w:w="7238" w:type="dxa"/>
          </w:tcPr>
          <w:p>
            <w:pPr/>
            <w:r>
              <w:rPr>
                <w:sz w:val="18"/>
                <w:szCs w:val="18"/>
              </w:rPr>
              <w:t xml:space="preserve">Defecto BUG-02 solucionado y verificado en la re-ejecución.</w:t>
            </w:r>
          </w:p>
        </w:tc>
      </w:tr>
    </w:tbl>
    <w:p/>
    <w:p/>
    <w:p>
      <w:pPr>
        <w:jc w:val="center"/>
      </w:pPr>
      <w:r>
        <w:pict>
          <v:shape type="#_x0000_t75" stroked="f" style="width:480pt; height:156.58848614072pt; margin-left:0pt; margin-top:0pt; mso-position-horizontal:left; mso-position-vertical:top; mso-position-horizontal-relative:char; mso-position-vertical-relative:line;">
            <w10:wrap type="inline"/>
            <v:imagedata r:id="rId29" o:title=""/>
          </v:shape>
        </w:pict>
      </w:r>
    </w:p>
    <w:p>
      <w:pPr>
        <w:jc w:val="center"/>
        <w:spacing w:after="100"/>
      </w:pPr>
      <w:r>
        <w:rPr>
          <w:color w:val="555555"/>
          <w:sz w:val="17"/>
          <w:szCs w:val="17"/>
          <w:i w:val="1"/>
          <w:iCs w:val="1"/>
        </w:rPr>
        <w:t xml:space="preserve">Captura 23 – Fallo inicial de IT-01 en ProduccionIntegracionTest.php antes de corregir BUG-02.</w:t>
      </w:r>
    </w:p>
    <w:p/>
    <w:p>
      <w:pPr>
        <w:jc w:val="center"/>
      </w:pPr>
      <w:r>
        <w:pict>
          <v:shape type="#_x0000_t75" stroked="f" style="width:480pt; height:175.74370709382pt; margin-left:0pt; margin-top:0pt; mso-position-horizontal:left; mso-position-vertical:top; mso-position-horizontal-relative:char; mso-position-vertical-relative:line;">
            <w10:wrap type="inline"/>
            <v:imagedata r:id="rId30" o:title=""/>
          </v:shape>
        </w:pict>
      </w:r>
    </w:p>
    <w:p>
      <w:pPr>
        <w:jc w:val="center"/>
        <w:spacing w:after="100"/>
      </w:pPr>
      <w:r>
        <w:rPr>
          <w:color w:val="555555"/>
          <w:sz w:val="17"/>
          <w:szCs w:val="17"/>
          <w:i w:val="1"/>
          <w:iCs w:val="1"/>
        </w:rPr>
        <w:t xml:space="preserve">Captura 24 – Re-ejecución exitosa de IT-01 de Producción tras corregir BUG-02.</w:t>
      </w:r>
    </w:p>
    <w:p>
      <w:pPr>
        <w:pStyle w:val="Heading2"/>
      </w:pPr>
      <w:bookmarkStart w:id="56" w:name="_Toc56"/>
      <w:r>
        <w:t>4.1 Prueba de backend (API) API-01: Consultar producción por ID en Postman</w:t>
      </w:r>
      <w:bookmarkEnd w:id="56"/>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API-01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Consultar orden de producción existente mediante API REST</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Backend / API (caja negra)</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obtener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Postman: Natys – Producción · Petición: API-01 Obtener Producción</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Envía petición GET autenticada a la API de producción y comprueba código 200 y JSON con los datos de fabricación.</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 Cookie de sesión válida en encabezado.</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GET http://localhost/natys-larence/index.php?url=producciones&amp;action=obtener&amp;id=1</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fijó la cookie de sesión en Postman.
2. Se envió la petición GET.
3. Se validó el código de estado 200 y el objeto data devuelto.</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200 OK y JSON con status = true.</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200 OK en 48 ms con datos de producción validados.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
      <w:pPr>
        <w:jc w:val="center"/>
      </w:pPr>
      <w:r>
        <w:pict>
          <v:shape type="#_x0000_t75" stroked="f" style="width:480pt; height:196.75675675676pt; margin-left:0pt; margin-top:0pt; mso-position-horizontal:left; mso-position-vertical:top; mso-position-horizontal-relative:char; mso-position-vertical-relative:line;">
            <w10:wrap type="inline"/>
            <v:imagedata r:id="rId31" o:title=""/>
          </v:shape>
        </w:pict>
      </w:r>
    </w:p>
    <w:p>
      <w:pPr>
        <w:jc w:val="center"/>
        <w:spacing w:after="100"/>
      </w:pPr>
      <w:r>
        <w:rPr>
          <w:color w:val="555555"/>
          <w:sz w:val="17"/>
          <w:szCs w:val="17"/>
          <w:i w:val="1"/>
          <w:iCs w:val="1"/>
        </w:rPr>
        <w:t xml:space="preserve">Captura 25 – API-01 y control de acceso de Producción en Postman.</w:t>
      </w:r>
    </w:p>
    <w:p>
      <w:pPr>
        <w:pStyle w:val="Heading2"/>
      </w:pPr>
      <w:bookmarkStart w:id="57" w:name="_Toc57"/>
      <w:r>
        <w:t>5.1 Prueba de humo SM-01: Salud integral del módulo Producción</w:t>
      </w:r>
      <w:bookmarkEnd w:id="57"/>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SM-01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El módulo de Producción enciende y responde correctamente</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Humo (smoke test)</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todas</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tests/humo/ProduccionHumoTest.php (5 verificaciones)</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Verifica la salud de los servicios del módulo Producción en el servidor local.</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encendidos en XAMPP.</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Ejecución de suite de humo por CLI</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verificaron Apache y MySQL en XAMPP.
2. Se ejecutó: vendor\bin\phpunit tests/humo/ProduccionHumoTest.php --testdox
3. Se registraron las 5 verificaciones aprobadas.</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5 verificaciones aprobadas en pocos milisegundos.</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OK: 5 pruebas y 9 aserciones aprobadas sin errores.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tbl>
      <w:tblGrid>
        <w:gridCol w:w="600" w:type="dxa"/>
        <w:gridCol w:w="4000" w:type="dxa"/>
        <w:gridCol w:w="3500" w:type="dxa"/>
        <w:gridCol w:w="1538" w:type="dxa"/>
      </w:tblGrid>
      <w:tblPr>
        <w:tblStyle w:val="EstiloPlantilla"/>
      </w:tblPr>
      <w:tr>
        <w:trPr/>
        <w:tc>
          <w:tcPr>
            <w:tcW w:w="600" w:type="dxa"/>
            <w:shd w:val="clear" w:fill="1F3864"/>
          </w:tcPr>
          <w:p>
            <w:pPr/>
            <w:r>
              <w:rPr>
                <w:color w:val="FFFFFF"/>
                <w:sz w:val="18"/>
                <w:szCs w:val="18"/>
                <w:b w:val="1"/>
                <w:bCs w:val="1"/>
              </w:rPr>
              <w:t xml:space="preserve">#</w:t>
            </w:r>
          </w:p>
        </w:tc>
        <w:tc>
          <w:tcPr>
            <w:tcW w:w="4000" w:type="dxa"/>
            <w:shd w:val="clear" w:fill="1F3864"/>
          </w:tcPr>
          <w:p>
            <w:pPr/>
            <w:r>
              <w:rPr>
                <w:color w:val="FFFFFF"/>
                <w:sz w:val="18"/>
                <w:szCs w:val="18"/>
                <w:b w:val="1"/>
                <w:bCs w:val="1"/>
              </w:rPr>
              <w:t xml:space="preserve">Verificación</w:t>
            </w:r>
          </w:p>
        </w:tc>
        <w:tc>
          <w:tcPr>
            <w:tcW w:w="3500" w:type="dxa"/>
            <w:shd w:val="clear" w:fill="1F3864"/>
          </w:tcPr>
          <w:p>
            <w:pPr/>
            <w:r>
              <w:rPr>
                <w:color w:val="FFFFFF"/>
                <w:sz w:val="18"/>
                <w:szCs w:val="18"/>
                <w:b w:val="1"/>
                <w:bCs w:val="1"/>
              </w:rPr>
              <w:t xml:space="preserve">Si fallara, indicaría…</w:t>
            </w:r>
          </w:p>
        </w:tc>
        <w:tc>
          <w:tcPr>
            <w:tcW w:w="1538" w:type="dxa"/>
            <w:shd w:val="clear" w:fill="1F3864"/>
          </w:tcPr>
          <w:p>
            <w:pPr/>
            <w:r>
              <w:rPr>
                <w:color w:val="FFFFFF"/>
                <w:sz w:val="18"/>
                <w:szCs w:val="18"/>
                <w:b w:val="1"/>
                <w:bCs w:val="1"/>
              </w:rPr>
              <w:t xml:space="preserve">Resultado</w:t>
            </w:r>
          </w:p>
        </w:tc>
      </w:tr>
      <w:tr>
        <w:trPr/>
        <w:tc>
          <w:tcPr>
            <w:tcW w:w="600" w:type="dxa"/>
          </w:tcPr>
          <w:p>
            <w:pPr/>
            <w:r>
              <w:rPr>
                <w:sz w:val="18"/>
                <w:szCs w:val="18"/>
              </w:rPr>
              <w:t xml:space="preserve">1</w:t>
            </w:r>
          </w:p>
        </w:tc>
        <w:tc>
          <w:tcPr>
            <w:tcW w:w="4000" w:type="dxa"/>
          </w:tcPr>
          <w:p>
            <w:pPr/>
            <w:r>
              <w:rPr>
                <w:sz w:val="18"/>
                <w:szCs w:val="18"/>
              </w:rPr>
              <w:t xml:space="preserve">El servidor web responde (código 200)</w:t>
            </w:r>
          </w:p>
        </w:tc>
        <w:tc>
          <w:tcPr>
            <w:tcW w:w="3500" w:type="dxa"/>
          </w:tcPr>
          <w:p>
            <w:pPr/>
            <w:r>
              <w:rPr>
                <w:sz w:val="18"/>
                <w:szCs w:val="18"/>
              </w:rPr>
              <w:t xml:space="preserve">Apache apagado o puerto bloqueado</w:t>
            </w:r>
          </w:p>
        </w:tc>
        <w:tc>
          <w:tcPr>
            <w:tcW w:w="1538" w:type="dxa"/>
          </w:tcPr>
          <w:p>
            <w:pPr/>
            <w:r>
              <w:rPr>
                <w:color w:val="276A3C"/>
                <w:sz w:val="18"/>
                <w:szCs w:val="18"/>
                <w:b w:val="1"/>
                <w:bCs w:val="1"/>
              </w:rPr>
              <w:t xml:space="preserve">Aprobado</w:t>
            </w:r>
          </w:p>
        </w:tc>
      </w:tr>
      <w:tr>
        <w:trPr/>
        <w:tc>
          <w:tcPr>
            <w:tcW w:w="600" w:type="dxa"/>
          </w:tcPr>
          <w:p>
            <w:pPr/>
            <w:r>
              <w:rPr>
                <w:sz w:val="18"/>
                <w:szCs w:val="18"/>
              </w:rPr>
              <w:t xml:space="preserve">2</w:t>
            </w:r>
          </w:p>
        </w:tc>
        <w:tc>
          <w:tcPr>
            <w:tcW w:w="4000" w:type="dxa"/>
          </w:tcPr>
          <w:p>
            <w:pPr/>
            <w:r>
              <w:rPr>
                <w:sz w:val="18"/>
                <w:szCs w:val="18"/>
              </w:rPr>
              <w:t xml:space="preserve">La base de datos conecta (SELECT 1)</w:t>
            </w:r>
          </w:p>
        </w:tc>
        <w:tc>
          <w:tcPr>
            <w:tcW w:w="3500" w:type="dxa"/>
          </w:tcPr>
          <w:p>
            <w:pPr/>
            <w:r>
              <w:rPr>
                <w:sz w:val="18"/>
                <w:szCs w:val="18"/>
              </w:rPr>
              <w:t xml:space="preserve">MySQL apagado o credenciales erróneas</w:t>
            </w:r>
          </w:p>
        </w:tc>
        <w:tc>
          <w:tcPr>
            <w:tcW w:w="1538" w:type="dxa"/>
          </w:tcPr>
          <w:p>
            <w:pPr/>
            <w:r>
              <w:rPr>
                <w:color w:val="276A3C"/>
                <w:sz w:val="18"/>
                <w:szCs w:val="18"/>
                <w:b w:val="1"/>
                <w:bCs w:val="1"/>
              </w:rPr>
              <w:t xml:space="preserve">Aprobado</w:t>
            </w:r>
          </w:p>
        </w:tc>
      </w:tr>
      <w:tr>
        <w:trPr/>
        <w:tc>
          <w:tcPr>
            <w:tcW w:w="600" w:type="dxa"/>
          </w:tcPr>
          <w:p>
            <w:pPr/>
            <w:r>
              <w:rPr>
                <w:sz w:val="18"/>
                <w:szCs w:val="18"/>
              </w:rPr>
              <w:t xml:space="preserve">3</w:t>
            </w:r>
          </w:p>
        </w:tc>
        <w:tc>
          <w:tcPr>
            <w:tcW w:w="4000" w:type="dxa"/>
          </w:tcPr>
          <w:p>
            <w:pPr/>
            <w:r>
              <w:rPr>
                <w:sz w:val="18"/>
                <w:szCs w:val="18"/>
              </w:rPr>
              <w:t xml:space="preserve">Existe la tabla producciones en la BD</w:t>
            </w:r>
          </w:p>
        </w:tc>
        <w:tc>
          <w:tcPr>
            <w:tcW w:w="3500" w:type="dxa"/>
          </w:tcPr>
          <w:p>
            <w:pPr/>
            <w:r>
              <w:rPr>
                <w:sz w:val="18"/>
                <w:szCs w:val="18"/>
              </w:rPr>
              <w:t xml:space="preserve">Tabla faltante o base de datos corrupta</w:t>
            </w:r>
          </w:p>
        </w:tc>
        <w:tc>
          <w:tcPr>
            <w:tcW w:w="1538" w:type="dxa"/>
          </w:tcPr>
          <w:p>
            <w:pPr/>
            <w:r>
              <w:rPr>
                <w:color w:val="276A3C"/>
                <w:sz w:val="18"/>
                <w:szCs w:val="18"/>
                <w:b w:val="1"/>
                <w:bCs w:val="1"/>
              </w:rPr>
              <w:t xml:space="preserve">Aprobado</w:t>
            </w:r>
          </w:p>
        </w:tc>
      </w:tr>
      <w:tr>
        <w:trPr/>
        <w:tc>
          <w:tcPr>
            <w:tcW w:w="600" w:type="dxa"/>
          </w:tcPr>
          <w:p>
            <w:pPr/>
            <w:r>
              <w:rPr>
                <w:sz w:val="18"/>
                <w:szCs w:val="18"/>
              </w:rPr>
              <w:t xml:space="preserve">4</w:t>
            </w:r>
          </w:p>
        </w:tc>
        <w:tc>
          <w:tcPr>
            <w:tcW w:w="4000" w:type="dxa"/>
          </w:tcPr>
          <w:p>
            <w:pPr/>
            <w:r>
              <w:rPr>
                <w:sz w:val="18"/>
                <w:szCs w:val="18"/>
              </w:rPr>
              <w:t xml:space="preserve">El modelo Produccion responde a Consultar_Produccion</w:t>
            </w:r>
          </w:p>
        </w:tc>
        <w:tc>
          <w:tcPr>
            <w:tcW w:w="3500" w:type="dxa"/>
          </w:tcPr>
          <w:p>
            <w:pPr/>
            <w:r>
              <w:rPr>
                <w:sz w:val="18"/>
                <w:szCs w:val="18"/>
              </w:rPr>
              <w:t xml:space="preserve">Fallo sintáctico en modelo Produccion.php</w:t>
            </w:r>
          </w:p>
        </w:tc>
        <w:tc>
          <w:tcPr>
            <w:tcW w:w="1538" w:type="dxa"/>
          </w:tcPr>
          <w:p>
            <w:pPr/>
            <w:r>
              <w:rPr>
                <w:color w:val="276A3C"/>
                <w:sz w:val="18"/>
                <w:szCs w:val="18"/>
                <w:b w:val="1"/>
                <w:bCs w:val="1"/>
              </w:rPr>
              <w:t xml:space="preserve">Aprobado</w:t>
            </w:r>
          </w:p>
        </w:tc>
      </w:tr>
      <w:tr>
        <w:trPr/>
        <w:tc>
          <w:tcPr>
            <w:tcW w:w="600" w:type="dxa"/>
          </w:tcPr>
          <w:p>
            <w:pPr/>
            <w:r>
              <w:rPr>
                <w:sz w:val="18"/>
                <w:szCs w:val="18"/>
              </w:rPr>
              <w:t xml:space="preserve">5</w:t>
            </w:r>
          </w:p>
        </w:tc>
        <w:tc>
          <w:tcPr>
            <w:tcW w:w="4000" w:type="dxa"/>
          </w:tcPr>
          <w:p>
            <w:pPr/>
            <w:r>
              <w:rPr>
                <w:sz w:val="18"/>
                <w:szCs w:val="18"/>
              </w:rPr>
              <w:t xml:space="preserve">La página de Producción carga sin errores de PHP</w:t>
            </w:r>
          </w:p>
        </w:tc>
        <w:tc>
          <w:tcPr>
            <w:tcW w:w="3500" w:type="dxa"/>
          </w:tcPr>
          <w:p>
            <w:pPr/>
            <w:r>
              <w:rPr>
                <w:sz w:val="18"/>
                <w:szCs w:val="18"/>
              </w:rPr>
              <w:t xml:space="preserve">Fatal error o excepción no capturada en vista</w:t>
            </w:r>
          </w:p>
        </w:tc>
        <w:tc>
          <w:tcPr>
            <w:tcW w:w="1538" w:type="dxa"/>
          </w:tcPr>
          <w:p>
            <w:pPr/>
            <w:r>
              <w:rPr>
                <w:color w:val="276A3C"/>
                <w:sz w:val="18"/>
                <w:szCs w:val="18"/>
                <w:b w:val="1"/>
                <w:bCs w:val="1"/>
              </w:rPr>
              <w:t xml:space="preserve">Aprobado</w:t>
            </w:r>
          </w:p>
        </w:tc>
      </w:tr>
    </w:tbl>
    <w:p/>
    <w:p/>
    <w:p>
      <w:pPr>
        <w:jc w:val="center"/>
      </w:pPr>
      <w:r>
        <w:pict>
          <v:shape type="#_x0000_t75" stroked="f" style="width:480pt; height:182.4pt; margin-left:0pt; margin-top:0pt; mso-position-horizontal:left; mso-position-vertical:top; mso-position-horizontal-relative:char; mso-position-vertical-relative:line;">
            <w10:wrap type="inline"/>
            <v:imagedata r:id="rId32" o:title=""/>
          </v:shape>
        </w:pict>
      </w:r>
    </w:p>
    <w:p>
      <w:pPr>
        <w:jc w:val="center"/>
        <w:spacing w:after="100"/>
      </w:pPr>
      <w:r>
        <w:rPr>
          <w:color w:val="555555"/>
          <w:sz w:val="17"/>
          <w:szCs w:val="17"/>
          <w:i w:val="1"/>
          <w:iCs w:val="1"/>
        </w:rPr>
        <w:t xml:space="preserve">Captura 26 – Ejecución de la prueba de humo SM-01 en tests/humo/ProduccionHumoTest.php.</w:t>
      </w:r>
    </w:p>
    <w:p>
      <w:pPr>
        <w:pStyle w:val="Heading2"/>
      </w:pPr>
      <w:bookmarkStart w:id="58" w:name="_Toc58"/>
      <w:r>
        <w:t>6.1 Prueba de interfaz y sistema UI-01: Producción en Selenium IDE</w:t>
      </w:r>
      <w:bookmarkEnd w:id="58"/>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UI-01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Interacción con el módulo de órdenes de producción</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Interfaz y sistema / funcional (caja negra)</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consultar / modal</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tests/selenium/Producciones.side · Proyecto: Natys Producciones</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Abre el módulo Producción, verifica la tabla de órdenes registradas y comprueba la apertura del formulario modal.</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en XAMPP.</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URL: http://localhost/natys-larence/index.php?url=producciones</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abrió el proyecto Producciones.side en Selenium IDE.
2. Se ejecutó la prueba automatizada.
3. Se comprobó la apertura del modal y la visibilidad de los controles.</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Flujo interactivo completado sin errores de consola.</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Log verde en Selenium IDE con todos los pasos superados.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tbl>
      <w:tblGrid>
        <w:gridCol w:w="600" w:type="dxa"/>
        <w:gridCol w:w="2500" w:type="dxa"/>
        <w:gridCol w:w="3500" w:type="dxa"/>
        <w:gridCol w:w="3038" w:type="dxa"/>
      </w:tblGrid>
      <w:tblPr>
        <w:tblStyle w:val="EstiloPlantilla"/>
      </w:tblPr>
      <w:tr>
        <w:trPr/>
        <w:tc>
          <w:tcPr>
            <w:tcW w:w="600" w:type="dxa"/>
            <w:shd w:val="clear" w:fill="1F3864"/>
          </w:tcPr>
          <w:p>
            <w:pPr/>
            <w:r>
              <w:rPr>
                <w:color w:val="FFFFFF"/>
                <w:sz w:val="18"/>
                <w:szCs w:val="18"/>
                <w:b w:val="1"/>
                <w:bCs w:val="1"/>
              </w:rPr>
              <w:t xml:space="preserve">#</w:t>
            </w:r>
          </w:p>
        </w:tc>
        <w:tc>
          <w:tcPr>
            <w:tcW w:w="2500" w:type="dxa"/>
            <w:shd w:val="clear" w:fill="1F3864"/>
          </w:tcPr>
          <w:p>
            <w:pPr/>
            <w:r>
              <w:rPr>
                <w:color w:val="FFFFFF"/>
                <w:sz w:val="18"/>
                <w:szCs w:val="18"/>
                <w:b w:val="1"/>
                <w:bCs w:val="1"/>
              </w:rPr>
              <w:t xml:space="preserve">Comando</w:t>
            </w:r>
          </w:p>
        </w:tc>
        <w:tc>
          <w:tcPr>
            <w:tcW w:w="3500" w:type="dxa"/>
            <w:shd w:val="clear" w:fill="1F3864"/>
          </w:tcPr>
          <w:p>
            <w:pPr/>
            <w:r>
              <w:rPr>
                <w:color w:val="FFFFFF"/>
                <w:sz w:val="18"/>
                <w:szCs w:val="18"/>
                <w:b w:val="1"/>
                <w:bCs w:val="1"/>
              </w:rPr>
              <w:t xml:space="preserve">Objetivo</w:t>
            </w:r>
          </w:p>
        </w:tc>
        <w:tc>
          <w:tcPr>
            <w:tcW w:w="3038" w:type="dxa"/>
            <w:shd w:val="clear" w:fill="1F3864"/>
          </w:tcPr>
          <w:p>
            <w:pPr/>
            <w:r>
              <w:rPr>
                <w:color w:val="FFFFFF"/>
                <w:sz w:val="18"/>
                <w:szCs w:val="18"/>
                <w:b w:val="1"/>
                <w:bCs w:val="1"/>
              </w:rPr>
              <w:t xml:space="preserve">Qué hace</w:t>
            </w:r>
          </w:p>
        </w:tc>
      </w:tr>
      <w:tr>
        <w:trPr/>
        <w:tc>
          <w:tcPr>
            <w:tcW w:w="600" w:type="dxa"/>
          </w:tcPr>
          <w:p>
            <w:pPr/>
            <w:r>
              <w:rPr>
                <w:sz w:val="18"/>
                <w:szCs w:val="18"/>
              </w:rPr>
              <w:t xml:space="preserve">1</w:t>
            </w:r>
          </w:p>
        </w:tc>
        <w:tc>
          <w:tcPr>
            <w:tcW w:w="2500" w:type="dxa"/>
          </w:tcPr>
          <w:p>
            <w:pPr/>
            <w:r>
              <w:rPr>
                <w:sz w:val="18"/>
                <w:szCs w:val="18"/>
                <w:b w:val="1"/>
                <w:bCs w:val="1"/>
              </w:rPr>
              <w:t xml:space="preserve">open</w:t>
            </w:r>
          </w:p>
        </w:tc>
        <w:tc>
          <w:tcPr>
            <w:tcW w:w="3500" w:type="dxa"/>
          </w:tcPr>
          <w:p>
            <w:pPr/>
            <w:r>
              <w:rPr>
                <w:sz w:val="18"/>
                <w:szCs w:val="18"/>
              </w:rPr>
              <w:t xml:space="preserve">index.php?url=producciones</w:t>
            </w:r>
          </w:p>
        </w:tc>
        <w:tc>
          <w:tcPr>
            <w:tcW w:w="3038" w:type="dxa"/>
          </w:tcPr>
          <w:p>
            <w:pPr/>
            <w:r>
              <w:rPr>
                <w:sz w:val="18"/>
                <w:szCs w:val="18"/>
              </w:rPr>
              <w:t xml:space="preserve">Abre el módulo de órdenes de producción</w:t>
            </w:r>
          </w:p>
        </w:tc>
      </w:tr>
      <w:tr>
        <w:trPr/>
        <w:tc>
          <w:tcPr>
            <w:tcW w:w="600" w:type="dxa"/>
          </w:tcPr>
          <w:p>
            <w:pPr/>
            <w:r>
              <w:rPr>
                <w:sz w:val="18"/>
                <w:szCs w:val="18"/>
              </w:rPr>
              <w:t xml:space="preserve">2</w:t>
            </w:r>
          </w:p>
        </w:tc>
        <w:tc>
          <w:tcPr>
            <w:tcW w:w="2500" w:type="dxa"/>
          </w:tcPr>
          <w:p>
            <w:pPr/>
            <w:r>
              <w:rPr>
                <w:sz w:val="18"/>
                <w:szCs w:val="18"/>
                <w:b w:val="1"/>
                <w:bCs w:val="1"/>
              </w:rPr>
              <w:t xml:space="preserve">setWindowSize</w:t>
            </w:r>
          </w:p>
        </w:tc>
        <w:tc>
          <w:tcPr>
            <w:tcW w:w="3500" w:type="dxa"/>
          </w:tcPr>
          <w:p>
            <w:pPr/>
            <w:r>
              <w:rPr>
                <w:sz w:val="18"/>
                <w:szCs w:val="18"/>
              </w:rPr>
              <w:t xml:space="preserve">1920x1080</w:t>
            </w:r>
          </w:p>
        </w:tc>
        <w:tc>
          <w:tcPr>
            <w:tcW w:w="3038" w:type="dxa"/>
          </w:tcPr>
          <w:p>
            <w:pPr/>
            <w:r>
              <w:rPr>
                <w:sz w:val="18"/>
                <w:szCs w:val="18"/>
              </w:rPr>
              <w:t xml:space="preserve">Fija la resolución de pantalla</w:t>
            </w:r>
          </w:p>
        </w:tc>
      </w:tr>
      <w:tr>
        <w:trPr/>
        <w:tc>
          <w:tcPr>
            <w:tcW w:w="600" w:type="dxa"/>
          </w:tcPr>
          <w:p>
            <w:pPr/>
            <w:r>
              <w:rPr>
                <w:sz w:val="18"/>
                <w:szCs w:val="18"/>
              </w:rPr>
              <w:t xml:space="preserve">3</w:t>
            </w:r>
          </w:p>
        </w:tc>
        <w:tc>
          <w:tcPr>
            <w:tcW w:w="2500" w:type="dxa"/>
          </w:tcPr>
          <w:p>
            <w:pPr/>
            <w:r>
              <w:rPr>
                <w:sz w:val="18"/>
                <w:szCs w:val="18"/>
                <w:b w:val="1"/>
                <w:bCs w:val="1"/>
              </w:rPr>
              <w:t xml:space="preserve">waitForElementVisible</w:t>
            </w:r>
          </w:p>
        </w:tc>
        <w:tc>
          <w:tcPr>
            <w:tcW w:w="3500" w:type="dxa"/>
          </w:tcPr>
          <w:p>
            <w:pPr/>
            <w:r>
              <w:rPr>
                <w:sz w:val="18"/>
                <w:szCs w:val="18"/>
              </w:rPr>
              <w:t xml:space="preserve">css=.table-responsive</w:t>
            </w:r>
          </w:p>
        </w:tc>
        <w:tc>
          <w:tcPr>
            <w:tcW w:w="3038" w:type="dxa"/>
          </w:tcPr>
          <w:p>
            <w:pPr/>
            <w:r>
              <w:rPr>
                <w:sz w:val="18"/>
                <w:szCs w:val="18"/>
              </w:rPr>
              <w:t xml:space="preserve">Espera la tabla de órdenes de producción</w:t>
            </w:r>
          </w:p>
        </w:tc>
      </w:tr>
      <w:tr>
        <w:trPr/>
        <w:tc>
          <w:tcPr>
            <w:tcW w:w="600" w:type="dxa"/>
          </w:tcPr>
          <w:p>
            <w:pPr/>
            <w:r>
              <w:rPr>
                <w:sz w:val="18"/>
                <w:szCs w:val="18"/>
              </w:rPr>
              <w:t xml:space="preserve">4</w:t>
            </w:r>
          </w:p>
        </w:tc>
        <w:tc>
          <w:tcPr>
            <w:tcW w:w="2500" w:type="dxa"/>
          </w:tcPr>
          <w:p>
            <w:pPr/>
            <w:r>
              <w:rPr>
                <w:sz w:val="18"/>
                <w:szCs w:val="18"/>
                <w:b w:val="1"/>
                <w:bCs w:val="1"/>
              </w:rPr>
              <w:t xml:space="preserve">click</w:t>
            </w:r>
          </w:p>
        </w:tc>
        <w:tc>
          <w:tcPr>
            <w:tcW w:w="3500" w:type="dxa"/>
          </w:tcPr>
          <w:p>
            <w:pPr/>
            <w:r>
              <w:rPr>
                <w:sz w:val="18"/>
                <w:szCs w:val="18"/>
              </w:rPr>
              <w:t xml:space="preserve">id=btnNuevaProduccion</w:t>
            </w:r>
          </w:p>
        </w:tc>
        <w:tc>
          <w:tcPr>
            <w:tcW w:w="3038" w:type="dxa"/>
          </w:tcPr>
          <w:p>
            <w:pPr/>
            <w:r>
              <w:rPr>
                <w:sz w:val="18"/>
                <w:szCs w:val="18"/>
              </w:rPr>
              <w:t xml:space="preserve">Presiona el botón de registro de orden</w:t>
            </w:r>
          </w:p>
        </w:tc>
      </w:tr>
      <w:tr>
        <w:trPr/>
        <w:tc>
          <w:tcPr>
            <w:tcW w:w="600" w:type="dxa"/>
          </w:tcPr>
          <w:p>
            <w:pPr/>
            <w:r>
              <w:rPr>
                <w:sz w:val="18"/>
                <w:szCs w:val="18"/>
              </w:rPr>
              <w:t xml:space="preserve">5</w:t>
            </w:r>
          </w:p>
        </w:tc>
        <w:tc>
          <w:tcPr>
            <w:tcW w:w="2500" w:type="dxa"/>
          </w:tcPr>
          <w:p>
            <w:pPr/>
            <w:r>
              <w:rPr>
                <w:sz w:val="18"/>
                <w:szCs w:val="18"/>
                <w:b w:val="1"/>
                <w:bCs w:val="1"/>
              </w:rPr>
              <w:t xml:space="preserve">pause</w:t>
            </w:r>
          </w:p>
        </w:tc>
        <w:tc>
          <w:tcPr>
            <w:tcW w:w="3500" w:type="dxa"/>
          </w:tcPr>
          <w:p>
            <w:pPr/>
            <w:r>
              <w:rPr>
                <w:sz w:val="18"/>
                <w:szCs w:val="18"/>
              </w:rPr>
              <w:t xml:space="preserve">1000</w:t>
            </w:r>
          </w:p>
        </w:tc>
        <w:tc>
          <w:tcPr>
            <w:tcW w:w="3038" w:type="dxa"/>
          </w:tcPr>
          <w:p>
            <w:pPr/>
            <w:r>
              <w:rPr>
                <w:sz w:val="18"/>
                <w:szCs w:val="18"/>
              </w:rPr>
              <w:t xml:space="preserve">Espera la apertura del formulario modal</w:t>
            </w:r>
          </w:p>
        </w:tc>
      </w:tr>
      <w:tr>
        <w:trPr/>
        <w:tc>
          <w:tcPr>
            <w:tcW w:w="600" w:type="dxa"/>
          </w:tcPr>
          <w:p>
            <w:pPr/>
            <w:r>
              <w:rPr>
                <w:sz w:val="18"/>
                <w:szCs w:val="18"/>
              </w:rPr>
              <w:t xml:space="preserve">6</w:t>
            </w:r>
          </w:p>
        </w:tc>
        <w:tc>
          <w:tcPr>
            <w:tcW w:w="2500" w:type="dxa"/>
          </w:tcPr>
          <w:p>
            <w:pPr/>
            <w:r>
              <w:rPr>
                <w:sz w:val="18"/>
                <w:szCs w:val="18"/>
                <w:b w:val="1"/>
                <w:bCs w:val="1"/>
              </w:rPr>
              <w:t xml:space="preserve">assertElementPresent</w:t>
            </w:r>
          </w:p>
        </w:tc>
        <w:tc>
          <w:tcPr>
            <w:tcW w:w="3500" w:type="dxa"/>
          </w:tcPr>
          <w:p>
            <w:pPr/>
            <w:r>
              <w:rPr>
                <w:sz w:val="18"/>
                <w:szCs w:val="18"/>
              </w:rPr>
              <w:t xml:space="preserve">id=modalProduccion</w:t>
            </w:r>
          </w:p>
        </w:tc>
        <w:tc>
          <w:tcPr>
            <w:tcW w:w="3038" w:type="dxa"/>
          </w:tcPr>
          <w:p>
            <w:pPr/>
            <w:r>
              <w:rPr>
                <w:sz w:val="18"/>
                <w:szCs w:val="18"/>
              </w:rPr>
              <w:t xml:space="preserve">Verifica presencia del modal de producción</w:t>
            </w:r>
          </w:p>
        </w:tc>
      </w:tr>
    </w:tbl>
    <w:p/>
    <w:p/>
    <w:p>
      <w:pPr>
        <w:jc w:val="center"/>
      </w:pPr>
      <w:r>
        <w:pict>
          <v:shape type="#_x0000_t75" stroked="f" style="width:480pt; height:342.1325648415pt; margin-left:0pt; margin-top:0pt; mso-position-horizontal:left; mso-position-vertical:top; mso-position-horizontal-relative:char; mso-position-vertical-relative:line;">
            <w10:wrap type="inline"/>
            <v:imagedata r:id="rId33" o:title=""/>
          </v:shape>
        </w:pict>
      </w:r>
    </w:p>
    <w:p>
      <w:pPr>
        <w:jc w:val="center"/>
        <w:spacing w:after="100"/>
      </w:pPr>
      <w:r>
        <w:rPr>
          <w:color w:val="555555"/>
          <w:sz w:val="17"/>
          <w:szCs w:val="17"/>
          <w:i w:val="1"/>
          <w:iCs w:val="1"/>
        </w:rPr>
        <w:t xml:space="preserve">Captura 27 – Ejecución de UI-01 de Producción en Selenium IDE.</w:t>
      </w:r>
    </w:p>
    <w:p/>
    <w:p>
      <w:pPr>
        <w:jc w:val="center"/>
      </w:pPr>
      <w:r>
        <w:pict>
          <v:shape type="#_x0000_t75" stroked="f" style="width:480pt; height:274.33070866142pt; margin-left:0pt; margin-top:0pt; mso-position-horizontal:left; mso-position-vertical:top; mso-position-horizontal-relative:char; mso-position-vertical-relative:line;">
            <w10:wrap type="inline"/>
            <v:imagedata r:id="rId34" o:title=""/>
          </v:shape>
        </w:pict>
      </w:r>
    </w:p>
    <w:p>
      <w:pPr>
        <w:jc w:val="center"/>
        <w:spacing w:after="100"/>
      </w:pPr>
      <w:r>
        <w:rPr>
          <w:color w:val="555555"/>
          <w:sz w:val="17"/>
          <w:szCs w:val="17"/>
          <w:i w:val="1"/>
          <w:iCs w:val="1"/>
        </w:rPr>
        <w:t xml:space="preserve">Captura 28 – Vista del módulo Producción en el navegador durante la prueba UI-01.</w:t>
      </w:r>
    </w:p>
    <w:p>
      <w:pPr>
        <w:pStyle w:val="Heading2"/>
      </w:pPr>
      <w:bookmarkStart w:id="59" w:name="_Toc59"/>
      <w:r>
        <w:t>7.1 Prueba de seguridad SEC-01: Consultar producción sin sesión</w:t>
      </w:r>
      <w:bookmarkEnd w:id="59"/>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SEC-01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Acceso sin sesión al módulo de producción es redirigido</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Seguridad (control de acceso)</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obtener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Postman: Natys – Producción · Petición: SEC-01 Acceso sin sesión</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Comprueba que peticiones sin cookie de sesión activa no puedan ver datos de producción y sean redirigidas al login.</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 Postman sin cookies de sesión.</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GET http://localhost/natys-larence/index.php?url=producciones sin cookie</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eliminaron las cookies de sesión en Postman.
2. Se envió la petición GET.
3. Se comprobó la respuesta.</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Redirección 302 o entrega de pantalla de login.</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Acceso bloqueado y redirección confirmada.</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60" w:name="_Toc60"/>
      <w:r>
        <w:t>7.2 Prueba de seguridad SEC-02: Inyección SQL en producción</w:t>
      </w:r>
      <w:bookmarkEnd w:id="60"/>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SEC-02</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El identificador de producción resiste inyección SQL</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Seguridad (inyección SQL)</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obtener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Postman: Natys – Producción · Petición: SEC-02 Inyección SQL</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Envía parámetros maliciosos de inyección SQL comprobando que las sentencias preparadas de PDO neutralicen la amenaza.</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 Sesión iniciada.</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id = 1' OR '1'='1</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configuró el parámetro con payload SQL.
2. Se ejecutó la petición GET.
3. Se verificó la respuesta sin fugas de datos.</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Sin errores de SQL y sin exposición de registros ajenos.</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Comportamiento seguro validado por el backend.</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Pr>
        <w:pStyle w:val="Heading2"/>
      </w:pPr>
      <w:bookmarkStart w:id="61" w:name="_Toc61"/>
      <w:r>
        <w:t>8.1 Prueba de rendimiento RD-01: Producción en Apache JMeter</w:t>
      </w:r>
      <w:bookmarkEnd w:id="61"/>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RD-01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10 usuarios concurrentes consultan el historial de producción</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Rendimiento / carga (no funcional)</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consultar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Apache JMeter 5.6.3 · tests/rendimiento/Producciones_Plan_Carga.jmx</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Evalúa la latencia y la tasa de éxito al someter el módulo de producción a 10 hilos concurrentes.</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en XAMPP.</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Thread Group: 10 hilos, Loop: 10, Total: 100 peticiones</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configuró el plan de carga en JMeter.
2. Se ejecutaron las 100 peticiones.
3. Se generó el Summary Report.</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100% peticiones aprobadas y tasa de error del 0.00%.</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100 peticiones procesadas con 0.00% errores y tiempo promedio de 124 ms.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
      <w:pPr>
        <w:jc w:val="center"/>
      </w:pPr>
      <w:r>
        <w:pict>
          <v:shape type="#_x0000_t75" stroked="f" style="width:480pt; height:362.09708737864pt; margin-left:0pt; margin-top:0pt; mso-position-horizontal:left; mso-position-vertical:top; mso-position-horizontal-relative:char; mso-position-vertical-relative:line;">
            <w10:wrap type="inline"/>
            <v:imagedata r:id="rId35" o:title=""/>
          </v:shape>
        </w:pict>
      </w:r>
    </w:p>
    <w:p>
      <w:pPr>
        <w:jc w:val="center"/>
        <w:spacing w:after="100"/>
      </w:pPr>
      <w:r>
        <w:rPr>
          <w:color w:val="555555"/>
          <w:sz w:val="17"/>
          <w:szCs w:val="17"/>
          <w:i w:val="1"/>
          <w:iCs w:val="1"/>
        </w:rPr>
        <w:t xml:space="preserve">Captura 29 – Configuración del plan de carga de Producción en Apache JMeter.</w:t>
      </w:r>
    </w:p>
    <w:p/>
    <w:p>
      <w:pPr>
        <w:jc w:val="center"/>
      </w:pPr>
      <w:r>
        <w:pict>
          <v:shape type="#_x0000_t75" stroked="f" style="width:480pt; height:257.46759720837pt; margin-left:0pt; margin-top:0pt; mso-position-horizontal:left; mso-position-vertical:top; mso-position-horizontal-relative:char; mso-position-vertical-relative:line;">
            <w10:wrap type="inline"/>
            <v:imagedata r:id="rId36" o:title=""/>
          </v:shape>
        </w:pict>
      </w:r>
    </w:p>
    <w:p>
      <w:pPr>
        <w:jc w:val="center"/>
        <w:spacing w:after="100"/>
      </w:pPr>
      <w:r>
        <w:rPr>
          <w:color w:val="555555"/>
          <w:sz w:val="17"/>
          <w:szCs w:val="17"/>
          <w:i w:val="1"/>
          <w:iCs w:val="1"/>
        </w:rPr>
        <w:t xml:space="preserve">Captura 30 – Summary Report de JMeter para Producción (0.00% error, promedio 124 ms).</w:t>
      </w:r>
    </w:p>
    <w:p>
      <w:pPr>
        <w:pStyle w:val="Heading2"/>
      </w:pPr>
      <w:bookmarkStart w:id="62" w:name="_Toc62"/>
      <w:r>
        <w:t>9.1 Prueba de aceptación AC-01: Producción en Codeception</w:t>
      </w:r>
      <w:bookmarkEnd w:id="62"/>
    </w:p>
    <w:tbl>
      <w:tblGrid>
        <w:gridCol w:w="2400" w:type="dxa"/>
        <w:gridCol w:w="7238" w:type="dxa"/>
      </w:tblGrid>
      <w:tblPr>
        <w:tblStyle w:val="EstiloPlantilla"/>
      </w:tblPr>
      <w:tr>
        <w:trPr/>
        <w:tc>
          <w:tcPr>
            <w:tcW w:w="2400" w:type="dxa"/>
            <w:shd w:val="clear" w:fill="EAF1FB"/>
          </w:tcPr>
          <w:p>
            <w:pPr/>
            <w:r>
              <w:rPr>
                <w:color w:val="1F3864"/>
                <w:sz w:val="18"/>
                <w:szCs w:val="18"/>
                <w:b w:val="1"/>
                <w:bCs w:val="1"/>
              </w:rPr>
              <w:t xml:space="preserve">ID</w:t>
            </w:r>
          </w:p>
        </w:tc>
        <w:tc>
          <w:tcPr>
            <w:tcW w:w="7238" w:type="dxa"/>
          </w:tcPr>
          <w:p>
            <w:pPr/>
            <w:r>
              <w:rPr>
                <w:sz w:val="18"/>
                <w:szCs w:val="18"/>
              </w:rPr>
              <w:t xml:space="preserve">AC-01</w:t>
            </w:r>
          </w:p>
        </w:tc>
      </w:tr>
      <w:tr>
        <w:trPr/>
        <w:tc>
          <w:tcPr>
            <w:tcW w:w="2400" w:type="dxa"/>
            <w:shd w:val="clear" w:fill="EAF1FB"/>
          </w:tcPr>
          <w:p>
            <w:pPr/>
            <w:r>
              <w:rPr>
                <w:color w:val="1F3864"/>
                <w:sz w:val="18"/>
                <w:szCs w:val="18"/>
                <w:b w:val="1"/>
                <w:bCs w:val="1"/>
              </w:rPr>
              <w:t xml:space="preserve">Nombre</w:t>
            </w:r>
          </w:p>
        </w:tc>
        <w:tc>
          <w:tcPr>
            <w:tcW w:w="7238" w:type="dxa"/>
          </w:tcPr>
          <w:p>
            <w:pPr/>
            <w:r>
              <w:rPr>
                <w:sz w:val="18"/>
                <w:szCs w:val="18"/>
              </w:rPr>
              <w:t xml:space="preserve">El usuario consulta y visualiza las órdenes de producción</w:t>
            </w:r>
          </w:p>
        </w:tc>
      </w:tr>
      <w:tr>
        <w:trPr/>
        <w:tc>
          <w:tcPr>
            <w:tcW w:w="2400" w:type="dxa"/>
            <w:shd w:val="clear" w:fill="EAF1FB"/>
          </w:tcPr>
          <w:p>
            <w:pPr/>
            <w:r>
              <w:rPr>
                <w:color w:val="1F3864"/>
                <w:sz w:val="18"/>
                <w:szCs w:val="18"/>
                <w:b w:val="1"/>
                <w:bCs w:val="1"/>
              </w:rPr>
              <w:t xml:space="preserve">Tipo de prueba</w:t>
            </w:r>
          </w:p>
        </w:tc>
        <w:tc>
          <w:tcPr>
            <w:tcW w:w="7238" w:type="dxa"/>
          </w:tcPr>
          <w:p>
            <w:pPr/>
            <w:r>
              <w:rPr>
                <w:sz w:val="18"/>
                <w:szCs w:val="18"/>
              </w:rPr>
              <w:t xml:space="preserve">Aceptación (criterios de negocio)</w:t>
            </w:r>
          </w:p>
        </w:tc>
      </w:tr>
      <w:tr>
        <w:trPr/>
        <w:tc>
          <w:tcPr>
            <w:tcW w:w="2400" w:type="dxa"/>
            <w:shd w:val="clear" w:fill="EAF1FB"/>
          </w:tcPr>
          <w:p>
            <w:pPr/>
            <w:r>
              <w:rPr>
                <w:color w:val="1F3864"/>
                <w:sz w:val="18"/>
                <w:szCs w:val="18"/>
                <w:b w:val="1"/>
                <w:bCs w:val="1"/>
              </w:rPr>
              <w:t xml:space="preserve">Acción evaluada</w:t>
            </w:r>
          </w:p>
        </w:tc>
        <w:tc>
          <w:tcPr>
            <w:tcW w:w="7238" w:type="dxa"/>
          </w:tcPr>
          <w:p>
            <w:pPr/>
            <w:r>
              <w:rPr>
                <w:sz w:val="18"/>
                <w:szCs w:val="18"/>
              </w:rPr>
              <w:t xml:space="preserve">consultar</w:t>
            </w:r>
          </w:p>
        </w:tc>
      </w:tr>
      <w:tr>
        <w:trPr/>
        <w:tc>
          <w:tcPr>
            <w:tcW w:w="2400" w:type="dxa"/>
            <w:shd w:val="clear" w:fill="EAF1FB"/>
          </w:tcPr>
          <w:p>
            <w:pPr/>
            <w:r>
              <w:rPr>
                <w:color w:val="1F3864"/>
                <w:sz w:val="18"/>
                <w:szCs w:val="18"/>
                <w:b w:val="1"/>
                <w:bCs w:val="1"/>
              </w:rPr>
              <w:t xml:space="preserve">Archivo y método</w:t>
            </w:r>
          </w:p>
        </w:tc>
        <w:tc>
          <w:tcPr>
            <w:tcW w:w="7238" w:type="dxa"/>
          </w:tcPr>
          <w:p>
            <w:pPr/>
            <w:r>
              <w:rPr>
                <w:sz w:val="18"/>
                <w:szCs w:val="18"/>
              </w:rPr>
              <w:t xml:space="preserve">tests/aceptacion/tests/Acceptance/ProduccionCest.php · consultarGestionProducciones</w:t>
            </w:r>
          </w:p>
        </w:tc>
      </w:tr>
      <w:tr>
        <w:trPr/>
        <w:tc>
          <w:tcPr>
            <w:tcW w:w="2400" w:type="dxa"/>
            <w:shd w:val="clear" w:fill="EAF1FB"/>
          </w:tcPr>
          <w:p>
            <w:pPr/>
            <w:r>
              <w:rPr>
                <w:color w:val="1F3864"/>
                <w:sz w:val="18"/>
                <w:szCs w:val="18"/>
                <w:b w:val="1"/>
                <w:bCs w:val="1"/>
              </w:rPr>
              <w:t xml:space="preserve">Descripción</w:t>
            </w:r>
          </w:p>
        </w:tc>
        <w:tc>
          <w:tcPr>
            <w:tcW w:w="7238" w:type="dxa"/>
          </w:tcPr>
          <w:p>
            <w:pPr/>
            <w:r>
              <w:rPr>
                <w:sz w:val="18"/>
                <w:szCs w:val="18"/>
              </w:rPr>
              <w:t xml:space="preserve">Valida la historia de usuario para la visualización del módulo de producción en el navegador web.</w:t>
            </w:r>
          </w:p>
        </w:tc>
      </w:tr>
      <w:tr>
        <w:trPr/>
        <w:tc>
          <w:tcPr>
            <w:tcW w:w="2400" w:type="dxa"/>
            <w:shd w:val="clear" w:fill="EAF1FB"/>
          </w:tcPr>
          <w:p>
            <w:pPr/>
            <w:r>
              <w:rPr>
                <w:color w:val="1F3864"/>
                <w:sz w:val="18"/>
                <w:szCs w:val="18"/>
                <w:b w:val="1"/>
                <w:bCs w:val="1"/>
              </w:rPr>
              <w:t xml:space="preserve">Precondiciones</w:t>
            </w:r>
          </w:p>
        </w:tc>
        <w:tc>
          <w:tcPr>
            <w:tcW w:w="7238" w:type="dxa"/>
          </w:tcPr>
          <w:p>
            <w:pPr/>
            <w:r>
              <w:rPr>
                <w:sz w:val="18"/>
                <w:szCs w:val="18"/>
              </w:rPr>
              <w:t xml:space="preserve">Apache y MySQL activos · Sesión iniciada en PhpBrowser.</w:t>
            </w:r>
          </w:p>
        </w:tc>
      </w:tr>
      <w:tr>
        <w:trPr/>
        <w:tc>
          <w:tcPr>
            <w:tcW w:w="2400" w:type="dxa"/>
            <w:shd w:val="clear" w:fill="EAF1FB"/>
          </w:tcPr>
          <w:p>
            <w:pPr/>
            <w:r>
              <w:rPr>
                <w:color w:val="1F3864"/>
                <w:sz w:val="18"/>
                <w:szCs w:val="18"/>
                <w:b w:val="1"/>
                <w:bCs w:val="1"/>
              </w:rPr>
              <w:t xml:space="preserve">Datos de entrada</w:t>
            </w:r>
          </w:p>
        </w:tc>
        <w:tc>
          <w:tcPr>
            <w:tcW w:w="7238" w:type="dxa"/>
          </w:tcPr>
          <w:p>
            <w:pPr/>
            <w:r>
              <w:rPr>
                <w:sz w:val="18"/>
                <w:szCs w:val="18"/>
              </w:rPr>
              <w:t xml:space="preserve">GET /index.php?url=producciones</w:t>
            </w:r>
          </w:p>
        </w:tc>
      </w:tr>
      <w:tr>
        <w:trPr/>
        <w:tc>
          <w:tcPr>
            <w:tcW w:w="2400" w:type="dxa"/>
            <w:shd w:val="clear" w:fill="EAF1FB"/>
          </w:tcPr>
          <w:p>
            <w:pPr/>
            <w:r>
              <w:rPr>
                <w:color w:val="1F3864"/>
                <w:sz w:val="18"/>
                <w:szCs w:val="18"/>
                <w:b w:val="1"/>
                <w:bCs w:val="1"/>
              </w:rPr>
              <w:t xml:space="preserve">Pasos</w:t>
            </w:r>
          </w:p>
        </w:tc>
        <w:tc>
          <w:tcPr>
            <w:tcW w:w="7238" w:type="dxa"/>
          </w:tcPr>
          <w:p>
            <w:pPr/>
            <w:r>
              <w:rPr>
                <w:sz w:val="18"/>
                <w:szCs w:val="18"/>
              </w:rPr>
              <w:t xml:space="preserve">1. Se configuró Codeception con la URL base.
2. Se ejecutó: vendor\bin\codecept run acceptance ProduccionCest --steps
3. Se confirmó la aprobación de las aserciones.</w:t>
            </w:r>
          </w:p>
        </w:tc>
      </w:tr>
      <w:tr>
        <w:trPr/>
        <w:tc>
          <w:tcPr>
            <w:tcW w:w="2400" w:type="dxa"/>
            <w:shd w:val="clear" w:fill="EAF1FB"/>
          </w:tcPr>
          <w:p>
            <w:pPr/>
            <w:r>
              <w:rPr>
                <w:color w:val="1F3864"/>
                <w:sz w:val="18"/>
                <w:szCs w:val="18"/>
                <w:b w:val="1"/>
                <w:bCs w:val="1"/>
              </w:rPr>
              <w:t xml:space="preserve">Resultado esperado</w:t>
            </w:r>
          </w:p>
        </w:tc>
        <w:tc>
          <w:tcPr>
            <w:tcW w:w="7238" w:type="dxa"/>
          </w:tcPr>
          <w:p>
            <w:pPr/>
            <w:r>
              <w:rPr>
                <w:sz w:val="18"/>
                <w:szCs w:val="18"/>
              </w:rPr>
              <w:t xml:space="preserve">Escenario PASSED sin fallos.</w:t>
            </w:r>
          </w:p>
        </w:tc>
      </w:tr>
      <w:tr>
        <w:trPr/>
        <w:tc>
          <w:tcPr>
            <w:tcW w:w="2400" w:type="dxa"/>
            <w:shd w:val="clear" w:fill="EAF1FB"/>
          </w:tcPr>
          <w:p>
            <w:pPr/>
            <w:r>
              <w:rPr>
                <w:color w:val="1F3864"/>
                <w:sz w:val="18"/>
                <w:szCs w:val="18"/>
                <w:b w:val="1"/>
                <w:bCs w:val="1"/>
              </w:rPr>
              <w:t xml:space="preserve">Resultado obtenido</w:t>
            </w:r>
          </w:p>
        </w:tc>
        <w:tc>
          <w:tcPr>
            <w:tcW w:w="7238" w:type="dxa"/>
          </w:tcPr>
          <w:p>
            <w:pPr/>
            <w:r>
              <w:rPr>
                <w:sz w:val="18"/>
                <w:szCs w:val="18"/>
              </w:rPr>
              <w:t xml:space="preserve">Escenario PASSED: 1 test, 3 aserciones superadas.</w:t>
            </w:r>
          </w:p>
        </w:tc>
      </w:tr>
      <w:tr>
        <w:trPr/>
        <w:tc>
          <w:tcPr>
            <w:tcW w:w="2400" w:type="dxa"/>
            <w:shd w:val="clear" w:fill="EAF1FB"/>
          </w:tcPr>
          <w:p>
            <w:pPr/>
            <w:r>
              <w:rPr>
                <w:color w:val="1F3864"/>
                <w:sz w:val="18"/>
                <w:szCs w:val="18"/>
                <w:b w:val="1"/>
                <w:bCs w:val="1"/>
              </w:rPr>
              <w:t xml:space="preserve">Estado</w:t>
            </w:r>
          </w:p>
        </w:tc>
        <w:tc>
          <w:tcPr>
            <w:tcW w:w="7238" w:type="dxa"/>
          </w:tcPr>
          <w:p>
            <w:pPr/>
            <w:r>
              <w:rPr>
                <w:color w:val="276A3C"/>
                <w:sz w:val="19"/>
                <w:szCs w:val="19"/>
                <w:b w:val="1"/>
                <w:bCs w:val="1"/>
              </w:rPr>
              <w:t xml:space="preserve">Aprobado</w:t>
            </w:r>
          </w:p>
        </w:tc>
      </w:tr>
      <w:tr>
        <w:trPr/>
        <w:tc>
          <w:tcPr>
            <w:tcW w:w="2400" w:type="dxa"/>
            <w:shd w:val="clear" w:fill="EAF1FB"/>
          </w:tcPr>
          <w:p>
            <w:pPr/>
            <w:r>
              <w:rPr>
                <w:color w:val="1F3864"/>
                <w:sz w:val="18"/>
                <w:szCs w:val="18"/>
                <w:b w:val="1"/>
                <w:bCs w:val="1"/>
              </w:rPr>
              <w:t xml:space="preserve">Fecha de ejecución</w:t>
            </w:r>
          </w:p>
        </w:tc>
        <w:tc>
          <w:tcPr>
            <w:tcW w:w="7238" w:type="dxa"/>
          </w:tcPr>
          <w:p>
            <w:pPr/>
            <w:r>
              <w:rPr>
                <w:sz w:val="18"/>
                <w:szCs w:val="18"/>
              </w:rPr>
              <w:t xml:space="preserve">21-10-2026</w:t>
            </w:r>
          </w:p>
        </w:tc>
      </w:tr>
      <w:tr>
        <w:trPr/>
        <w:tc>
          <w:tcPr>
            <w:tcW w:w="2400" w:type="dxa"/>
            <w:shd w:val="clear" w:fill="EAF1FB"/>
          </w:tcPr>
          <w:p>
            <w:pPr/>
            <w:r>
              <w:rPr>
                <w:color w:val="1F3864"/>
                <w:sz w:val="18"/>
                <w:szCs w:val="18"/>
                <w:b w:val="1"/>
                <w:bCs w:val="1"/>
              </w:rPr>
              <w:t xml:space="preserve">Ejecutado por</w:t>
            </w:r>
          </w:p>
        </w:tc>
        <w:tc>
          <w:tcPr>
            <w:tcW w:w="7238" w:type="dxa"/>
          </w:tcPr>
          <w:p>
            <w:pPr/>
            <w:r>
              <w:rPr>
                <w:sz w:val="18"/>
                <w:szCs w:val="18"/>
              </w:rPr>
              <w:t xml:space="preserve">Santiago Loyo</w:t>
            </w:r>
          </w:p>
        </w:tc>
      </w:tr>
    </w:tbl>
    <w:p/>
    <w:p/>
    <w:p>
      <w:pPr>
        <w:jc w:val="center"/>
      </w:pPr>
      <w:r>
        <w:pict>
          <v:shape type="#_x0000_t75" stroked="f" style="width:480pt; height:213.87589013225pt; margin-left:0pt; margin-top:0pt; mso-position-horizontal:left; mso-position-vertical:top; mso-position-horizontal-relative:char; mso-position-vertical-relative:line;">
            <w10:wrap type="inline"/>
            <v:imagedata r:id="rId37" o:title=""/>
          </v:shape>
        </w:pict>
      </w:r>
    </w:p>
    <w:p>
      <w:pPr>
        <w:jc w:val="center"/>
        <w:spacing w:after="100"/>
      </w:pPr>
      <w:r>
        <w:rPr>
          <w:color w:val="555555"/>
          <w:sz w:val="17"/>
          <w:szCs w:val="17"/>
          <w:i w:val="1"/>
          <w:iCs w:val="1"/>
        </w:rPr>
        <w:t xml:space="preserve">Captura 31 – Ejecución de AC-01 de Producción en Codeception aprobada con éxito.</w:t>
      </w:r>
    </w:p>
    <w:p>
      <w:r>
        <w:br w:type="page"/>
      </w:r>
    </w:p>
    <w:p>
      <w:pPr>
        <w:pStyle w:val="Heading1"/>
      </w:pPr>
      <w:bookmarkStart w:id="63" w:name="_Toc63"/>
      <w:r>
        <w:t>10. Regresión final de los módulos de Santiago Loyo</w:t>
      </w:r>
      <w:bookmarkEnd w:id="63"/>
    </w:p>
    <w:p>
      <w:pPr/>
      <w:r>
        <w:rPr/>
        <w:t xml:space="preserve">Al concluir los ciclos de corrección de BUG-01 (Compras) y BUG-02 (Producción), se ejecutó una corrida de regresión integral que abarcó la totalidad de pruebas automatizadas sobre los 3 módulos asignados:</w:t>
      </w:r>
    </w:p>
    <w:p>
      <w:pPr>
        <w:numPr>
          <w:ilvl w:val="0"/>
          <w:numId w:val="5"/>
        </w:numPr>
      </w:pPr>
      <w:r>
        <w:rPr>
          <w:sz w:val="19"/>
          <w:szCs w:val="19"/>
        </w:rPr>
        <w:t xml:space="preserve">PHPUnit: 18 pruebas unitarias (tests/unitarias/ProductoTest.php, CompraTest.php, ProduccionTest.php), 3 pruebas de integración en BD real y 3 pruebas de humo.</w:t>
      </w:r>
    </w:p>
    <w:p>
      <w:pPr>
        <w:numPr>
          <w:ilvl w:val="0"/>
          <w:numId w:val="5"/>
        </w:numPr>
      </w:pPr>
      <w:r>
        <w:rPr>
          <w:sz w:val="19"/>
          <w:szCs w:val="19"/>
        </w:rPr>
        <w:t xml:space="preserve">Codeception: 3 historias de aceptación completadas (ProductoCest.php, CompraCest.php, ProduccionCest.php) con 100% de aserciones aprobadas.</w:t>
      </w:r>
    </w:p>
    <w:p>
      <w:pPr>
        <w:numPr>
          <w:ilvl w:val="0"/>
          <w:numId w:val="5"/>
        </w:numPr>
      </w:pPr>
      <w:r>
        <w:rPr>
          <w:sz w:val="19"/>
          <w:szCs w:val="19"/>
        </w:rPr>
        <w:t xml:space="preserve">Selenium IDE: 3 flujos de interfaz ejecutados (Productos.side, Compras.side, Producciones.side) sin errores.</w:t>
      </w:r>
    </w:p>
    <w:p>
      <w:pPr>
        <w:numPr>
          <w:ilvl w:val="0"/>
          <w:numId w:val="5"/>
        </w:numPr>
      </w:pPr>
      <w:r>
        <w:rPr>
          <w:sz w:val="19"/>
          <w:szCs w:val="19"/>
        </w:rPr>
        <w:t xml:space="preserve">Postman: 6 peticiones de backend y seguridad (API-01, SEC-01, SEC-02) verificadas.</w:t>
      </w:r>
    </w:p>
    <w:p>
      <w:pPr>
        <w:numPr>
          <w:ilvl w:val="0"/>
          <w:numId w:val="5"/>
        </w:numPr>
      </w:pPr>
      <w:r>
        <w:rPr>
          <w:sz w:val="19"/>
          <w:szCs w:val="19"/>
        </w:rPr>
        <w:t xml:space="preserve">Apache JMeter: 3 planes de carga ejecutados sumando 300 peticiones con 0.00% de error y tiempos de respuesta medios inferiores a 150 ms.</w:t>
      </w:r>
    </w:p>
    <w:p/>
    <w:tbl>
      <w:tblGrid>
        <w:gridCol w:w="2500" w:type="dxa"/>
        <w:gridCol w:w="2000" w:type="dxa"/>
        <w:gridCol w:w="1800" w:type="dxa"/>
        <w:gridCol w:w="1800" w:type="dxa"/>
        <w:gridCol w:w="1538" w:type="dxa"/>
      </w:tblGrid>
      <w:tblPr>
        <w:tblStyle w:val="EstiloPlantilla"/>
      </w:tblPr>
      <w:tr>
        <w:trPr/>
        <w:tc>
          <w:tcPr>
            <w:tcW w:w="2500" w:type="dxa"/>
            <w:shd w:val="clear" w:fill="1F3864"/>
          </w:tcPr>
          <w:p>
            <w:pPr/>
            <w:r>
              <w:rPr>
                <w:color w:val="FFFFFF"/>
                <w:sz w:val="18"/>
                <w:szCs w:val="18"/>
                <w:b w:val="1"/>
                <w:bCs w:val="1"/>
              </w:rPr>
              <w:t xml:space="preserve">Módulo evaluado</w:t>
            </w:r>
          </w:p>
        </w:tc>
        <w:tc>
          <w:tcPr>
            <w:tcW w:w="2000" w:type="dxa"/>
            <w:shd w:val="clear" w:fill="1F3864"/>
          </w:tcPr>
          <w:p>
            <w:pPr/>
            <w:r>
              <w:rPr>
                <w:color w:val="FFFFFF"/>
                <w:sz w:val="18"/>
                <w:szCs w:val="18"/>
                <w:b w:val="1"/>
                <w:bCs w:val="1"/>
              </w:rPr>
              <w:t xml:space="preserve">Unitarias / Mocks</w:t>
            </w:r>
          </w:p>
        </w:tc>
        <w:tc>
          <w:tcPr>
            <w:tcW w:w="1800" w:type="dxa"/>
            <w:shd w:val="clear" w:fill="1F3864"/>
          </w:tcPr>
          <w:p>
            <w:pPr/>
            <w:r>
              <w:rPr>
                <w:color w:val="FFFFFF"/>
                <w:sz w:val="18"/>
                <w:szCs w:val="18"/>
                <w:b w:val="1"/>
                <w:bCs w:val="1"/>
              </w:rPr>
              <w:t xml:space="preserve">Integración / Humo</w:t>
            </w:r>
          </w:p>
        </w:tc>
        <w:tc>
          <w:tcPr>
            <w:tcW w:w="1800" w:type="dxa"/>
            <w:shd w:val="clear" w:fill="1F3864"/>
          </w:tcPr>
          <w:p>
            <w:pPr/>
            <w:r>
              <w:rPr>
                <w:color w:val="FFFFFF"/>
                <w:sz w:val="18"/>
                <w:szCs w:val="18"/>
                <w:b w:val="1"/>
                <w:bCs w:val="1"/>
              </w:rPr>
              <w:t xml:space="preserve">API / UI / JMeter / AC</w:t>
            </w:r>
          </w:p>
        </w:tc>
        <w:tc>
          <w:tcPr>
            <w:tcW w:w="1538" w:type="dxa"/>
            <w:shd w:val="clear" w:fill="1F3864"/>
          </w:tcPr>
          <w:p>
            <w:pPr/>
            <w:r>
              <w:rPr>
                <w:color w:val="FFFFFF"/>
                <w:sz w:val="18"/>
                <w:szCs w:val="18"/>
                <w:b w:val="1"/>
                <w:bCs w:val="1"/>
              </w:rPr>
              <w:t xml:space="preserve">Resultado Final</w:t>
            </w:r>
          </w:p>
        </w:tc>
      </w:tr>
      <w:tr>
        <w:trPr/>
        <w:tc>
          <w:tcPr>
            <w:tcW w:w="2500" w:type="dxa"/>
            <w:shd w:val="clear" w:fill="FFFFFF"/>
          </w:tcPr>
          <w:p>
            <w:pPr/>
            <w:r>
              <w:rPr>
                <w:sz w:val="18"/>
                <w:szCs w:val="18"/>
              </w:rPr>
              <w:t xml:space="preserve">Productos</w:t>
            </w:r>
          </w:p>
        </w:tc>
        <w:tc>
          <w:tcPr>
            <w:tcW w:w="2000" w:type="dxa"/>
            <w:shd w:val="clear" w:fill="FFFFFF"/>
          </w:tcPr>
          <w:p>
            <w:pPr/>
            <w:r>
              <w:rPr>
                <w:sz w:val="18"/>
                <w:szCs w:val="18"/>
              </w:rPr>
              <w:t xml:space="preserve">6 de 6 aprobadas</w:t>
            </w:r>
          </w:p>
        </w:tc>
        <w:tc>
          <w:tcPr>
            <w:tcW w:w="1800" w:type="dxa"/>
            <w:shd w:val="clear" w:fill="FFFFFF"/>
          </w:tcPr>
          <w:p>
            <w:pPr/>
            <w:r>
              <w:rPr>
                <w:sz w:val="18"/>
                <w:szCs w:val="18"/>
              </w:rPr>
              <w:t xml:space="preserve">2 de 2 aprobadas</w:t>
            </w:r>
          </w:p>
        </w:tc>
        <w:tc>
          <w:tcPr>
            <w:tcW w:w="1800" w:type="dxa"/>
            <w:shd w:val="clear" w:fill="FFFFFF"/>
          </w:tcPr>
          <w:p>
            <w:pPr/>
            <w:r>
              <w:rPr>
                <w:sz w:val="18"/>
                <w:szCs w:val="18"/>
              </w:rPr>
              <w:t xml:space="preserve">6 de 6 aprobadas</w:t>
            </w:r>
          </w:p>
        </w:tc>
        <w:tc>
          <w:tcPr>
            <w:tcW w:w="1538" w:type="dxa"/>
            <w:shd w:val="clear" w:fill="FFFFFF"/>
          </w:tcPr>
          <w:p>
            <w:pPr/>
            <w:r>
              <w:rPr>
                <w:color w:val="276A3C"/>
                <w:sz w:val="18"/>
                <w:szCs w:val="18"/>
                <w:b w:val="1"/>
                <w:bCs w:val="1"/>
              </w:rPr>
              <w:t xml:space="preserve">100% Aprobado</w:t>
            </w:r>
          </w:p>
        </w:tc>
      </w:tr>
      <w:tr>
        <w:trPr/>
        <w:tc>
          <w:tcPr>
            <w:tcW w:w="2500" w:type="dxa"/>
            <w:shd w:val="clear" w:fill="FFFFFF"/>
          </w:tcPr>
          <w:p>
            <w:pPr/>
            <w:r>
              <w:rPr>
                <w:sz w:val="18"/>
                <w:szCs w:val="18"/>
              </w:rPr>
              <w:t xml:space="preserve">Compras</w:t>
            </w:r>
          </w:p>
        </w:tc>
        <w:tc>
          <w:tcPr>
            <w:tcW w:w="2000" w:type="dxa"/>
            <w:shd w:val="clear" w:fill="FFFFFF"/>
          </w:tcPr>
          <w:p>
            <w:pPr/>
            <w:r>
              <w:rPr>
                <w:sz w:val="18"/>
                <w:szCs w:val="18"/>
              </w:rPr>
              <w:t xml:space="preserve">6 de 6 aprobadas</w:t>
            </w:r>
          </w:p>
        </w:tc>
        <w:tc>
          <w:tcPr>
            <w:tcW w:w="1800" w:type="dxa"/>
            <w:shd w:val="clear" w:fill="FFFFFF"/>
          </w:tcPr>
          <w:p>
            <w:pPr/>
            <w:r>
              <w:rPr>
                <w:sz w:val="18"/>
                <w:szCs w:val="18"/>
              </w:rPr>
              <w:t xml:space="preserve">2 de 2 aprobadas</w:t>
            </w:r>
          </w:p>
        </w:tc>
        <w:tc>
          <w:tcPr>
            <w:tcW w:w="1800" w:type="dxa"/>
            <w:shd w:val="clear" w:fill="FFFFFF"/>
          </w:tcPr>
          <w:p>
            <w:pPr/>
            <w:r>
              <w:rPr>
                <w:sz w:val="18"/>
                <w:szCs w:val="18"/>
              </w:rPr>
              <w:t xml:space="preserve">6 de 6 aprobadas</w:t>
            </w:r>
          </w:p>
        </w:tc>
        <w:tc>
          <w:tcPr>
            <w:tcW w:w="1538" w:type="dxa"/>
            <w:shd w:val="clear" w:fill="FFFFFF"/>
          </w:tcPr>
          <w:p>
            <w:pPr/>
            <w:r>
              <w:rPr>
                <w:color w:val="276A3C"/>
                <w:sz w:val="18"/>
                <w:szCs w:val="18"/>
                <w:b w:val="1"/>
                <w:bCs w:val="1"/>
              </w:rPr>
              <w:t xml:space="preserve">100% Aprobado</w:t>
            </w:r>
          </w:p>
        </w:tc>
      </w:tr>
      <w:tr>
        <w:trPr/>
        <w:tc>
          <w:tcPr>
            <w:tcW w:w="2500" w:type="dxa"/>
            <w:shd w:val="clear" w:fill="FFFFFF"/>
          </w:tcPr>
          <w:p>
            <w:pPr/>
            <w:r>
              <w:rPr>
                <w:sz w:val="18"/>
                <w:szCs w:val="18"/>
              </w:rPr>
              <w:t xml:space="preserve">Producción</w:t>
            </w:r>
          </w:p>
        </w:tc>
        <w:tc>
          <w:tcPr>
            <w:tcW w:w="2000" w:type="dxa"/>
            <w:shd w:val="clear" w:fill="FFFFFF"/>
          </w:tcPr>
          <w:p>
            <w:pPr/>
            <w:r>
              <w:rPr>
                <w:sz w:val="18"/>
                <w:szCs w:val="18"/>
              </w:rPr>
              <w:t xml:space="preserve">6 de 6 aprobadas</w:t>
            </w:r>
          </w:p>
        </w:tc>
        <w:tc>
          <w:tcPr>
            <w:tcW w:w="1800" w:type="dxa"/>
            <w:shd w:val="clear" w:fill="FFFFFF"/>
          </w:tcPr>
          <w:p>
            <w:pPr/>
            <w:r>
              <w:rPr>
                <w:sz w:val="18"/>
                <w:szCs w:val="18"/>
              </w:rPr>
              <w:t xml:space="preserve">2 de 2 aprobadas</w:t>
            </w:r>
          </w:p>
        </w:tc>
        <w:tc>
          <w:tcPr>
            <w:tcW w:w="1800" w:type="dxa"/>
            <w:shd w:val="clear" w:fill="FFFFFF"/>
          </w:tcPr>
          <w:p>
            <w:pPr/>
            <w:r>
              <w:rPr>
                <w:sz w:val="18"/>
                <w:szCs w:val="18"/>
              </w:rPr>
              <w:t xml:space="preserve">6 de 6 aprobadas</w:t>
            </w:r>
          </w:p>
        </w:tc>
        <w:tc>
          <w:tcPr>
            <w:tcW w:w="1538" w:type="dxa"/>
            <w:shd w:val="clear" w:fill="FFFFFF"/>
          </w:tcPr>
          <w:p>
            <w:pPr/>
            <w:r>
              <w:rPr>
                <w:color w:val="276A3C"/>
                <w:sz w:val="18"/>
                <w:szCs w:val="18"/>
                <w:b w:val="1"/>
                <w:bCs w:val="1"/>
              </w:rPr>
              <w:t xml:space="preserve">100% Aprobado</w:t>
            </w:r>
          </w:p>
        </w:tc>
      </w:tr>
      <w:tr>
        <w:trPr/>
        <w:tc>
          <w:tcPr>
            <w:tcW w:w="2500" w:type="dxa"/>
            <w:shd w:val="clear" w:fill="EAF1FB"/>
          </w:tcPr>
          <w:p>
            <w:pPr/>
            <w:r>
              <w:rPr>
                <w:sz w:val="18"/>
                <w:szCs w:val="18"/>
                <w:b w:val="1"/>
                <w:bCs w:val="1"/>
              </w:rPr>
              <w:t xml:space="preserve">Total Suite (Santiago)</w:t>
            </w:r>
          </w:p>
        </w:tc>
        <w:tc>
          <w:tcPr>
            <w:tcW w:w="2000" w:type="dxa"/>
            <w:shd w:val="clear" w:fill="EAF1FB"/>
          </w:tcPr>
          <w:p>
            <w:pPr/>
            <w:r>
              <w:rPr>
                <w:sz w:val="18"/>
                <w:szCs w:val="18"/>
                <w:b w:val="1"/>
                <w:bCs w:val="1"/>
              </w:rPr>
              <w:t xml:space="preserve">18 aprobadas (0 fallos)</w:t>
            </w:r>
          </w:p>
        </w:tc>
        <w:tc>
          <w:tcPr>
            <w:tcW w:w="1800" w:type="dxa"/>
            <w:shd w:val="clear" w:fill="EAF1FB"/>
          </w:tcPr>
          <w:p>
            <w:pPr/>
            <w:r>
              <w:rPr>
                <w:sz w:val="18"/>
                <w:szCs w:val="18"/>
                <w:b w:val="1"/>
                <w:bCs w:val="1"/>
              </w:rPr>
              <w:t xml:space="preserve">6 aprobadas (0 fallos)</w:t>
            </w:r>
          </w:p>
        </w:tc>
        <w:tc>
          <w:tcPr>
            <w:tcW w:w="1800" w:type="dxa"/>
            <w:shd w:val="clear" w:fill="EAF1FB"/>
          </w:tcPr>
          <w:p>
            <w:pPr/>
            <w:r>
              <w:rPr>
                <w:sz w:val="18"/>
                <w:szCs w:val="18"/>
                <w:b w:val="1"/>
                <w:bCs w:val="1"/>
              </w:rPr>
              <w:t xml:space="preserve">18 aprobadas (0 fallos)</w:t>
            </w:r>
          </w:p>
        </w:tc>
        <w:tc>
          <w:tcPr>
            <w:tcW w:w="1538" w:type="dxa"/>
            <w:shd w:val="clear" w:fill="EAF1FB"/>
          </w:tcPr>
          <w:p>
            <w:pPr/>
            <w:r>
              <w:rPr>
                <w:color w:val="276A3C"/>
                <w:sz w:val="18"/>
                <w:szCs w:val="18"/>
                <w:b w:val="1"/>
                <w:bCs w:val="1"/>
              </w:rPr>
              <w:t xml:space="preserve">42/42 Aprobadas</w:t>
            </w:r>
          </w:p>
        </w:tc>
      </w:tr>
    </w:tbl>
    <w:p/>
    <w:p/>
    <w:p>
      <w:pPr>
        <w:jc w:val="center"/>
      </w:pPr>
      <w:r>
        <w:pict>
          <v:shape type="#_x0000_t75" stroked="f" style="width:480pt; height:190.47619047619pt; margin-left:0pt; margin-top:0pt; mso-position-horizontal:left; mso-position-vertical:top; mso-position-horizontal-relative:char; mso-position-vertical-relative:line;">
            <w10:wrap type="inline"/>
            <v:imagedata r:id="rId38" o:title=""/>
          </v:shape>
        </w:pict>
      </w:r>
    </w:p>
    <w:p>
      <w:pPr>
        <w:jc w:val="center"/>
        <w:spacing w:after="100"/>
      </w:pPr>
      <w:r>
        <w:rPr>
          <w:color w:val="555555"/>
          <w:sz w:val="17"/>
          <w:szCs w:val="17"/>
          <w:i w:val="1"/>
          <w:iCs w:val="1"/>
        </w:rPr>
        <w:t xml:space="preserve">Captura 32 – Resumen de la regresión final consolidada de la suite de pruebas del Sistema Natys.</w:t>
      </w:r>
    </w:p>
    <w:p>
      <w:pPr>
        <w:pStyle w:val="Heading1"/>
      </w:pPr>
      <w:bookmarkStart w:id="64" w:name="_Toc64"/>
      <w:r>
        <w:t>11. Conclusión y Acta de Aprobación</w:t>
      </w:r>
      <w:bookmarkEnd w:id="64"/>
    </w:p>
    <w:p>
      <w:pPr/>
      <w:r>
        <w:rPr/>
        <w:t xml:space="preserve">Las actividades de prueba ejecutadas demuestran que los módulos Productos, Compras y Producción alcanzan un alto estándar de calidad, robustez técnica y estabilidad funcional. La detección temprana y resolución de los defectos BUG-01 y BUG-02 evidencia la eficacia de la metodología de pruebas multinivel adoptada.</w:t>
      </w:r>
    </w:p>
    <w:p>
      <w:pPr/>
      <w:r>
        <w:rPr/>
        <w:t xml:space="preserve">Los módulos cumplen con los requisitos funcionales (CRUD, control de acceso, integridad transaccional) y no funcionales (rendimiento bajo carga con tiempos promedio de respuesta de ~120 ms y 0.00% tasa de fallo, así como resistencia ante ataques de inyección SQL mediante sentencias preparadas PDO).</w:t>
      </w:r>
    </w:p>
    <w:p/>
    <w:p/>
    <w:tbl>
      <w:tblGrid>
        <w:gridCol w:w="5000" w:type="dxa"/>
      </w:tblGrid>
      <w:tblPr>
        <w:jc w:val="center"/>
        <w:tblW w:w="0" w:type="auto"/>
        <w:tblLayout w:type="autofit"/>
        <w:bidiVisual w:val="0"/>
      </w:tblPr>
      <w:tr>
        <w:trPr/>
        <w:tc>
          <w:tcPr>
            <w:tcW w:w="5000" w:type="dxa"/>
          </w:tcPr>
          <w:p>
            <w:pPr>
              <w:jc w:val="center"/>
            </w:pPr>
            <w:r>
              <w:rPr>
                <w:b w:val="1"/>
                <w:bCs w:val="1"/>
              </w:rPr>
              <w:t xml:space="preserve">____________________________________________</w:t>
            </w:r>
          </w:p>
          <w:p>
            <w:pPr>
              <w:jc w:val="center"/>
            </w:pPr>
            <w:r>
              <w:rPr>
                <w:sz w:val="20"/>
                <w:szCs w:val="20"/>
                <w:b w:val="1"/>
                <w:bCs w:val="1"/>
              </w:rPr>
              <w:t xml:space="preserve">Santiago Loyo</w:t>
            </w:r>
          </w:p>
          <w:p>
            <w:pPr>
              <w:jc w:val="center"/>
            </w:pPr>
            <w:r>
              <w:rPr>
                <w:color w:val="555555"/>
                <w:sz w:val="18"/>
                <w:szCs w:val="18"/>
              </w:rPr>
              <w:t xml:space="preserve">Responsable de Pruebas · Equipo 8</w:t>
            </w:r>
          </w:p>
          <w:p>
            <w:pPr>
              <w:jc w:val="center"/>
            </w:pPr>
            <w:r>
              <w:rPr>
                <w:color w:val="555555"/>
                <w:sz w:val="18"/>
                <w:szCs w:val="18"/>
              </w:rPr>
              <w:t xml:space="preserve">Ingeniería en Informática · Sección IN3103</w:t>
            </w:r>
          </w:p>
        </w:tc>
      </w:tr>
    </w:tbl>
    <w:sectPr>
      <w:footerReference w:type="default" r:id="rId39"/>
      <w:headerReference w:type="default" r:id="rId40"/>
      <w:pgSz w:orient="portrait" w:w="11905.511811023622" w:h="16837.79527559055"/>
      <w:pgMar w:top="1133.8582677165352" w:right="1133.8582677165352" w:bottom="1133.8582677165352" w:left="1133.8582677165352"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77777"/>
        <w:sz w:val="17"/>
        <w:szCs w:val="17"/>
      </w:rPr>
      <w:t xml:space="preserve">Sistema Natys · Informe de Pruebas de Software · Producción (Santiago Loyo) · Página </w:t>
    </w:r>
    <w:r>
      <w:fldChar w:fldCharType="begin"/>
    </w:r>
    <w:r>
      <w:rPr>
        <w:color w:val="777777"/>
        <w:sz w:val="17"/>
        <w:szCs w:val="17"/>
      </w:rPr>
      <w:instrText xml:space="preserve">PAGE</w:instrText>
    </w:r>
    <w:r>
      <w:fldChar w:fldCharType="separate"/>
    </w:r>
    <w:r>
      <w:fldChar w:fldCharType="end"/>
    </w:r>
    <w:r>
      <w:rPr>
        <w:color w:val="777777"/>
        <w:sz w:val="17"/>
        <w:szCs w:val="17"/>
      </w:rPr>
      <w:t xml:space="preserve"> de </w:t>
    </w:r>
    <w:r>
      <w:fldChar w:fldCharType="begin"/>
    </w:r>
    <w:r>
      <w:rPr>
        <w:color w:val="777777"/>
        <w:sz w:val="17"/>
        <w:szCs w:val="17"/>
      </w:rPr>
      <w:instrText xml:space="preserve">NUMPAGES</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F4164E4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00" w:after="140"/>
    </w:pPr>
    <w:rPr>
      <w:rFonts w:ascii="Arial" w:hAnsi="Arial" w:eastAsia="Arial" w:cs="Arial"/>
      <w:color w:val="1F3864"/>
      <w:sz w:val="32"/>
      <w:szCs w:val="32"/>
      <w:b w:val="1"/>
      <w:bCs w:val="1"/>
    </w:rPr>
  </w:style>
  <w:style w:type="paragraph" w:styleId="Heading2">
    <w:link w:val="Heading2Char"/>
    <w:name w:val="heading 2"/>
    <w:basedOn w:val="Normal"/>
    <w:pPr>
      <w:spacing w:before="160" w:after="100"/>
    </w:pPr>
    <w:rPr>
      <w:rFonts w:ascii="Arial" w:hAnsi="Arial" w:eastAsia="Arial" w:cs="Arial"/>
      <w:color w:val="2E74B5"/>
      <w:sz w:val="26"/>
      <w:szCs w:val="26"/>
      <w:b w:val="1"/>
      <w:bCs w:val="1"/>
    </w:rPr>
  </w:style>
  <w:style w:type="paragraph" w:styleId="Heading3">
    <w:link w:val="Heading3Char"/>
    <w:name w:val="heading 3"/>
    <w:basedOn w:val="Normal"/>
    <w:pPr>
      <w:spacing w:before="100" w:after="60"/>
    </w:pPr>
    <w:rPr>
      <w:rFonts w:ascii="Arial" w:hAnsi="Arial" w:eastAsia="Arial" w:cs="Arial"/>
      <w:color w:val="1F4D78"/>
      <w:sz w:val="22"/>
      <w:szCs w:val="22"/>
      <w:b w:val="1"/>
      <w:bCs w:val="1"/>
    </w:rPr>
  </w:style>
  <w:style w:type="table" w:customStyle="1" w:styleId="EstiloPlantilla">
    <w:name w:val="EstiloPlantilla"/>
    <w:uiPriority w:val="99"/>
    <w:tblPr>
      <w:jc w:val="center"/>
      <w:tblW w:w="0" w:type="auto"/>
      <w:tblLayout w:type="autofit"/>
      <w:bidiVisual w:val="0"/>
      <w:tblCellMar>
        <w:top w:w="70" w:type="dxa"/>
        <w:left w:w="110" w:type="dxa"/>
        <w:right w:w="110" w:type="dxa"/>
        <w:bottom w:w="70" w:type="dxa"/>
      </w:tblCellMar>
      <w:tblBorders>
        <w:top w:val="single" w:sz="4" w:color="A6A6A6"/>
        <w:left w:val="single" w:sz="4" w:color="A6A6A6"/>
        <w:right w:val="single" w:sz="4" w:color="A6A6A6"/>
        <w:bottom w:val="single" w:sz="4" w:color="A6A6A6"/>
        <w:insideH w:val="single" w:sz="4" w:color="A6A6A6"/>
        <w:insideV w:val="single" w:sz="4" w:color="A6A6A6"/>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footer" Target="footer1.xml"/><Relationship Id="rId4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2026-10-22T04:09:16+02:00</dcterms:created>
  <dcterms:modified xsi:type="dcterms:W3CDTF">2026-10-22T04:09:16+02:00</dcterms:modified>
</cp:coreProperties>
</file>

<file path=docProps/custom.xml><?xml version="1.0" encoding="utf-8"?>
<Properties xmlns="http://schemas.openxmlformats.org/officeDocument/2006/custom-properties" xmlns:vt="http://schemas.openxmlformats.org/officeDocument/2006/docPropsVTypes"/>
</file>