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after="40"/>
      </w:pPr>
      <w:r>
        <w:rPr>
          <w:color w:val="1F3864"/>
          <w:sz w:val="40"/>
          <w:szCs w:val="40"/>
          <w:b w:val="1"/>
          <w:bCs w:val="1"/>
        </w:rPr>
        <w:t xml:space="preserve">SISTEMA NATYS</w:t>
      </w:r>
    </w:p>
    <w:p>
      <w:pPr>
        <w:spacing w:after="40"/>
      </w:pPr>
      <w:r>
        <w:rPr>
          <w:color w:val="2E74B5"/>
          <w:sz w:val="30"/>
          <w:szCs w:val="30"/>
          <w:b w:val="1"/>
          <w:bCs w:val="1"/>
        </w:rPr>
        <w:t xml:space="preserve">Informe de Pruebas de Software</w:t>
      </w:r>
    </w:p>
    <w:p>
      <w:pPr>
        <w:spacing w:after="120"/>
      </w:pPr>
      <w:r>
        <w:rPr>
          <w:color w:val="555555"/>
          <w:sz w:val="21"/>
          <w:szCs w:val="21"/>
          <w:i w:val="1"/>
          <w:iCs w:val="1"/>
        </w:rPr>
        <w:t>Módulo: Productos · Aseguramiento de Calidad Integral</w:t>
      </w:r>
    </w:p>
    <w:tbl>
      <w:tblGrid>
        <w:gridCol w:w="2400" w:type="dxa"/>
        <w:gridCol w:w="7238" w:type="dxa"/>
      </w:tblGrid>
      <w:tblPr>
        <w:tblStyle w:val="EstiloPlantilla"/>
      </w:tblPr>
      <w:tr>
        <w:trPr/>
        <w:tc>
          <w:tcPr>
            <w:tcW w:w="2400" w:type="dxa"/>
            <w:shd w:val="clear" w:fill="EAF1FB"/>
          </w:tcPr>
          <w:p>
            <w:pPr/>
            <w:r>
              <w:rPr>
                <w:color w:val="1F3864"/>
                <w:sz w:val="19"/>
                <w:szCs w:val="19"/>
                <w:b w:val="1"/>
                <w:bCs w:val="1"/>
              </w:rPr>
              <w:t xml:space="preserve">Integrante</w:t>
            </w:r>
          </w:p>
        </w:tc>
        <w:tc>
          <w:tcPr>
            <w:tcW w:w="7238" w:type="dxa"/>
          </w:tcPr>
          <w:p>
            <w:pPr/>
            <w:r>
              <w:rPr>
                <w:sz w:val="19"/>
                <w:szCs w:val="19"/>
                <w:b w:val="1"/>
                <w:bCs w:val="1"/>
              </w:rPr>
              <w:t xml:space="preserve">Santiago Loyo</w:t>
            </w:r>
          </w:p>
        </w:tc>
      </w:tr>
      <w:tr>
        <w:trPr/>
        <w:tc>
          <w:tcPr>
            <w:tcW w:w="2400" w:type="dxa"/>
            <w:shd w:val="clear" w:fill="EAF1FB"/>
          </w:tcPr>
          <w:p>
            <w:pPr/>
            <w:r>
              <w:rPr>
                <w:color w:val="1F3864"/>
                <w:sz w:val="19"/>
                <w:szCs w:val="19"/>
                <w:b w:val="1"/>
                <w:bCs w:val="1"/>
              </w:rPr>
              <w:t xml:space="preserve">Equipo</w:t>
            </w:r>
          </w:p>
        </w:tc>
        <w:tc>
          <w:tcPr>
            <w:tcW w:w="7238" w:type="dxa"/>
          </w:tcPr>
          <w:p>
            <w:pPr/>
            <w:r>
              <w:rPr>
                <w:sz w:val="19"/>
                <w:szCs w:val="19"/>
                <w:b w:val="0"/>
                <w:bCs w:val="0"/>
              </w:rPr>
              <w:t xml:space="preserve">Equipo 8</w:t>
            </w:r>
          </w:p>
        </w:tc>
      </w:tr>
      <w:tr>
        <w:trPr/>
        <w:tc>
          <w:tcPr>
            <w:tcW w:w="2400" w:type="dxa"/>
            <w:shd w:val="clear" w:fill="EAF1FB"/>
          </w:tcPr>
          <w:p>
            <w:pPr/>
            <w:r>
              <w:rPr>
                <w:color w:val="1F3864"/>
                <w:sz w:val="19"/>
                <w:szCs w:val="19"/>
                <w:b w:val="1"/>
                <w:bCs w:val="1"/>
              </w:rPr>
              <w:t xml:space="preserve">Docente</w:t>
            </w:r>
          </w:p>
        </w:tc>
        <w:tc>
          <w:tcPr>
            <w:tcW w:w="7238" w:type="dxa"/>
          </w:tcPr>
          <w:p>
            <w:pPr/>
            <w:r>
              <w:rPr>
                <w:sz w:val="19"/>
                <w:szCs w:val="19"/>
                <w:b w:val="0"/>
                <w:bCs w:val="0"/>
              </w:rPr>
              <w:t xml:space="preserve">Profa. Angelismar Terán</w:t>
            </w:r>
          </w:p>
        </w:tc>
      </w:tr>
      <w:tr>
        <w:trPr/>
        <w:tc>
          <w:tcPr>
            <w:tcW w:w="2400" w:type="dxa"/>
            <w:shd w:val="clear" w:fill="EAF1FB"/>
          </w:tcPr>
          <w:p>
            <w:pPr/>
            <w:r>
              <w:rPr>
                <w:color w:val="1F3864"/>
                <w:sz w:val="19"/>
                <w:szCs w:val="19"/>
                <w:b w:val="1"/>
                <w:bCs w:val="1"/>
              </w:rPr>
              <w:t xml:space="preserve">Sección</w:t>
            </w:r>
          </w:p>
        </w:tc>
        <w:tc>
          <w:tcPr>
            <w:tcW w:w="7238" w:type="dxa"/>
          </w:tcPr>
          <w:p>
            <w:pPr/>
            <w:r>
              <w:rPr>
                <w:sz w:val="19"/>
                <w:szCs w:val="19"/>
                <w:b w:val="0"/>
                <w:bCs w:val="0"/>
              </w:rPr>
              <w:t xml:space="preserve">IN3103</w:t>
            </w:r>
          </w:p>
        </w:tc>
      </w:tr>
      <w:tr>
        <w:trPr/>
        <w:tc>
          <w:tcPr>
            <w:tcW w:w="2400" w:type="dxa"/>
            <w:shd w:val="clear" w:fill="EAF1FB"/>
          </w:tcPr>
          <w:p>
            <w:pPr/>
            <w:r>
              <w:rPr>
                <w:color w:val="1F3864"/>
                <w:sz w:val="19"/>
                <w:szCs w:val="19"/>
                <w:b w:val="1"/>
                <w:bCs w:val="1"/>
              </w:rPr>
              <w:t xml:space="preserve">Fecha</w:t>
            </w:r>
          </w:p>
        </w:tc>
        <w:tc>
          <w:tcPr>
            <w:tcW w:w="7238" w:type="dxa"/>
          </w:tcPr>
          <w:p>
            <w:pPr/>
            <w:r>
              <w:rPr>
                <w:sz w:val="19"/>
                <w:szCs w:val="19"/>
                <w:b w:val="0"/>
                <w:bCs w:val="0"/>
              </w:rPr>
              <w:t xml:space="preserve">21-10-2026</w:t>
            </w:r>
          </w:p>
        </w:tc>
      </w:tr>
    </w:tbl>
    <w:p/>
    <w:p>
      <w:pPr>
        <w:pStyle w:val="Heading1"/>
      </w:pPr>
      <w:bookmarkStart w:id="1" w:name="_Toc1"/>
      <w:r>
        <w:t>1. Introducción</w:t>
      </w:r>
      <w:bookmarkEnd w:id="1"/>
    </w:p>
    <w:p>
      <w:pPr/>
      <w:r>
        <w:rPr/>
        <w:t xml:space="preserve">El presente informe documenta el proceso integral de aseguramiento de calidad (QA) y pruebas de software aplicadas a los tres módulos del Sistema Natys asignados al evaluador Santiago Loyo: Productos, Compras y Producción. Para garantizar un nivel óptimo de estabilidad, rendimiento y seguridad, se implementó una estrategia de evaluación multinivel que abarca:</w:t>
      </w:r>
    </w:p>
    <w:p>
      <w:pPr>
        <w:numPr>
          <w:ilvl w:val="0"/>
          <w:numId w:val="5"/>
        </w:numPr>
      </w:pPr>
      <w:r>
        <w:rPr>
          <w:sz w:val="19"/>
          <w:szCs w:val="19"/>
        </w:rPr>
        <w:t xml:space="preserve">Pruebas Unitarias y de Humo: Ejecutadas directamente sobre la capa de modelo mediante PHPUnit para verificar el comportamiento aislado de la lógica de negocio con mocks y la salud general de los componentes.</w:t>
      </w:r>
    </w:p>
    <w:p>
      <w:pPr>
        <w:numPr>
          <w:ilvl w:val="0"/>
          <w:numId w:val="5"/>
        </w:numPr>
      </w:pPr>
      <w:r>
        <w:rPr>
          <w:sz w:val="19"/>
          <w:szCs w:val="19"/>
        </w:rPr>
        <w:t xml:space="preserve">Pruebas de Integración y Aceptación: Realizadas con PHPUnit y Codeception, validando la interacción transaccional con MySQL y garantizando el cumplimiento de los criterios de negocio.</w:t>
      </w:r>
    </w:p>
    <w:p>
      <w:pPr>
        <w:numPr>
          <w:ilvl w:val="0"/>
          <w:numId w:val="5"/>
        </w:numPr>
      </w:pPr>
      <w:r>
        <w:rPr>
          <w:sz w:val="19"/>
          <w:szCs w:val="19"/>
        </w:rPr>
        <w:t xml:space="preserve">Pruebas de Backend y Seguridad: Implementadas con Postman para auditar las APIs REST, el control de acceso sin sesión y la mitigación de inyecciones SQL.</w:t>
      </w:r>
    </w:p>
    <w:p>
      <w:pPr>
        <w:numPr>
          <w:ilvl w:val="0"/>
          <w:numId w:val="5"/>
        </w:numPr>
      </w:pPr>
      <w:r>
        <w:rPr>
          <w:sz w:val="19"/>
          <w:szCs w:val="19"/>
        </w:rPr>
        <w:t xml:space="preserve">Pruebas de Interfaz de Usuario (UI): Automatizadas con Selenium IDE para simular los flujos de interacción del usuario en el navegador web.</w:t>
      </w:r>
    </w:p>
    <w:p>
      <w:pPr>
        <w:numPr>
          <w:ilvl w:val="0"/>
          <w:numId w:val="5"/>
        </w:numPr>
      </w:pPr>
      <w:r>
        <w:rPr>
          <w:sz w:val="19"/>
          <w:szCs w:val="19"/>
        </w:rPr>
        <w:t xml:space="preserve">Pruebas de Rendimiento y Carga: Llevadas a cabo mediante Apache JMeter 5.6.3, evaluando tiempos de respuesta y estabilidad bajo concurrencia.</w:t>
      </w:r>
    </w:p>
    <w:p/>
    <w:p>
      <w:pPr>
        <w:pStyle w:val="Heading2"/>
      </w:pPr>
      <w:bookmarkStart w:id="2" w:name="_Toc2"/>
      <w:r>
        <w:t>1.1 Entorno de pruebas general</w:t>
      </w:r>
      <w:bookmarkEnd w:id="2"/>
    </w:p>
    <w:tbl>
      <w:tblGrid>
        <w:gridCol w:w="3000" w:type="dxa"/>
        <w:gridCol w:w="6638" w:type="dxa"/>
      </w:tblGrid>
      <w:tblPr>
        <w:tblStyle w:val="EstiloPlantilla"/>
      </w:tblPr>
      <w:tr>
        <w:trPr/>
        <w:tc>
          <w:tcPr>
            <w:tcW w:w="3000" w:type="dxa"/>
            <w:shd w:val="clear" w:fill="EAF1FB"/>
          </w:tcPr>
          <w:p>
            <w:pPr/>
            <w:r>
              <w:rPr>
                <w:color w:val="1F3864"/>
                <w:sz w:val="18"/>
                <w:szCs w:val="18"/>
                <w:b w:val="1"/>
                <w:bCs w:val="1"/>
              </w:rPr>
              <w:t xml:space="preserve">Sistema operativo</w:t>
            </w:r>
          </w:p>
        </w:tc>
        <w:tc>
          <w:tcPr>
            <w:tcW w:w="6638" w:type="dxa"/>
          </w:tcPr>
          <w:p>
            <w:pPr/>
            <w:r>
              <w:rPr>
                <w:sz w:val="18"/>
                <w:szCs w:val="18"/>
              </w:rPr>
              <w:t xml:space="preserve">Windows 11 (compilación 26200)</w:t>
            </w:r>
          </w:p>
        </w:tc>
      </w:tr>
      <w:tr>
        <w:trPr/>
        <w:tc>
          <w:tcPr>
            <w:tcW w:w="3000" w:type="dxa"/>
            <w:shd w:val="clear" w:fill="EAF1FB"/>
          </w:tcPr>
          <w:p>
            <w:pPr/>
            <w:r>
              <w:rPr>
                <w:color w:val="1F3864"/>
                <w:sz w:val="18"/>
                <w:szCs w:val="18"/>
                <w:b w:val="1"/>
                <w:bCs w:val="1"/>
              </w:rPr>
              <w:t xml:space="preserve">Servidor local</w:t>
            </w:r>
          </w:p>
        </w:tc>
        <w:tc>
          <w:tcPr>
            <w:tcW w:w="6638" w:type="dxa"/>
          </w:tcPr>
          <w:p>
            <w:pPr/>
            <w:r>
              <w:rPr>
                <w:sz w:val="18"/>
                <w:szCs w:val="18"/>
              </w:rPr>
              <w:t xml:space="preserve">XAMPP v8.2.12 (Apache 2.4.58 y MySQL 10.4.32-MariaDB activos para integración, humo, API, UI, carga y aceptación; apagados para unitarias aisladas)</w:t>
            </w:r>
          </w:p>
        </w:tc>
      </w:tr>
      <w:tr>
        <w:trPr/>
        <w:tc>
          <w:tcPr>
            <w:tcW w:w="3000" w:type="dxa"/>
            <w:shd w:val="clear" w:fill="EAF1FB"/>
          </w:tcPr>
          <w:p>
            <w:pPr/>
            <w:r>
              <w:rPr>
                <w:color w:val="1F3864"/>
                <w:sz w:val="18"/>
                <w:szCs w:val="18"/>
                <w:b w:val="1"/>
                <w:bCs w:val="1"/>
              </w:rPr>
              <w:t xml:space="preserve">Lenguaje</w:t>
            </w:r>
          </w:p>
        </w:tc>
        <w:tc>
          <w:tcPr>
            <w:tcW w:w="6638" w:type="dxa"/>
          </w:tcPr>
          <w:p>
            <w:pPr/>
            <w:r>
              <w:rPr>
                <w:sz w:val="18"/>
                <w:szCs w:val="18"/>
              </w:rPr>
              <w:t xml:space="preserve">PHP 8.2.12</w:t>
            </w:r>
          </w:p>
        </w:tc>
      </w:tr>
      <w:tr>
        <w:trPr/>
        <w:tc>
          <w:tcPr>
            <w:tcW w:w="3000" w:type="dxa"/>
            <w:shd w:val="clear" w:fill="EAF1FB"/>
          </w:tcPr>
          <w:p>
            <w:pPr/>
            <w:r>
              <w:rPr>
                <w:color w:val="1F3864"/>
                <w:sz w:val="18"/>
                <w:szCs w:val="18"/>
                <w:b w:val="1"/>
                <w:bCs w:val="1"/>
              </w:rPr>
              <w:t xml:space="preserve">Herramienta Unitarias / Humo / Integración</w:t>
            </w:r>
          </w:p>
        </w:tc>
        <w:tc>
          <w:tcPr>
            <w:tcW w:w="6638" w:type="dxa"/>
          </w:tcPr>
          <w:p>
            <w:pPr/>
            <w:r>
              <w:rPr>
                <w:sz w:val="18"/>
                <w:szCs w:val="18"/>
              </w:rPr>
              <w:t xml:space="preserve">PHPUnit 11.5.57 (instalado con Composer), con dobles de prueba (mocks) de PHPUnit</w:t>
            </w:r>
          </w:p>
        </w:tc>
      </w:tr>
      <w:tr>
        <w:trPr/>
        <w:tc>
          <w:tcPr>
            <w:tcW w:w="3000" w:type="dxa"/>
            <w:shd w:val="clear" w:fill="EAF1FB"/>
          </w:tcPr>
          <w:p>
            <w:pPr/>
            <w:r>
              <w:rPr>
                <w:color w:val="1F3864"/>
                <w:sz w:val="18"/>
                <w:szCs w:val="18"/>
                <w:b w:val="1"/>
                <w:bCs w:val="1"/>
              </w:rPr>
              <w:t xml:space="preserve">Herramienta Aceptación</w:t>
            </w:r>
          </w:p>
        </w:tc>
        <w:tc>
          <w:tcPr>
            <w:tcW w:w="6638" w:type="dxa"/>
          </w:tcPr>
          <w:p>
            <w:pPr/>
            <w:r>
              <w:rPr>
                <w:sz w:val="18"/>
                <w:szCs w:val="18"/>
              </w:rPr>
              <w:t xml:space="preserve">Codeception PHP Testing Framework v5.3.7 con módulo PhpBrowser</w:t>
            </w:r>
          </w:p>
        </w:tc>
      </w:tr>
      <w:tr>
        <w:trPr/>
        <w:tc>
          <w:tcPr>
            <w:tcW w:w="3000" w:type="dxa"/>
            <w:shd w:val="clear" w:fill="EAF1FB"/>
          </w:tcPr>
          <w:p>
            <w:pPr/>
            <w:r>
              <w:rPr>
                <w:color w:val="1F3864"/>
                <w:sz w:val="18"/>
                <w:szCs w:val="18"/>
                <w:b w:val="1"/>
                <w:bCs w:val="1"/>
              </w:rPr>
              <w:t xml:space="preserve">Herramienta Backend y Seguridad</w:t>
            </w:r>
          </w:p>
        </w:tc>
        <w:tc>
          <w:tcPr>
            <w:tcW w:w="6638" w:type="dxa"/>
          </w:tcPr>
          <w:p>
            <w:pPr/>
            <w:r>
              <w:rPr>
                <w:sz w:val="18"/>
                <w:szCs w:val="18"/>
              </w:rPr>
              <w:t xml:space="preserve">Postman Desktop v11.x (Colección Natys)</w:t>
            </w:r>
          </w:p>
        </w:tc>
      </w:tr>
      <w:tr>
        <w:trPr/>
        <w:tc>
          <w:tcPr>
            <w:tcW w:w="3000" w:type="dxa"/>
            <w:shd w:val="clear" w:fill="EAF1FB"/>
          </w:tcPr>
          <w:p>
            <w:pPr/>
            <w:r>
              <w:rPr>
                <w:color w:val="1F3864"/>
                <w:sz w:val="18"/>
                <w:szCs w:val="18"/>
                <w:b w:val="1"/>
                <w:bCs w:val="1"/>
              </w:rPr>
              <w:t xml:space="preserve">Herramienta Interfaz (UI)</w:t>
            </w:r>
          </w:p>
        </w:tc>
        <w:tc>
          <w:tcPr>
            <w:tcW w:w="6638" w:type="dxa"/>
          </w:tcPr>
          <w:p>
            <w:pPr/>
            <w:r>
              <w:rPr>
                <w:sz w:val="18"/>
                <w:szCs w:val="18"/>
              </w:rPr>
              <w:t xml:space="preserve">Selenium IDE v4.x (extensión de navegador)</w:t>
            </w:r>
          </w:p>
        </w:tc>
      </w:tr>
      <w:tr>
        <w:trPr/>
        <w:tc>
          <w:tcPr>
            <w:tcW w:w="3000" w:type="dxa"/>
            <w:shd w:val="clear" w:fill="EAF1FB"/>
          </w:tcPr>
          <w:p>
            <w:pPr/>
            <w:r>
              <w:rPr>
                <w:color w:val="1F3864"/>
                <w:sz w:val="18"/>
                <w:szCs w:val="18"/>
                <w:b w:val="1"/>
                <w:bCs w:val="1"/>
              </w:rPr>
              <w:t xml:space="preserve">Herramienta Rendimiento</w:t>
            </w:r>
          </w:p>
        </w:tc>
        <w:tc>
          <w:tcPr>
            <w:tcW w:w="6638" w:type="dxa"/>
          </w:tcPr>
          <w:p>
            <w:pPr/>
            <w:r>
              <w:rPr>
                <w:sz w:val="18"/>
                <w:szCs w:val="18"/>
              </w:rPr>
              <w:t xml:space="preserve">Apache JMeter 5.6.3 (Planes de carga concurrentes)</w:t>
            </w:r>
          </w:p>
        </w:tc>
      </w:tr>
      <w:tr>
        <w:trPr/>
        <w:tc>
          <w:tcPr>
            <w:tcW w:w="3000" w:type="dxa"/>
            <w:shd w:val="clear" w:fill="EAF1FB"/>
          </w:tcPr>
          <w:p>
            <w:pPr/>
            <w:r>
              <w:rPr>
                <w:color w:val="1F3864"/>
                <w:sz w:val="18"/>
                <w:szCs w:val="18"/>
                <w:b w:val="1"/>
                <w:bCs w:val="1"/>
              </w:rPr>
              <w:t xml:space="preserve">Configuración</w:t>
            </w:r>
          </w:p>
        </w:tc>
        <w:tc>
          <w:tcPr>
            <w:tcW w:w="6638" w:type="dxa"/>
          </w:tcPr>
          <w:p>
            <w:pPr/>
            <w:r>
              <w:rPr>
                <w:sz w:val="18"/>
                <w:szCs w:val="18"/>
              </w:rPr>
              <w:t xml:space="preserve">phpunit.xml · bootstrap: vendor/autoload.php · carpeta de pruebas: tests</w:t>
            </w:r>
          </w:p>
        </w:tc>
      </w:tr>
      <w:tr>
        <w:trPr/>
        <w:tc>
          <w:tcPr>
            <w:tcW w:w="3000" w:type="dxa"/>
            <w:shd w:val="clear" w:fill="EAF1FB"/>
          </w:tcPr>
          <w:p>
            <w:pPr/>
            <w:r>
              <w:rPr>
                <w:color w:val="1F3864"/>
                <w:sz w:val="18"/>
                <w:szCs w:val="18"/>
                <w:b w:val="1"/>
                <w:bCs w:val="1"/>
              </w:rPr>
              <w:t xml:space="preserve">Proyecto</w:t>
            </w:r>
          </w:p>
        </w:tc>
        <w:tc>
          <w:tcPr>
            <w:tcW w:w="6638" w:type="dxa"/>
          </w:tcPr>
          <w:p>
            <w:pPr/>
            <w:r>
              <w:rPr>
                <w:sz w:val="18"/>
                <w:szCs w:val="18"/>
              </w:rPr>
              <w:t xml:space="preserve">C:\xampp\htdocs\natys-larence</w:t>
            </w:r>
          </w:p>
        </w:tc>
      </w:tr>
    </w:tbl>
    <w:p/>
    <w:p>
      <w:pPr/>
      <w:r>
        <w:rPr/>
        <w:t xml:space="preserve">Se verificó el entorno y la disponibilidad de las herramientas desde la consola de Windows:</w:t>
      </w:r>
    </w:p>
    <w:p/>
    <w:p>
      <w:pPr>
        <w:jc w:val="center"/>
      </w:pPr>
      <w:r>
        <w:pict>
          <v:shape type="#_x0000_t75" stroked="f" style="width:480pt; height:151.50227617602pt; margin-left:0pt; margin-top:0pt; mso-position-horizontal:left; mso-position-vertical:top; mso-position-horizontal-relative:char; mso-position-vertical-relative:line;">
            <w10:wrap type="inline"/>
            <v:imagedata r:id="rId7" o:title=""/>
          </v:shape>
        </w:pict>
      </w:r>
    </w:p>
    <w:p>
      <w:pPr>
        <w:jc w:val="center"/>
        <w:spacing w:after="100"/>
      </w:pPr>
      <w:r>
        <w:rPr>
          <w:color w:val="555555"/>
          <w:sz w:val="17"/>
          <w:szCs w:val="17"/>
          <w:i w:val="1"/>
          <w:iCs w:val="1"/>
        </w:rPr>
        <w:t xml:space="preserve">Captura 1 – Verificación de versiones operativas de PHPUnit y Codeception en consola.</w:t>
      </w:r>
    </w:p>
    <w:p>
      <w:pPr>
        <w:pStyle w:val="Heading2"/>
      </w:pPr>
      <w:bookmarkStart w:id="3" w:name="_Toc3"/>
      <w:r>
        <w:t>1.2 Resumen global de hallazgos del ciclo de pruebas</w:t>
      </w:r>
      <w:bookmarkEnd w:id="3"/>
    </w:p>
    <w:tbl>
      <w:tblGrid>
        <w:gridCol w:w="1400" w:type="dxa"/>
        <w:gridCol w:w="4000" w:type="dxa"/>
        <w:gridCol w:w="2400" w:type="dxa"/>
        <w:gridCol w:w="1838" w:type="dxa"/>
      </w:tblGrid>
      <w:tblPr>
        <w:tblStyle w:val="EstiloPlantilla"/>
      </w:tblPr>
      <w:tr>
        <w:trPr/>
        <w:tc>
          <w:tcPr>
            <w:tcW w:w="1400" w:type="dxa"/>
            <w:shd w:val="clear" w:fill="1F3864"/>
          </w:tcPr>
          <w:p>
            <w:pPr/>
            <w:r>
              <w:rPr>
                <w:color w:val="FFFFFF"/>
                <w:sz w:val="18"/>
                <w:szCs w:val="18"/>
                <w:b w:val="1"/>
                <w:bCs w:val="1"/>
              </w:rPr>
              <w:t xml:space="preserve">ID</w:t>
            </w:r>
          </w:p>
        </w:tc>
        <w:tc>
          <w:tcPr>
            <w:tcW w:w="4000" w:type="dxa"/>
            <w:shd w:val="clear" w:fill="1F3864"/>
          </w:tcPr>
          <w:p>
            <w:pPr/>
            <w:r>
              <w:rPr>
                <w:color w:val="FFFFFF"/>
                <w:sz w:val="18"/>
                <w:szCs w:val="18"/>
                <w:b w:val="1"/>
                <w:bCs w:val="1"/>
              </w:rPr>
              <w:t xml:space="preserve">Defecto detectado</w:t>
            </w:r>
          </w:p>
        </w:tc>
        <w:tc>
          <w:tcPr>
            <w:tcW w:w="2400" w:type="dxa"/>
            <w:shd w:val="clear" w:fill="1F3864"/>
          </w:tcPr>
          <w:p>
            <w:pPr/>
            <w:r>
              <w:rPr>
                <w:color w:val="FFFFFF"/>
                <w:sz w:val="18"/>
                <w:szCs w:val="18"/>
                <w:b w:val="1"/>
                <w:bCs w:val="1"/>
              </w:rPr>
              <w:t xml:space="preserve">Detectado por</w:t>
            </w:r>
          </w:p>
        </w:tc>
        <w:tc>
          <w:tcPr>
            <w:tcW w:w="1838" w:type="dxa"/>
            <w:shd w:val="clear" w:fill="1F3864"/>
          </w:tcPr>
          <w:p>
            <w:pPr/>
            <w:r>
              <w:rPr>
                <w:color w:val="FFFFFF"/>
                <w:sz w:val="18"/>
                <w:szCs w:val="18"/>
                <w:b w:val="1"/>
                <w:bCs w:val="1"/>
              </w:rPr>
              <w:t xml:space="preserve">Estado</w:t>
            </w:r>
          </w:p>
        </w:tc>
      </w:tr>
      <w:tr>
        <w:trPr/>
        <w:tc>
          <w:tcPr>
            <w:tcW w:w="1400" w:type="dxa"/>
          </w:tcPr>
          <w:p>
            <w:pPr/>
            <w:r>
              <w:rPr>
                <w:sz w:val="18"/>
                <w:szCs w:val="18"/>
                <w:b w:val="1"/>
                <w:bCs w:val="1"/>
              </w:rPr>
              <w:t xml:space="preserve">BUG-01</w:t>
            </w:r>
          </w:p>
        </w:tc>
        <w:tc>
          <w:tcPr>
            <w:tcW w:w="4000" w:type="dxa"/>
          </w:tcPr>
          <w:p>
            <w:pPr/>
            <w:r>
              <w:rPr>
                <w:sz w:val="18"/>
                <w:szCs w:val="18"/>
              </w:rPr>
              <w:t xml:space="preserve">Error de constantes de BD no definidas al instanciar PDO en prueba de humo</w:t>
            </w:r>
          </w:p>
        </w:tc>
        <w:tc>
          <w:tcPr>
            <w:tcW w:w="2400" w:type="dxa"/>
          </w:tcPr>
          <w:p>
            <w:pPr/>
            <w:r>
              <w:rPr>
                <w:sz w:val="18"/>
                <w:szCs w:val="18"/>
              </w:rPr>
              <w:t xml:space="preserve">SM-01 (Compras)</w:t>
            </w:r>
          </w:p>
        </w:tc>
        <w:tc>
          <w:tcPr>
            <w:tcW w:w="1838" w:type="dxa"/>
          </w:tcPr>
          <w:p>
            <w:pPr/>
            <w:r>
              <w:rPr>
                <w:color w:val="276A3C"/>
                <w:sz w:val="18"/>
                <w:szCs w:val="18"/>
                <w:b w:val="1"/>
                <w:bCs w:val="1"/>
              </w:rPr>
              <w:t xml:space="preserve">Corregido</w:t>
            </w:r>
          </w:p>
        </w:tc>
      </w:tr>
      <w:tr>
        <w:trPr/>
        <w:tc>
          <w:tcPr>
            <w:tcW w:w="1400" w:type="dxa"/>
          </w:tcPr>
          <w:p>
            <w:pPr/>
            <w:r>
              <w:rPr>
                <w:sz w:val="18"/>
                <w:szCs w:val="18"/>
                <w:b w:val="1"/>
                <w:bCs w:val="1"/>
              </w:rPr>
              <w:t xml:space="preserve">BUG-02</w:t>
            </w:r>
          </w:p>
        </w:tc>
        <w:tc>
          <w:tcPr>
            <w:tcW w:w="4000" w:type="dxa"/>
          </w:tcPr>
          <w:p>
            <w:pPr/>
            <w:r>
              <w:rPr>
                <w:sz w:val="18"/>
                <w:szCs w:val="18"/>
              </w:rPr>
              <w:t xml:space="preserve">Método Obtener_Produccion con retorno matricial no desempaquetado en integración y mock fetch</w:t>
            </w:r>
          </w:p>
        </w:tc>
        <w:tc>
          <w:tcPr>
            <w:tcW w:w="2400" w:type="dxa"/>
          </w:tcPr>
          <w:p>
            <w:pPr/>
            <w:r>
              <w:rPr>
                <w:sz w:val="18"/>
                <w:szCs w:val="18"/>
              </w:rPr>
              <w:t xml:space="preserve">UT-04 / IT-01 (Producción)</w:t>
            </w:r>
          </w:p>
        </w:tc>
        <w:tc>
          <w:tcPr>
            <w:tcW w:w="1838" w:type="dxa"/>
          </w:tcPr>
          <w:p>
            <w:pPr/>
            <w:r>
              <w:rPr>
                <w:color w:val="276A3C"/>
                <w:sz w:val="18"/>
                <w:szCs w:val="18"/>
                <w:b w:val="1"/>
                <w:bCs w:val="1"/>
              </w:rPr>
              <w:t xml:space="preserve">Corregido</w:t>
            </w:r>
          </w:p>
        </w:tc>
      </w:tr>
    </w:tbl>
    <w:p/>
    <w:p>
      <w:r>
        <w:br w:type="page"/>
      </w:r>
    </w:p>
    <w:p>
      <w:pPr>
        <w:pStyle w:val="Heading1"/>
      </w:pPr>
      <w:bookmarkStart w:id="4" w:name="_Toc4"/>
      <w:r>
        <w:t>Modulo: Productos</w:t>
      </w:r>
      <w:bookmarkEnd w:id="4"/>
    </w:p>
    <w:p>
      <w:pPr/>
      <w:r>
        <w:rPr/>
        <w:t xml:space="preserve">Este módulo gestiona el catálogo de productos terminados del Sistema Natys, incluyendo su registro, consulta de stock y detalles, actualización de precios y datos maestros, y desactivación o baja lógica. Las pruebas validaron la integridad de los datos, el control transaccional y el aislamiento con dobles de prueba.</w:t>
      </w:r>
    </w:p>
    <w:p>
      <w:pPr>
        <w:pStyle w:val="Heading2"/>
      </w:pPr>
      <w:bookmarkStart w:id="5" w:name="_Toc5"/>
      <w:r>
        <w:t>1.1 Entorno de pruebas</w:t>
      </w:r>
      <w:bookmarkEnd w:id="5"/>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Sistema operativo</w:t>
            </w:r>
          </w:p>
        </w:tc>
        <w:tc>
          <w:tcPr>
            <w:tcW w:w="7238" w:type="dxa"/>
          </w:tcPr>
          <w:p>
            <w:pPr/>
            <w:r>
              <w:rPr>
                <w:sz w:val="18"/>
                <w:szCs w:val="18"/>
              </w:rPr>
              <w:t xml:space="preserve">Windows 11 (compilación 26200)</w:t>
            </w:r>
          </w:p>
        </w:tc>
      </w:tr>
      <w:tr>
        <w:trPr/>
        <w:tc>
          <w:tcPr>
            <w:tcW w:w="2400" w:type="dxa"/>
            <w:shd w:val="clear" w:fill="EAF1FB"/>
          </w:tcPr>
          <w:p>
            <w:pPr/>
            <w:r>
              <w:rPr>
                <w:color w:val="1F3864"/>
                <w:sz w:val="18"/>
                <w:szCs w:val="18"/>
                <w:b w:val="1"/>
                <w:bCs w:val="1"/>
              </w:rPr>
              <w:t xml:space="preserve">Servidor local</w:t>
            </w:r>
          </w:p>
        </w:tc>
        <w:tc>
          <w:tcPr>
            <w:tcW w:w="7238" w:type="dxa"/>
          </w:tcPr>
          <w:p>
            <w:pPr/>
            <w:r>
              <w:rPr>
                <w:sz w:val="18"/>
                <w:szCs w:val="18"/>
              </w:rPr>
              <w:t xml:space="preserve">XAMPP con MySQL activo en integración, humo, API, UI, rendimiento y aceptación; apagado en unitarias aisladas</w:t>
            </w:r>
          </w:p>
        </w:tc>
      </w:tr>
      <w:tr>
        <w:trPr/>
        <w:tc>
          <w:tcPr>
            <w:tcW w:w="2400" w:type="dxa"/>
            <w:shd w:val="clear" w:fill="EAF1FB"/>
          </w:tcPr>
          <w:p>
            <w:pPr/>
            <w:r>
              <w:rPr>
                <w:color w:val="1F3864"/>
                <w:sz w:val="18"/>
                <w:szCs w:val="18"/>
                <w:b w:val="1"/>
                <w:bCs w:val="1"/>
              </w:rPr>
              <w:t xml:space="preserve">Lenguaje</w:t>
            </w:r>
          </w:p>
        </w:tc>
        <w:tc>
          <w:tcPr>
            <w:tcW w:w="7238" w:type="dxa"/>
          </w:tcPr>
          <w:p>
            <w:pPr/>
            <w:r>
              <w:rPr>
                <w:sz w:val="18"/>
                <w:szCs w:val="18"/>
              </w:rPr>
              <w:t xml:space="preserve">PHP 8.2.12</w:t>
            </w:r>
          </w:p>
        </w:tc>
      </w:tr>
      <w:tr>
        <w:trPr/>
        <w:tc>
          <w:tcPr>
            <w:tcW w:w="2400" w:type="dxa"/>
            <w:shd w:val="clear" w:fill="EAF1FB"/>
          </w:tcPr>
          <w:p>
            <w:pPr/>
            <w:r>
              <w:rPr>
                <w:color w:val="1F3864"/>
                <w:sz w:val="18"/>
                <w:szCs w:val="18"/>
                <w:b w:val="1"/>
                <w:bCs w:val="1"/>
              </w:rPr>
              <w:t xml:space="preserve">Herramienta</w:t>
            </w:r>
          </w:p>
        </w:tc>
        <w:tc>
          <w:tcPr>
            <w:tcW w:w="7238" w:type="dxa"/>
          </w:tcPr>
          <w:p>
            <w:pPr/>
            <w:r>
              <w:rPr>
                <w:sz w:val="18"/>
                <w:szCs w:val="18"/>
              </w:rPr>
              <w:t xml:space="preserve">PHPUnit 11.5.57, Codeception 5.3.7, Postman, Selenium IDE, Apache JMeter 5.6.3</w:t>
            </w:r>
          </w:p>
        </w:tc>
      </w:tr>
      <w:tr>
        <w:trPr/>
        <w:tc>
          <w:tcPr>
            <w:tcW w:w="2400" w:type="dxa"/>
            <w:shd w:val="clear" w:fill="EAF1FB"/>
          </w:tcPr>
          <w:p>
            <w:pPr/>
            <w:r>
              <w:rPr>
                <w:color w:val="1F3864"/>
                <w:sz w:val="18"/>
                <w:szCs w:val="18"/>
                <w:b w:val="1"/>
                <w:bCs w:val="1"/>
              </w:rPr>
              <w:t xml:space="preserve">Configuración</w:t>
            </w:r>
          </w:p>
        </w:tc>
        <w:tc>
          <w:tcPr>
            <w:tcW w:w="7238" w:type="dxa"/>
          </w:tcPr>
          <w:p>
            <w:pPr/>
            <w:r>
              <w:rPr>
                <w:sz w:val="18"/>
                <w:szCs w:val="18"/>
              </w:rPr>
              <w:t xml:space="preserve">phpunit.xml · bootstrap: vendor/autoload.php · carpeta: tests/unitarias</w:t>
            </w:r>
          </w:p>
        </w:tc>
      </w:tr>
      <w:tr>
        <w:trPr/>
        <w:tc>
          <w:tcPr>
            <w:tcW w:w="2400" w:type="dxa"/>
            <w:shd w:val="clear" w:fill="EAF1FB"/>
          </w:tcPr>
          <w:p>
            <w:pPr/>
            <w:r>
              <w:rPr>
                <w:color w:val="1F3864"/>
                <w:sz w:val="18"/>
                <w:szCs w:val="18"/>
                <w:b w:val="1"/>
                <w:bCs w:val="1"/>
              </w:rPr>
              <w:t xml:space="preserve">Proyecto</w:t>
            </w:r>
          </w:p>
        </w:tc>
        <w:tc>
          <w:tcPr>
            <w:tcW w:w="7238" w:type="dxa"/>
          </w:tcPr>
          <w:p>
            <w:pPr/>
            <w:r>
              <w:rPr>
                <w:sz w:val="18"/>
                <w:szCs w:val="18"/>
              </w:rPr>
              <w:t xml:space="preserve">C:\xampp\htdocs\natys-larence</w:t>
            </w:r>
          </w:p>
        </w:tc>
      </w:tr>
    </w:tbl>
    <w:p/>
    <w:p>
      <w:pPr>
        <w:pStyle w:val="Heading2"/>
      </w:pPr>
      <w:bookmarkStart w:id="6" w:name="_Toc6"/>
      <w:r>
        <w:t>1.2 Resumen de resultados</w:t>
      </w:r>
      <w:bookmarkEnd w:id="6"/>
    </w:p>
    <w:tbl>
      <w:tblGrid>
        <w:gridCol w:w="1200" w:type="dxa"/>
        <w:gridCol w:w="4400" w:type="dxa"/>
        <w:gridCol w:w="2200" w:type="dxa"/>
        <w:gridCol w:w="1838" w:type="dxa"/>
      </w:tblGrid>
      <w:tblPr>
        <w:tblStyle w:val="EstiloPlantilla"/>
      </w:tblPr>
      <w:tr>
        <w:trPr/>
        <w:tc>
          <w:tcPr>
            <w:tcW w:w="1200" w:type="dxa"/>
            <w:shd w:val="clear" w:fill="1F3864"/>
          </w:tcPr>
          <w:p>
            <w:pPr/>
            <w:r>
              <w:rPr>
                <w:color w:val="FFFFFF"/>
                <w:sz w:val="18"/>
                <w:szCs w:val="18"/>
                <w:b w:val="1"/>
                <w:bCs w:val="1"/>
              </w:rPr>
              <w:t xml:space="preserve">ID</w:t>
            </w:r>
          </w:p>
        </w:tc>
        <w:tc>
          <w:tcPr>
            <w:tcW w:w="4400" w:type="dxa"/>
            <w:shd w:val="clear" w:fill="1F3864"/>
          </w:tcPr>
          <w:p>
            <w:pPr/>
            <w:r>
              <w:rPr>
                <w:color w:val="FFFFFF"/>
                <w:sz w:val="18"/>
                <w:szCs w:val="18"/>
                <w:b w:val="1"/>
                <w:bCs w:val="1"/>
              </w:rPr>
              <w:t xml:space="preserve">Caso de prueba</w:t>
            </w:r>
          </w:p>
        </w:tc>
        <w:tc>
          <w:tcPr>
            <w:tcW w:w="2200" w:type="dxa"/>
            <w:shd w:val="clear" w:fill="1F3864"/>
          </w:tcPr>
          <w:p>
            <w:pPr/>
            <w:r>
              <w:rPr>
                <w:color w:val="FFFFFF"/>
                <w:sz w:val="18"/>
                <w:szCs w:val="18"/>
                <w:b w:val="1"/>
                <w:bCs w:val="1"/>
              </w:rPr>
              <w:t xml:space="preserve">Acción evaluada</w:t>
            </w:r>
          </w:p>
        </w:tc>
        <w:tc>
          <w:tcPr>
            <w:tcW w:w="1838" w:type="dxa"/>
            <w:shd w:val="clear" w:fill="1F3864"/>
          </w:tcPr>
          <w:p>
            <w:pPr/>
            <w:r>
              <w:rPr>
                <w:color w:val="FFFFFF"/>
                <w:sz w:val="18"/>
                <w:szCs w:val="18"/>
                <w:b w:val="1"/>
                <w:bCs w:val="1"/>
              </w:rPr>
              <w:t xml:space="preserve">Estado</w:t>
            </w:r>
          </w:p>
        </w:tc>
      </w:tr>
      <w:tr>
        <w:trPr/>
        <w:tc>
          <w:tcPr>
            <w:tcW w:w="1200" w:type="dxa"/>
          </w:tcPr>
          <w:p>
            <w:pPr/>
            <w:r>
              <w:rPr>
                <w:sz w:val="18"/>
                <w:szCs w:val="18"/>
                <w:b w:val="1"/>
                <w:bCs w:val="1"/>
              </w:rPr>
              <w:t xml:space="preserve">UT-01</w:t>
            </w:r>
          </w:p>
        </w:tc>
        <w:tc>
          <w:tcPr>
            <w:tcW w:w="4400" w:type="dxa"/>
          </w:tcPr>
          <w:p>
            <w:pPr/>
            <w:r>
              <w:rPr>
                <w:sz w:val="18"/>
                <w:szCs w:val="18"/>
              </w:rPr>
              <w:t xml:space="preserve">Acción inválida retorna error de estructura</w:t>
            </w:r>
          </w:p>
        </w:tc>
        <w:tc>
          <w:tcPr>
            <w:tcW w:w="2200" w:type="dxa"/>
          </w:tcPr>
          <w:p>
            <w:pPr/>
            <w:r>
              <w:rPr>
                <w:sz w:val="18"/>
                <w:szCs w:val="18"/>
              </w:rPr>
              <w:t xml:space="preserve">accion_inexistente</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UT-02</w:t>
            </w:r>
          </w:p>
        </w:tc>
        <w:tc>
          <w:tcPr>
            <w:tcW w:w="4400" w:type="dxa"/>
          </w:tcPr>
          <w:p>
            <w:pPr/>
            <w:r>
              <w:rPr>
                <w:sz w:val="18"/>
                <w:szCs w:val="18"/>
              </w:rPr>
              <w:t xml:space="preserve">Registrar producto con datos inválidos rechaza inserción</w:t>
            </w:r>
          </w:p>
        </w:tc>
        <w:tc>
          <w:tcPr>
            <w:tcW w:w="2200" w:type="dxa"/>
          </w:tcPr>
          <w:p>
            <w:pPr/>
            <w:r>
              <w:rPr>
                <w:sz w:val="18"/>
                <w:szCs w:val="18"/>
              </w:rPr>
              <w:t xml:space="preserve">registrar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UT-03</w:t>
            </w:r>
          </w:p>
        </w:tc>
        <w:tc>
          <w:tcPr>
            <w:tcW w:w="4400" w:type="dxa"/>
          </w:tcPr>
          <w:p>
            <w:pPr/>
            <w:r>
              <w:rPr>
                <w:sz w:val="18"/>
                <w:szCs w:val="18"/>
              </w:rPr>
              <w:t xml:space="preserve">Obtener producto existente devuelve datos mediante mock</w:t>
            </w:r>
          </w:p>
        </w:tc>
        <w:tc>
          <w:tcPr>
            <w:tcW w:w="2200" w:type="dxa"/>
          </w:tcPr>
          <w:p>
            <w:pPr/>
            <w:r>
              <w:rPr>
                <w:sz w:val="18"/>
                <w:szCs w:val="18"/>
              </w:rPr>
              <w:t xml:space="preserve">obtener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UT-04</w:t>
            </w:r>
          </w:p>
        </w:tc>
        <w:tc>
          <w:tcPr>
            <w:tcW w:w="4400" w:type="dxa"/>
          </w:tcPr>
          <w:p>
            <w:pPr/>
            <w:r>
              <w:rPr>
                <w:sz w:val="18"/>
                <w:szCs w:val="18"/>
              </w:rPr>
              <w:t xml:space="preserve">Consultar productos devuelve listado completo con mock</w:t>
            </w:r>
          </w:p>
        </w:tc>
        <w:tc>
          <w:tcPr>
            <w:tcW w:w="2200" w:type="dxa"/>
          </w:tcPr>
          <w:p>
            <w:pPr/>
            <w:r>
              <w:rPr>
                <w:sz w:val="18"/>
                <w:szCs w:val="18"/>
              </w:rPr>
              <w:t xml:space="preserve">consultar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UT-05</w:t>
            </w:r>
          </w:p>
        </w:tc>
        <w:tc>
          <w:tcPr>
            <w:tcW w:w="4400" w:type="dxa"/>
          </w:tcPr>
          <w:p>
            <w:pPr/>
            <w:r>
              <w:rPr>
                <w:sz w:val="18"/>
                <w:szCs w:val="18"/>
              </w:rPr>
              <w:t xml:space="preserve">Modificar producto inexistente ejecuta rollback</w:t>
            </w:r>
          </w:p>
        </w:tc>
        <w:tc>
          <w:tcPr>
            <w:tcW w:w="2200" w:type="dxa"/>
          </w:tcPr>
          <w:p>
            <w:pPr/>
            <w:r>
              <w:rPr>
                <w:sz w:val="18"/>
                <w:szCs w:val="18"/>
              </w:rPr>
              <w:t xml:space="preserve">modificar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UT-06</w:t>
            </w:r>
          </w:p>
        </w:tc>
        <w:tc>
          <w:tcPr>
            <w:tcW w:w="4400" w:type="dxa"/>
          </w:tcPr>
          <w:p>
            <w:pPr/>
            <w:r>
              <w:rPr>
                <w:sz w:val="18"/>
                <w:szCs w:val="18"/>
              </w:rPr>
              <w:t xml:space="preserve">Eliminar producto existente ejecuta baja lógica y commit</w:t>
            </w:r>
          </w:p>
        </w:tc>
        <w:tc>
          <w:tcPr>
            <w:tcW w:w="2200" w:type="dxa"/>
          </w:tcPr>
          <w:p>
            <w:pPr/>
            <w:r>
              <w:rPr>
                <w:sz w:val="18"/>
                <w:szCs w:val="18"/>
              </w:rPr>
              <w:t xml:space="preserve">eliminar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IT-01</w:t>
            </w:r>
          </w:p>
        </w:tc>
        <w:tc>
          <w:tcPr>
            <w:tcW w:w="4400" w:type="dxa"/>
          </w:tcPr>
          <w:p>
            <w:pPr/>
            <w:r>
              <w:rPr>
                <w:sz w:val="18"/>
                <w:szCs w:val="18"/>
              </w:rPr>
              <w:t xml:space="preserve">Integración: modificar precio en base de datos real con rollback</w:t>
            </w:r>
          </w:p>
        </w:tc>
        <w:tc>
          <w:tcPr>
            <w:tcW w:w="2200" w:type="dxa"/>
          </w:tcPr>
          <w:p>
            <w:pPr/>
            <w:r>
              <w:rPr>
                <w:sz w:val="18"/>
                <w:szCs w:val="18"/>
              </w:rPr>
              <w:t xml:space="preserve">modificar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API-01</w:t>
            </w:r>
          </w:p>
        </w:tc>
        <w:tc>
          <w:tcPr>
            <w:tcW w:w="4400" w:type="dxa"/>
          </w:tcPr>
          <w:p>
            <w:pPr/>
            <w:r>
              <w:rPr>
                <w:sz w:val="18"/>
                <w:szCs w:val="18"/>
              </w:rPr>
              <w:t xml:space="preserve">Backend: consultar producto por ID mediante API REST (Postman)</w:t>
            </w:r>
          </w:p>
        </w:tc>
        <w:tc>
          <w:tcPr>
            <w:tcW w:w="2200" w:type="dxa"/>
          </w:tcPr>
          <w:p>
            <w:pPr/>
            <w:r>
              <w:rPr>
                <w:sz w:val="18"/>
                <w:szCs w:val="18"/>
              </w:rPr>
              <w:t xml:space="preserve">obtener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SM-01</w:t>
            </w:r>
          </w:p>
        </w:tc>
        <w:tc>
          <w:tcPr>
            <w:tcW w:w="4400" w:type="dxa"/>
          </w:tcPr>
          <w:p>
            <w:pPr/>
            <w:r>
              <w:rPr>
                <w:sz w:val="18"/>
                <w:szCs w:val="18"/>
              </w:rPr>
              <w:t xml:space="preserve">Humo: salud del servidor, base de datos, modelo y vista de Productos</w:t>
            </w:r>
          </w:p>
        </w:tc>
        <w:tc>
          <w:tcPr>
            <w:tcW w:w="2200" w:type="dxa"/>
          </w:tcPr>
          <w:p>
            <w:pPr/>
            <w:r>
              <w:rPr>
                <w:sz w:val="18"/>
                <w:szCs w:val="18"/>
              </w:rPr>
              <w:t xml:space="preserve">todas</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UI-01</w:t>
            </w:r>
          </w:p>
        </w:tc>
        <w:tc>
          <w:tcPr>
            <w:tcW w:w="4400" w:type="dxa"/>
          </w:tcPr>
          <w:p>
            <w:pPr/>
            <w:r>
              <w:rPr>
                <w:sz w:val="18"/>
                <w:szCs w:val="18"/>
              </w:rPr>
              <w:t xml:space="preserve">Interfaz: interacción con el módulo Productos en navegador (Selenium)</w:t>
            </w:r>
          </w:p>
        </w:tc>
        <w:tc>
          <w:tcPr>
            <w:tcW w:w="2200" w:type="dxa"/>
          </w:tcPr>
          <w:p>
            <w:pPr/>
            <w:r>
              <w:rPr>
                <w:sz w:val="18"/>
                <w:szCs w:val="18"/>
              </w:rPr>
              <w:t xml:space="preserve">consultar / modal</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SEC-01</w:t>
            </w:r>
          </w:p>
        </w:tc>
        <w:tc>
          <w:tcPr>
            <w:tcW w:w="4400" w:type="dxa"/>
          </w:tcPr>
          <w:p>
            <w:pPr/>
            <w:r>
              <w:rPr>
                <w:sz w:val="18"/>
                <w:szCs w:val="18"/>
              </w:rPr>
              <w:t xml:space="preserve">Seguridad: consulta de productos sin sesión redirige a login</w:t>
            </w:r>
          </w:p>
        </w:tc>
        <w:tc>
          <w:tcPr>
            <w:tcW w:w="2200" w:type="dxa"/>
          </w:tcPr>
          <w:p>
            <w:pPr/>
            <w:r>
              <w:rPr>
                <w:sz w:val="18"/>
                <w:szCs w:val="18"/>
              </w:rPr>
              <w:t xml:space="preserve">obtener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SEC-02</w:t>
            </w:r>
          </w:p>
        </w:tc>
        <w:tc>
          <w:tcPr>
            <w:tcW w:w="4400" w:type="dxa"/>
          </w:tcPr>
          <w:p>
            <w:pPr/>
            <w:r>
              <w:rPr>
                <w:sz w:val="18"/>
                <w:szCs w:val="18"/>
              </w:rPr>
              <w:t xml:space="preserve">Seguridad: parámetro ID resiste inyección SQL</w:t>
            </w:r>
          </w:p>
        </w:tc>
        <w:tc>
          <w:tcPr>
            <w:tcW w:w="2200" w:type="dxa"/>
          </w:tcPr>
          <w:p>
            <w:pPr/>
            <w:r>
              <w:rPr>
                <w:sz w:val="18"/>
                <w:szCs w:val="18"/>
              </w:rPr>
              <w:t xml:space="preserve">obtener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RD-01</w:t>
            </w:r>
          </w:p>
        </w:tc>
        <w:tc>
          <w:tcPr>
            <w:tcW w:w="4400" w:type="dxa"/>
          </w:tcPr>
          <w:p>
            <w:pPr/>
            <w:r>
              <w:rPr>
                <w:sz w:val="18"/>
                <w:szCs w:val="18"/>
              </w:rPr>
              <w:t xml:space="preserve">Rendimiento: 10 usuarios virtuales consultan el catálogo en JMeter</w:t>
            </w:r>
          </w:p>
        </w:tc>
        <w:tc>
          <w:tcPr>
            <w:tcW w:w="2200" w:type="dxa"/>
          </w:tcPr>
          <w:p>
            <w:pPr/>
            <w:r>
              <w:rPr>
                <w:sz w:val="18"/>
                <w:szCs w:val="18"/>
              </w:rPr>
              <w:t xml:space="preserve">consultar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AC-01</w:t>
            </w:r>
          </w:p>
        </w:tc>
        <w:tc>
          <w:tcPr>
            <w:tcW w:w="4400" w:type="dxa"/>
          </w:tcPr>
          <w:p>
            <w:pPr/>
            <w:r>
              <w:rPr>
                <w:sz w:val="18"/>
                <w:szCs w:val="18"/>
              </w:rPr>
              <w:t xml:space="preserve">Aceptación: validación de requisitos de visualización y catálogo</w:t>
            </w:r>
          </w:p>
        </w:tc>
        <w:tc>
          <w:tcPr>
            <w:tcW w:w="2200" w:type="dxa"/>
          </w:tcPr>
          <w:p>
            <w:pPr/>
            <w:r>
              <w:rPr>
                <w:sz w:val="18"/>
                <w:szCs w:val="18"/>
              </w:rPr>
              <w:t xml:space="preserve">consultar</w:t>
            </w:r>
          </w:p>
        </w:tc>
        <w:tc>
          <w:tcPr>
            <w:tcW w:w="1838" w:type="dxa"/>
          </w:tcPr>
          <w:p>
            <w:pPr/>
            <w:r>
              <w:rPr>
                <w:color w:val="276A3C"/>
                <w:sz w:val="18"/>
                <w:szCs w:val="18"/>
                <w:b w:val="1"/>
                <w:bCs w:val="1"/>
              </w:rPr>
              <w:t xml:space="preserve">Aprobado</w:t>
            </w:r>
          </w:p>
        </w:tc>
      </w:tr>
    </w:tbl>
    <w:p/>
    <w:p>
      <w:pPr>
        <w:pStyle w:val="Heading2"/>
      </w:pPr>
      <w:bookmarkStart w:id="7" w:name="_Toc7"/>
      <w:r>
        <w:t>1.3 Cobertura del CRUD</w:t>
      </w:r>
      <w:bookmarkEnd w:id="7"/>
    </w:p>
    <w:tbl>
      <w:tblGrid>
        <w:gridCol w:w="2400" w:type="dxa"/>
        <w:gridCol w:w="3600" w:type="dxa"/>
        <w:gridCol w:w="3638" w:type="dxa"/>
      </w:tblGrid>
      <w:tblPr>
        <w:tblStyle w:val="EstiloPlantilla"/>
      </w:tblPr>
      <w:tr>
        <w:trPr/>
        <w:tc>
          <w:tcPr>
            <w:tcW w:w="2400" w:type="dxa"/>
            <w:shd w:val="clear" w:fill="1F3864"/>
          </w:tcPr>
          <w:p>
            <w:pPr/>
            <w:r>
              <w:rPr>
                <w:color w:val="FFFFFF"/>
                <w:sz w:val="18"/>
                <w:szCs w:val="18"/>
                <w:b w:val="1"/>
                <w:bCs w:val="1"/>
              </w:rPr>
              <w:t xml:space="preserve">Operación</w:t>
            </w:r>
          </w:p>
        </w:tc>
        <w:tc>
          <w:tcPr>
            <w:tcW w:w="3600" w:type="dxa"/>
            <w:shd w:val="clear" w:fill="1F3864"/>
          </w:tcPr>
          <w:p>
            <w:pPr/>
            <w:r>
              <w:rPr>
                <w:color w:val="FFFFFF"/>
                <w:sz w:val="18"/>
                <w:szCs w:val="18"/>
                <w:b w:val="1"/>
                <w:bCs w:val="1"/>
              </w:rPr>
              <w:t xml:space="preserve">Prueba que la cubre</w:t>
            </w:r>
          </w:p>
        </w:tc>
        <w:tc>
          <w:tcPr>
            <w:tcW w:w="3638" w:type="dxa"/>
            <w:shd w:val="clear" w:fill="1F3864"/>
          </w:tcPr>
          <w:p>
            <w:pPr/>
            <w:r>
              <w:rPr>
                <w:color w:val="FFFFFF"/>
                <w:sz w:val="18"/>
                <w:szCs w:val="18"/>
                <w:b w:val="1"/>
                <w:bCs w:val="1"/>
              </w:rPr>
              <w:t xml:space="preserve">Comportamiento verificado</w:t>
            </w:r>
          </w:p>
        </w:tc>
      </w:tr>
      <w:tr>
        <w:trPr/>
        <w:tc>
          <w:tcPr>
            <w:tcW w:w="2400" w:type="dxa"/>
            <w:shd w:val="clear" w:fill="EAF1FB"/>
          </w:tcPr>
          <w:p>
            <w:pPr/>
            <w:r>
              <w:rPr>
                <w:sz w:val="18"/>
                <w:szCs w:val="18"/>
                <w:b w:val="1"/>
                <w:bCs w:val="1"/>
              </w:rPr>
              <w:t xml:space="preserve">Crear</w:t>
            </w:r>
          </w:p>
        </w:tc>
        <w:tc>
          <w:tcPr>
            <w:tcW w:w="3600" w:type="dxa"/>
          </w:tcPr>
          <w:p>
            <w:pPr/>
            <w:r>
              <w:rPr>
                <w:sz w:val="18"/>
                <w:szCs w:val="18"/>
              </w:rPr>
              <w:t xml:space="preserve">UT-02 · Registrar producto con datos inválidos</w:t>
            </w:r>
          </w:p>
        </w:tc>
        <w:tc>
          <w:tcPr>
            <w:tcW w:w="3638" w:type="dxa"/>
          </w:tcPr>
          <w:p>
            <w:pPr/>
            <w:r>
              <w:rPr>
                <w:sz w:val="18"/>
                <w:szCs w:val="18"/>
              </w:rPr>
              <w:t xml:space="preserve">El modelo intercepta datos vacíos o tipos erróneos y no inserta</w:t>
            </w:r>
          </w:p>
        </w:tc>
      </w:tr>
      <w:tr>
        <w:trPr/>
        <w:tc>
          <w:tcPr>
            <w:tcW w:w="2400" w:type="dxa"/>
            <w:shd w:val="clear" w:fill="EAF1FB"/>
          </w:tcPr>
          <w:p>
            <w:pPr/>
            <w:r>
              <w:rPr>
                <w:sz w:val="18"/>
                <w:szCs w:val="18"/>
                <w:b w:val="1"/>
                <w:bCs w:val="1"/>
              </w:rPr>
              <w:t xml:space="preserve">Leer (listado)</w:t>
            </w:r>
          </w:p>
        </w:tc>
        <w:tc>
          <w:tcPr>
            <w:tcW w:w="3600" w:type="dxa"/>
          </w:tcPr>
          <w:p>
            <w:pPr/>
            <w:r>
              <w:rPr>
                <w:sz w:val="18"/>
                <w:szCs w:val="18"/>
              </w:rPr>
              <w:t xml:space="preserve">UT-04 · Consultar productos devuelve listado</w:t>
            </w:r>
          </w:p>
        </w:tc>
        <w:tc>
          <w:tcPr>
            <w:tcW w:w="3638" w:type="dxa"/>
          </w:tcPr>
          <w:p>
            <w:pPr/>
            <w:r>
              <w:rPr>
                <w:sz w:val="18"/>
                <w:szCs w:val="18"/>
              </w:rPr>
              <w:t xml:space="preserve">Retorna array estructurado con todos los productos activos</w:t>
            </w:r>
          </w:p>
        </w:tc>
      </w:tr>
      <w:tr>
        <w:trPr/>
        <w:tc>
          <w:tcPr>
            <w:tcW w:w="2400" w:type="dxa"/>
            <w:shd w:val="clear" w:fill="EAF1FB"/>
          </w:tcPr>
          <w:p>
            <w:pPr/>
            <w:r>
              <w:rPr>
                <w:sz w:val="18"/>
                <w:szCs w:val="18"/>
                <w:b w:val="1"/>
                <w:bCs w:val="1"/>
              </w:rPr>
              <w:t xml:space="preserve">Leer (individual)</w:t>
            </w:r>
          </w:p>
        </w:tc>
        <w:tc>
          <w:tcPr>
            <w:tcW w:w="3600" w:type="dxa"/>
          </w:tcPr>
          <w:p>
            <w:pPr/>
            <w:r>
              <w:rPr>
                <w:sz w:val="18"/>
                <w:szCs w:val="18"/>
              </w:rPr>
              <w:t xml:space="preserve">UT-03 · Obtener producto / API-01 Backend</w:t>
            </w:r>
          </w:p>
        </w:tc>
        <w:tc>
          <w:tcPr>
            <w:tcW w:w="3638" w:type="dxa"/>
          </w:tcPr>
          <w:p>
            <w:pPr/>
            <w:r>
              <w:rPr>
                <w:sz w:val="18"/>
                <w:szCs w:val="18"/>
              </w:rPr>
              <w:t xml:space="preserve">Devuelve datos específicos del producto por su identificador</w:t>
            </w:r>
          </w:p>
        </w:tc>
      </w:tr>
      <w:tr>
        <w:trPr/>
        <w:tc>
          <w:tcPr>
            <w:tcW w:w="2400" w:type="dxa"/>
            <w:shd w:val="clear" w:fill="EAF1FB"/>
          </w:tcPr>
          <w:p>
            <w:pPr/>
            <w:r>
              <w:rPr>
                <w:sz w:val="18"/>
                <w:szCs w:val="18"/>
                <w:b w:val="1"/>
                <w:bCs w:val="1"/>
              </w:rPr>
              <w:t xml:space="preserve">Actualizar</w:t>
            </w:r>
          </w:p>
        </w:tc>
        <w:tc>
          <w:tcPr>
            <w:tcW w:w="3600" w:type="dxa"/>
          </w:tcPr>
          <w:p>
            <w:pPr/>
            <w:r>
              <w:rPr>
                <w:sz w:val="18"/>
                <w:szCs w:val="18"/>
              </w:rPr>
              <w:t xml:space="preserve">UT-05 · Modificar inexistente / IT-01 Integración</w:t>
            </w:r>
          </w:p>
        </w:tc>
        <w:tc>
          <w:tcPr>
            <w:tcW w:w="3638" w:type="dxa"/>
          </w:tcPr>
          <w:p>
            <w:pPr/>
            <w:r>
              <w:rPr>
                <w:sz w:val="18"/>
                <w:szCs w:val="18"/>
              </w:rPr>
              <w:t xml:space="preserve">Verifica control transaccional y actualización en MySQL real</w:t>
            </w:r>
          </w:p>
        </w:tc>
      </w:tr>
      <w:tr>
        <w:trPr/>
        <w:tc>
          <w:tcPr>
            <w:tcW w:w="2400" w:type="dxa"/>
            <w:shd w:val="clear" w:fill="EAF1FB"/>
          </w:tcPr>
          <w:p>
            <w:pPr/>
            <w:r>
              <w:rPr>
                <w:sz w:val="18"/>
                <w:szCs w:val="18"/>
                <w:b w:val="1"/>
                <w:bCs w:val="1"/>
              </w:rPr>
              <w:t xml:space="preserve">Eliminar</w:t>
            </w:r>
          </w:p>
        </w:tc>
        <w:tc>
          <w:tcPr>
            <w:tcW w:w="3600" w:type="dxa"/>
          </w:tcPr>
          <w:p>
            <w:pPr/>
            <w:r>
              <w:rPr>
                <w:sz w:val="18"/>
                <w:szCs w:val="18"/>
              </w:rPr>
              <w:t xml:space="preserve">UT-06 · Eliminar producto existente</w:t>
            </w:r>
          </w:p>
        </w:tc>
        <w:tc>
          <w:tcPr>
            <w:tcW w:w="3638" w:type="dxa"/>
          </w:tcPr>
          <w:p>
            <w:pPr/>
            <w:r>
              <w:rPr>
                <w:sz w:val="18"/>
                <w:szCs w:val="18"/>
              </w:rPr>
              <w:t xml:space="preserve">Aplica borrado lógico garantizando persistencia del histórico</w:t>
            </w:r>
          </w:p>
        </w:tc>
      </w:tr>
    </w:tbl>
    <w:p/>
    <w:p>
      <w:pPr>
        <w:pStyle w:val="Heading2"/>
      </w:pPr>
      <w:bookmarkStart w:id="8" w:name="_Toc8"/>
      <w:r>
        <w:t>2.1 Prueba unitaria UT-01: Acción inválida retorna error de estructura</w:t>
      </w:r>
      <w:bookmarkEnd w:id="8"/>
    </w:p>
    <w:p>
      <w:pPr/>
      <w:r>
        <w:rPr/>
        <w:t xml:space="preserve">Verifica que el manejador de acciones del modelo Producto intercepte peticiones desconocidas y responda con una estructura controlada sin generar excepciones no capturadas.</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Acción inválida retorna error de estructura</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accion_inexistente</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tests/unitarias/ProductoTest.php · test_accion_invalido_retorna_error</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Comprueba que al invocar una acción no registrada en el enrutador interno del modelo se devuelva un array con status = false.</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(Apache y MySQL detenidos) · PHPUnit configurado y operativo.</w:t>
            </w:r>
          </w:p>
        </w:tc>
      </w:tr>
      <w:tr>
        <w:trPr/>
        <w:tc>
          <w:tcPr>
            <w:tcW w:w="2400" w:type="dxa"/>
            <w:shd w:val="clear" w:fill="EAF1FB"/>
          </w:tcPr>
          <w:p>
            <w:pPr/>
            <w:r>
              <w:rPr>
                <w:color w:val="1F3864"/>
                <w:sz w:val="18"/>
                <w:szCs w:val="18"/>
                <w:b w:val="1"/>
                <w:bCs w:val="1"/>
              </w:rPr>
              <w:t xml:space="preserve">Simulación (mock)</w:t>
            </w:r>
          </w:p>
        </w:tc>
        <w:tc>
          <w:tcPr>
            <w:tcW w:w="7238" w:type="dxa"/>
          </w:tcPr>
          <w:p>
            <w:pPr/>
            <w:r>
              <w:rPr>
                <w:sz w:val="18"/>
                <w:szCs w:val="18"/>
              </w:rPr>
              <w:t xml:space="preserve">Se utilizó mock de la conexión PDO sin tocar la base de datos real.</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Acción: accion_inexistente_xyz</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aseguró la presencia del método de prueba en tests/unitarias/ProductoTest.php.
2. Se apagaron los servicios de MySQL y Apache en XAMPP.
3. Se ejecutó: vendor\bin\phpunit tests/unitarias/ProductoTest.php --filter test_accion_invalido_retorna_error --testdox
4. Se validó la salida en consola.</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El modelo retorna array con status = false y mensaje de error.</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status = false recibido, mensaje validado, aserciones superadas.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9" w:name="_Toc9"/>
      <w:r>
        <w:t>2.2 Prueba unitaria UT-02: Registrar producto con datos inválidos rechaza inserción</w:t>
      </w:r>
      <w:bookmarkEnd w:id="9"/>
    </w:p>
    <w:p>
      <w:pPr/>
      <w:r>
        <w:rPr/>
        <w:t xml:space="preserve">Valida que no se permita registrar un producto si los datos obligatorios (nombre, precio o categoría) están ausentes o vacíos.</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UT-02</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Registrar producto con datos inválidos rechaza inserción</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registrar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tests/unitarias/ProductoTest.php · test_registrar_producto_con_datos_invalidos_falla</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Verifica que campos obligatorios vacíos devuelvan status false y no disparen consultas SQL de inserción.</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PHPUnit configurado y operativo en el proyecto.</w:t>
            </w:r>
          </w:p>
        </w:tc>
      </w:tr>
      <w:tr>
        <w:trPr/>
        <w:tc>
          <w:tcPr>
            <w:tcW w:w="2400" w:type="dxa"/>
            <w:shd w:val="clear" w:fill="EAF1FB"/>
          </w:tcPr>
          <w:p>
            <w:pPr/>
            <w:r>
              <w:rPr>
                <w:color w:val="1F3864"/>
                <w:sz w:val="18"/>
                <w:szCs w:val="18"/>
                <w:b w:val="1"/>
                <w:bCs w:val="1"/>
              </w:rPr>
              <w:t xml:space="preserve">Simulación (mock)</w:t>
            </w:r>
          </w:p>
        </w:tc>
        <w:tc>
          <w:tcPr>
            <w:tcW w:w="7238" w:type="dxa"/>
          </w:tcPr>
          <w:p>
            <w:pPr/>
            <w:r>
              <w:rPr>
                <w:sz w:val="18"/>
                <w:szCs w:val="18"/>
              </w:rPr>
              <w:t xml:space="preserve">Se aisló la capa PDO mediante objeto doble mock.</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JSON con campos de texto vacíos {"nombre": "", "precio": ""}</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definió el payload con datos incompletos en el test unitario.
2. Se ejecutó la prueba con PHPUnit bajo entorno aislado.
3. Se verificó que el modelo devuelva status false.</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false indicando validación fallida sin intentar INSERT.</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El modelo devolvió status = false con mensaje descriptivo.</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10" w:name="_Toc10"/>
      <w:r>
        <w:t>2.3 Prueba unitaria UT-03: Obtener producto existente devuelve datos mediante mock</w:t>
      </w:r>
      <w:bookmarkEnd w:id="10"/>
    </w:p>
    <w:p>
      <w:pPr/>
      <w:r>
        <w:rPr/>
        <w:t xml:space="preserve">Evalúa que el método Obtener_Producto retorne correctamente los campos del producto simulando una respuesta exitosa de PDOStatement.</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UT-03</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Obtener producto existente devuelve datos mediante mock</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obtener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tests/unitarias/ProductoTest.php · test_obtener_producto_exitosamente_con_mock</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Simula la lectura de un producto por ID y verifica que los datos entregados por fetch coincidan con los esperados.</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Conexión PDO simulada con PHPUnit MockObject.</w:t>
            </w:r>
          </w:p>
        </w:tc>
      </w:tr>
      <w:tr>
        <w:trPr/>
        <w:tc>
          <w:tcPr>
            <w:tcW w:w="2400" w:type="dxa"/>
            <w:shd w:val="clear" w:fill="EAF1FB"/>
          </w:tcPr>
          <w:p>
            <w:pPr/>
            <w:r>
              <w:rPr>
                <w:color w:val="1F3864"/>
                <w:sz w:val="18"/>
                <w:szCs w:val="18"/>
                <w:b w:val="1"/>
                <w:bCs w:val="1"/>
              </w:rPr>
              <w:t xml:space="preserve">Simulación (mock)</w:t>
            </w:r>
          </w:p>
        </w:tc>
        <w:tc>
          <w:tcPr>
            <w:tcW w:w="7238" w:type="dxa"/>
          </w:tcPr>
          <w:p>
            <w:pPr/>
            <w:r>
              <w:rPr>
                <w:sz w:val="18"/>
                <w:szCs w:val="18"/>
              </w:rPr>
              <w:t xml:space="preserve">PDOStatement mockeado con method(fetch)-&gt;willReturn(...).</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 1</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el mock de PDOStatement para retornar registro simulado.
2. Se invocó Obtener_Producto(1).
3. Se verificó que status sea true y que data contenga los valores simulados.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true y data con la información íntegra del producto.</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status = true, aserciones sobre nombre y precio superadas con éxito.</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11" w:name="_Toc11"/>
      <w:r>
        <w:t>2.4 Prueba unitaria UT-04: Consultar productos devuelve listado completo con mock</w:t>
      </w:r>
      <w:bookmarkEnd w:id="11"/>
    </w:p>
    <w:p>
      <w:pPr/>
      <w:r>
        <w:rPr/>
        <w:t xml:space="preserve">Valida que la consulta masiva de productos retorne la matriz completa de productos activos.</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UT-04</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Consultar productos devuelve listado completo con mock</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consultar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tests/unitarias/ProductoTest.php · test_consultar_productos_devuelve_listado_con_mock</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Verifica que el método Consultar_Productos procese fetchAll y entregue la colección de productos sin requerir MySQL.</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PDOStatement mockeado para retornar array de 2 productos.</w:t>
            </w:r>
          </w:p>
        </w:tc>
      </w:tr>
      <w:tr>
        <w:trPr/>
        <w:tc>
          <w:tcPr>
            <w:tcW w:w="2400" w:type="dxa"/>
            <w:shd w:val="clear" w:fill="EAF1FB"/>
          </w:tcPr>
          <w:p>
            <w:pPr/>
            <w:r>
              <w:rPr>
                <w:color w:val="1F3864"/>
                <w:sz w:val="18"/>
                <w:szCs w:val="18"/>
                <w:b w:val="1"/>
                <w:bCs w:val="1"/>
              </w:rPr>
              <w:t xml:space="preserve">Simulación (mock)</w:t>
            </w:r>
          </w:p>
        </w:tc>
        <w:tc>
          <w:tcPr>
            <w:tcW w:w="7238" w:type="dxa"/>
          </w:tcPr>
          <w:p>
            <w:pPr/>
            <w:r>
              <w:rPr>
                <w:sz w:val="18"/>
                <w:szCs w:val="18"/>
              </w:rPr>
              <w:t xml:space="preserve">Aislamiento completo de MySQL confirmado.</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Acción: consultar</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el mock de PDO para simular SELECT * FROM productos.
2. Se ejecutó la prueba unitaria.
3. Se verificó que el conteo de elementos sea exactamente 2.</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true y colección con 2 registros procesados.</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status = true y data con los 2 elementos simulados intactos.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12" w:name="_Toc12"/>
      <w:r>
        <w:t>2.5 Prueba unitaria UT-05: Modificar producto inexistente ejecuta rollback</w:t>
      </w:r>
      <w:bookmarkEnd w:id="12"/>
    </w:p>
    <w:p>
      <w:pPr/>
      <w:r>
        <w:rPr/>
        <w:t xml:space="preserve">Verifica que ante una actualización fallida o inexistente el modelo ejecute un rollback de la transacción para mantener la consistencia.</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UT-05</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Modificar producto inexistente ejecuta rollback</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modificar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tests/unitarias/ProductoTest.php · test_modificar_producto_inexistente_falla</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Comprueba que cuando execute retorna false o afecta 0 filas, se invoque rollBack() y se retorne status false.</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Mock de PDO con expectativa de rollBack().</w:t>
            </w:r>
          </w:p>
        </w:tc>
      </w:tr>
      <w:tr>
        <w:trPr/>
        <w:tc>
          <w:tcPr>
            <w:tcW w:w="2400" w:type="dxa"/>
            <w:shd w:val="clear" w:fill="EAF1FB"/>
          </w:tcPr>
          <w:p>
            <w:pPr/>
            <w:r>
              <w:rPr>
                <w:color w:val="1F3864"/>
                <w:sz w:val="18"/>
                <w:szCs w:val="18"/>
                <w:b w:val="1"/>
                <w:bCs w:val="1"/>
              </w:rPr>
              <w:t xml:space="preserve">Simulación (mock)</w:t>
            </w:r>
          </w:p>
        </w:tc>
        <w:tc>
          <w:tcPr>
            <w:tcW w:w="7238" w:type="dxa"/>
          </w:tcPr>
          <w:p>
            <w:pPr/>
            <w:r>
              <w:rPr>
                <w:sz w:val="18"/>
                <w:szCs w:val="18"/>
              </w:rPr>
              <w:t xml:space="preserve">Garantiza integridad transaccional frente a fallos.</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inexistente = 99999 con datos de modificación</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el mock para simular fallo en execute.
2. Se invocó Modificar_Producto.
3. Se verificó la ejecución del rollback y la respuesta status false.</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false y ejecución verificada de rollBack() en PDO.</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El modelo ejecutó rollBack() y devolvió status = false.</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13" w:name="_Toc13"/>
      <w:r>
        <w:t>2.6 Prueba unitaria UT-06: Eliminar producto existente ejecuta baja lógica y commit</w:t>
      </w:r>
      <w:bookmarkEnd w:id="13"/>
    </w:p>
    <w:p>
      <w:pPr/>
      <w:r>
        <w:rPr/>
        <w:t xml:space="preserve">Comprueba que la baja de un producto aplique la actualización de estado correspondiente y confirme la transacción con commit.</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UT-06</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Eliminar producto existente ejecuta baja lógica y commit</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eliminar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tests/unitarias/ProductoTest.php · test_eliminar_producto_exitosamente_con_mock</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Verifica que la eliminación lógica invoque commit() en el objeto PDO y devuelva status = true.</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Mock de PDO con expectativa de commit().</w:t>
            </w:r>
          </w:p>
        </w:tc>
      </w:tr>
      <w:tr>
        <w:trPr/>
        <w:tc>
          <w:tcPr>
            <w:tcW w:w="2400" w:type="dxa"/>
            <w:shd w:val="clear" w:fill="EAF1FB"/>
          </w:tcPr>
          <w:p>
            <w:pPr/>
            <w:r>
              <w:rPr>
                <w:color w:val="1F3864"/>
                <w:sz w:val="18"/>
                <w:szCs w:val="18"/>
                <w:b w:val="1"/>
                <w:bCs w:val="1"/>
              </w:rPr>
              <w:t xml:space="preserve">Simulación (mock)</w:t>
            </w:r>
          </w:p>
        </w:tc>
        <w:tc>
          <w:tcPr>
            <w:tcW w:w="7238" w:type="dxa"/>
          </w:tcPr>
          <w:p>
            <w:pPr/>
            <w:r>
              <w:rPr>
                <w:sz w:val="18"/>
                <w:szCs w:val="18"/>
              </w:rPr>
              <w:t xml:space="preserve">Baja lógica validada transaccionalmente.</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 1 para baja lógica</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el mock de PDO para simular UPDATE productos SET status=0.
2. Se llamó a Eliminar_Producto(1).
3. Se comprobó la confirmación transaccional commit().</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true y llamada efectiva a commit() en PDO.</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status = true y commit() ejecutado con éxito en el mock.</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14" w:name="_Toc14"/>
      <w:r>
        <w:t>2.7 Ejecución completa de la suite unitaria de Productos</w:t>
      </w:r>
      <w:bookmarkEnd w:id="14"/>
    </w:p>
    <w:p>
      <w:pPr/>
      <w:r>
        <w:rPr/>
        <w:t xml:space="preserve">Se ejecutó la suite completa de pruebas unitarias del modelo Producto en la terminal de Windows. Todas las 6 pruebas pasaron de forma limpia y rápida en 0.28 segundos con 26 aserciones aprobadas:</w:t>
      </w:r>
    </w:p>
    <w:p/>
    <w:p>
      <w:pPr>
        <w:jc w:val="center"/>
      </w:pPr>
      <w:r>
        <w:pict>
          <v:shape type="#_x0000_t75" stroked="f" style="width:480pt; height:272.96898079764pt; margin-left:0pt; margin-top:0pt; mso-position-horizontal:left; mso-position-vertical:top; mso-position-horizontal-relative:char; mso-position-vertical-relative:line;">
            <w10:wrap type="inline"/>
            <v:imagedata r:id="rId8" o:title=""/>
          </v:shape>
        </w:pict>
      </w:r>
    </w:p>
    <w:p>
      <w:pPr>
        <w:jc w:val="center"/>
        <w:spacing w:after="100"/>
      </w:pPr>
      <w:r>
        <w:rPr>
          <w:color w:val="555555"/>
          <w:sz w:val="17"/>
          <w:szCs w:val="17"/>
          <w:i w:val="1"/>
          <w:iCs w:val="1"/>
        </w:rPr>
        <w:t xml:space="preserve">Captura 2 – Ejecución completa de la suite unitaria tests/unitarias/ProductoTest.php (6 pruebas, 26 aserciones, 0 fallos).</w:t>
      </w:r>
    </w:p>
    <w:p>
      <w:pPr>
        <w:pStyle w:val="Heading2"/>
      </w:pPr>
      <w:bookmarkStart w:id="15" w:name="_Toc15"/>
      <w:r>
        <w:t>3.1 Prueba de integración IT-01: Modificar precio de producto en MySQL real con rollback</w:t>
      </w:r>
      <w:bookmarkEnd w:id="15"/>
    </w:p>
    <w:p>
      <w:pPr/>
      <w:r>
        <w:rPr/>
        <w:t xml:space="preserve">La prueba de integración verifica la interacción real entre el modelo Producto y el motor MySQL en XAMPP. Para preservar la integridad de la base de datos de producción, la prueba modifica un precio real, comprueba que el valor cambió en la tabla y ejecuta un rollback forzado al finalizar.</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IT-01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Modificar precio de producto en MySQL real con rollback transaccional</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Integración (base de datos real)</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modificar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tests/integracion/ProductoIntegracionTest.php · test_modificar_producto_en_bd_real_con_rollback</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Conecta a MySQL real, abre una transacción, actualiza el precio del producto 1, verifica que MySQL lo guardó y realiza rollback.</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encendidos en XAMPP · Base de datos larence activa con tabla productos.</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 1, nuevo precio = 99.99</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verificó el servicio MySQL en el panel de XAMPP.
2. Se ejecutó: vendor\bin\phpunit tests/integracion/ProductoIntegracionTest.php --testdox
3. Se comprobó que el precio temporal se leyó en MySQL y que el rollback restauró el valor anterior.</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1 prueba ejecutada, 5 aserciones aprobadas y datos de BD preservados intactos.</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OK (1 test, 5 assertions) en 0.42 segundos. Base de datos real validada.</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
      <w:pPr>
        <w:jc w:val="center"/>
      </w:pPr>
      <w:r>
        <w:pict>
          <v:shape type="#_x0000_t75" stroked="f" style="width:480pt; height:274.10358565737pt; margin-left:0pt; margin-top:0pt; mso-position-horizontal:left; mso-position-vertical:top; mso-position-horizontal-relative:char; mso-position-vertical-relative:line;">
            <w10:wrap type="inline"/>
            <v:imagedata r:id="rId9" o:title=""/>
          </v:shape>
        </w:pict>
      </w:r>
    </w:p>
    <w:p>
      <w:pPr>
        <w:jc w:val="center"/>
        <w:spacing w:after="100"/>
      </w:pPr>
      <w:r>
        <w:rPr>
          <w:color w:val="555555"/>
          <w:sz w:val="17"/>
          <w:szCs w:val="17"/>
          <w:i w:val="1"/>
          <w:iCs w:val="1"/>
        </w:rPr>
        <w:t xml:space="preserve">Captura 3 – Ejecución exitosa de IT-01 contra MySQL real en tests/integracion/ProductoIntegracionTest.php.</w:t>
      </w:r>
    </w:p>
    <w:p>
      <w:pPr>
        <w:pStyle w:val="Heading2"/>
      </w:pPr>
      <w:bookmarkStart w:id="16" w:name="_Toc16"/>
      <w:r>
        <w:t>4.1 Prueba de backend (API) API-01: Consultar producto por ID en Postman</w:t>
      </w:r>
      <w:bookmarkEnd w:id="16"/>
    </w:p>
    <w:p>
      <w:pPr/>
      <w:r>
        <w:rPr/>
        <w:t xml:space="preserve">La prueba de backend se comunica directamente con el controlador mediante peticiones HTTP en Postman, sin usar la interfaz web, para verificar que el endpoint del módulo Productos devuelva el código de estado 200 y el JSON estructurado esperado.</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API-01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Consultar producto existente por ID mediante API REST</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Backend / API (caja negra)</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obtener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Colección Postman: Natys – Productos · Petición: API-01 Obtener Producto</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Envía petición GET con sesión autenticada y verifica que la respuesta contenga el objeto JSON del producto con status true.</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en XAMPP · Sesión iniciada con cookie PHPSESSID válida.</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GET http://localhost/natys-larence/index.php?url=productos&amp;action=obtener&amp;id=1 | Cookie: PHPSESSID=&lt;sesión&gt;</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inició sesión en Natys y se obtuvo la cookie PHPSESSID desde las herramientas de desarrollo.
2. En Postman se creó la colección Natys – Productos y la petición GET.
3. Se incluyó el encabezado Cookie con la sesión activa.
4. Se añadieron scripts de aserción en Postman (Status code 200, JSON schema valid, status = true).
5. Se ejecutó la petición y se verificaron los resultados.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Código 200 OK en &lt; 500 ms y JSON con status = true y datos del producto.</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200 OK en 45 ms. JSON válido y 4 aserciones de Postman aprobadas.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
      <w:pPr>
        <w:jc w:val="center"/>
      </w:pPr>
      <w:r>
        <w:pict>
          <v:shape type="#_x0000_t75" stroked="f" style="width:480pt; height:221.01694915254pt; margin-left:0pt; margin-top:0pt; mso-position-horizontal:left; mso-position-vertical:top; mso-position-horizontal-relative:char; mso-position-vertical-relative:line;">
            <w10:wrap type="inline"/>
            <v:imagedata r:id="rId10" o:title=""/>
          </v:shape>
        </w:pict>
      </w:r>
    </w:p>
    <w:p>
      <w:pPr>
        <w:jc w:val="center"/>
        <w:spacing w:after="100"/>
      </w:pPr>
      <w:r>
        <w:rPr>
          <w:color w:val="555555"/>
          <w:sz w:val="17"/>
          <w:szCs w:val="17"/>
          <w:i w:val="1"/>
          <w:iCs w:val="1"/>
        </w:rPr>
        <w:t xml:space="preserve">Captura 4 – Ejecución de API-01 en Postman con respuesta 200 OK y JSON validado.</w:t>
      </w:r>
    </w:p>
    <w:p>
      <w:pPr>
        <w:pStyle w:val="Heading2"/>
      </w:pPr>
      <w:bookmarkStart w:id="17" w:name="_Toc17"/>
      <w:r>
        <w:t>5.1 Prueba de humo SM-01: Salud integral del módulo Productos</w:t>
      </w:r>
      <w:bookmarkEnd w:id="17"/>
    </w:p>
    <w:p>
      <w:pPr/>
      <w:r>
        <w:rPr/>
        <w:t xml:space="preserve">La prueba de humo (Smoke Test) verifica en menos de 1 segundo que todos los servicios y componentes esenciales del módulo Productos estén operativos antes de realizar pruebas más complejas.</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SM-01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El módulo de Productos enciende y responde correctamente</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Humo (smoke test)</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todas</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tests/humo/ProductoHumoTest.php (5 verificaciones)</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Verifica servidor web, conexión MySQL, existencia de tabla productos, respuesta del modelo y carga de vista sin errores fatales.</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en XAMPP.</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Petición interna y ejecución por CLI</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encendieron los servicios en XAMPP.
2. Se ejecutó: vendor\bin\phpunit tests/humo/ProductoHumoTest.php --testdox
3. Se registraron las 5 verificaciones aprobadas.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5 verificaciones aprobadas en pocos milisegundos sin errores de PHP.</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OK: 5 pruebas y 9 aserciones aprobadas en 0.35 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tbl>
      <w:tblGrid>
        <w:gridCol w:w="600" w:type="dxa"/>
        <w:gridCol w:w="4000" w:type="dxa"/>
        <w:gridCol w:w="3500" w:type="dxa"/>
        <w:gridCol w:w="1538" w:type="dxa"/>
      </w:tblGrid>
      <w:tblPr>
        <w:tblStyle w:val="EstiloPlantilla"/>
      </w:tblPr>
      <w:tr>
        <w:trPr/>
        <w:tc>
          <w:tcPr>
            <w:tcW w:w="600" w:type="dxa"/>
            <w:shd w:val="clear" w:fill="1F3864"/>
          </w:tcPr>
          <w:p>
            <w:pPr/>
            <w:r>
              <w:rPr>
                <w:color w:val="FFFFFF"/>
                <w:sz w:val="18"/>
                <w:szCs w:val="18"/>
                <w:b w:val="1"/>
                <w:bCs w:val="1"/>
              </w:rPr>
              <w:t xml:space="preserve">#</w:t>
            </w:r>
          </w:p>
        </w:tc>
        <w:tc>
          <w:tcPr>
            <w:tcW w:w="4000" w:type="dxa"/>
            <w:shd w:val="clear" w:fill="1F3864"/>
          </w:tcPr>
          <w:p>
            <w:pPr/>
            <w:r>
              <w:rPr>
                <w:color w:val="FFFFFF"/>
                <w:sz w:val="18"/>
                <w:szCs w:val="18"/>
                <w:b w:val="1"/>
                <w:bCs w:val="1"/>
              </w:rPr>
              <w:t xml:space="preserve">Verificación</w:t>
            </w:r>
          </w:p>
        </w:tc>
        <w:tc>
          <w:tcPr>
            <w:tcW w:w="3500" w:type="dxa"/>
            <w:shd w:val="clear" w:fill="1F3864"/>
          </w:tcPr>
          <w:p>
            <w:pPr/>
            <w:r>
              <w:rPr>
                <w:color w:val="FFFFFF"/>
                <w:sz w:val="18"/>
                <w:szCs w:val="18"/>
                <w:b w:val="1"/>
                <w:bCs w:val="1"/>
              </w:rPr>
              <w:t xml:space="preserve">Si fallara, indicaría…</w:t>
            </w:r>
          </w:p>
        </w:tc>
        <w:tc>
          <w:tcPr>
            <w:tcW w:w="1538" w:type="dxa"/>
            <w:shd w:val="clear" w:fill="1F3864"/>
          </w:tcPr>
          <w:p>
            <w:pPr/>
            <w:r>
              <w:rPr>
                <w:color w:val="FFFFFF"/>
                <w:sz w:val="18"/>
                <w:szCs w:val="18"/>
                <w:b w:val="1"/>
                <w:bCs w:val="1"/>
              </w:rPr>
              <w:t xml:space="preserve">Resultado</w:t>
            </w:r>
          </w:p>
        </w:tc>
      </w:tr>
      <w:tr>
        <w:trPr/>
        <w:tc>
          <w:tcPr>
            <w:tcW w:w="600" w:type="dxa"/>
          </w:tcPr>
          <w:p>
            <w:pPr/>
            <w:r>
              <w:rPr>
                <w:sz w:val="18"/>
                <w:szCs w:val="18"/>
              </w:rPr>
              <w:t xml:space="preserve">1</w:t>
            </w:r>
          </w:p>
        </w:tc>
        <w:tc>
          <w:tcPr>
            <w:tcW w:w="4000" w:type="dxa"/>
          </w:tcPr>
          <w:p>
            <w:pPr/>
            <w:r>
              <w:rPr>
                <w:sz w:val="18"/>
                <w:szCs w:val="18"/>
              </w:rPr>
              <w:t xml:space="preserve">El servidor web responde (código 200)</w:t>
            </w:r>
          </w:p>
        </w:tc>
        <w:tc>
          <w:tcPr>
            <w:tcW w:w="3500" w:type="dxa"/>
          </w:tcPr>
          <w:p>
            <w:pPr/>
            <w:r>
              <w:rPr>
                <w:sz w:val="18"/>
                <w:szCs w:val="18"/>
              </w:rPr>
              <w:t xml:space="preserve">Apache apagado o puerto bloqueado</w:t>
            </w:r>
          </w:p>
        </w:tc>
        <w:tc>
          <w:tcPr>
            <w:tcW w:w="1538" w:type="dxa"/>
          </w:tcPr>
          <w:p>
            <w:pPr/>
            <w:r>
              <w:rPr>
                <w:color w:val="276A3C"/>
                <w:sz w:val="18"/>
                <w:szCs w:val="18"/>
                <w:b w:val="1"/>
                <w:bCs w:val="1"/>
              </w:rPr>
              <w:t xml:space="preserve">Aprobado</w:t>
            </w:r>
          </w:p>
        </w:tc>
      </w:tr>
      <w:tr>
        <w:trPr/>
        <w:tc>
          <w:tcPr>
            <w:tcW w:w="600" w:type="dxa"/>
          </w:tcPr>
          <w:p>
            <w:pPr/>
            <w:r>
              <w:rPr>
                <w:sz w:val="18"/>
                <w:szCs w:val="18"/>
              </w:rPr>
              <w:t xml:space="preserve">2</w:t>
            </w:r>
          </w:p>
        </w:tc>
        <w:tc>
          <w:tcPr>
            <w:tcW w:w="4000" w:type="dxa"/>
          </w:tcPr>
          <w:p>
            <w:pPr/>
            <w:r>
              <w:rPr>
                <w:sz w:val="18"/>
                <w:szCs w:val="18"/>
              </w:rPr>
              <w:t xml:space="preserve">La base de datos conecta (SELECT 1)</w:t>
            </w:r>
          </w:p>
        </w:tc>
        <w:tc>
          <w:tcPr>
            <w:tcW w:w="3500" w:type="dxa"/>
          </w:tcPr>
          <w:p>
            <w:pPr/>
            <w:r>
              <w:rPr>
                <w:sz w:val="18"/>
                <w:szCs w:val="18"/>
              </w:rPr>
              <w:t xml:space="preserve">MySQL apagado o credenciales inválidas</w:t>
            </w:r>
          </w:p>
        </w:tc>
        <w:tc>
          <w:tcPr>
            <w:tcW w:w="1538" w:type="dxa"/>
          </w:tcPr>
          <w:p>
            <w:pPr/>
            <w:r>
              <w:rPr>
                <w:color w:val="276A3C"/>
                <w:sz w:val="18"/>
                <w:szCs w:val="18"/>
                <w:b w:val="1"/>
                <w:bCs w:val="1"/>
              </w:rPr>
              <w:t xml:space="preserve">Aprobado</w:t>
            </w:r>
          </w:p>
        </w:tc>
      </w:tr>
      <w:tr>
        <w:trPr/>
        <w:tc>
          <w:tcPr>
            <w:tcW w:w="600" w:type="dxa"/>
          </w:tcPr>
          <w:p>
            <w:pPr/>
            <w:r>
              <w:rPr>
                <w:sz w:val="18"/>
                <w:szCs w:val="18"/>
              </w:rPr>
              <w:t xml:space="preserve">3</w:t>
            </w:r>
          </w:p>
        </w:tc>
        <w:tc>
          <w:tcPr>
            <w:tcW w:w="4000" w:type="dxa"/>
          </w:tcPr>
          <w:p>
            <w:pPr/>
            <w:r>
              <w:rPr>
                <w:sz w:val="18"/>
                <w:szCs w:val="18"/>
              </w:rPr>
              <w:t xml:space="preserve">Existe la tabla productos en la BD</w:t>
            </w:r>
          </w:p>
        </w:tc>
        <w:tc>
          <w:tcPr>
            <w:tcW w:w="3500" w:type="dxa"/>
          </w:tcPr>
          <w:p>
            <w:pPr/>
            <w:r>
              <w:rPr>
                <w:sz w:val="18"/>
                <w:szCs w:val="18"/>
              </w:rPr>
              <w:t xml:space="preserve">Base de datos incompleta o migración pendiente</w:t>
            </w:r>
          </w:p>
        </w:tc>
        <w:tc>
          <w:tcPr>
            <w:tcW w:w="1538" w:type="dxa"/>
          </w:tcPr>
          <w:p>
            <w:pPr/>
            <w:r>
              <w:rPr>
                <w:color w:val="276A3C"/>
                <w:sz w:val="18"/>
                <w:szCs w:val="18"/>
                <w:b w:val="1"/>
                <w:bCs w:val="1"/>
              </w:rPr>
              <w:t xml:space="preserve">Aprobado</w:t>
            </w:r>
          </w:p>
        </w:tc>
      </w:tr>
      <w:tr>
        <w:trPr/>
        <w:tc>
          <w:tcPr>
            <w:tcW w:w="600" w:type="dxa"/>
          </w:tcPr>
          <w:p>
            <w:pPr/>
            <w:r>
              <w:rPr>
                <w:sz w:val="18"/>
                <w:szCs w:val="18"/>
              </w:rPr>
              <w:t xml:space="preserve">4</w:t>
            </w:r>
          </w:p>
        </w:tc>
        <w:tc>
          <w:tcPr>
            <w:tcW w:w="4000" w:type="dxa"/>
          </w:tcPr>
          <w:p>
            <w:pPr/>
            <w:r>
              <w:rPr>
                <w:sz w:val="18"/>
                <w:szCs w:val="18"/>
              </w:rPr>
              <w:t xml:space="preserve">El modelo Producto responde a Consultar_Productos</w:t>
            </w:r>
          </w:p>
        </w:tc>
        <w:tc>
          <w:tcPr>
            <w:tcW w:w="3500" w:type="dxa"/>
          </w:tcPr>
          <w:p>
            <w:pPr/>
            <w:r>
              <w:rPr>
                <w:sz w:val="18"/>
                <w:szCs w:val="18"/>
              </w:rPr>
              <w:t xml:space="preserve">Error sintáctico o fatal en el código del modelo</w:t>
            </w:r>
          </w:p>
        </w:tc>
        <w:tc>
          <w:tcPr>
            <w:tcW w:w="1538" w:type="dxa"/>
          </w:tcPr>
          <w:p>
            <w:pPr/>
            <w:r>
              <w:rPr>
                <w:color w:val="276A3C"/>
                <w:sz w:val="18"/>
                <w:szCs w:val="18"/>
                <w:b w:val="1"/>
                <w:bCs w:val="1"/>
              </w:rPr>
              <w:t xml:space="preserve">Aprobado</w:t>
            </w:r>
          </w:p>
        </w:tc>
      </w:tr>
      <w:tr>
        <w:trPr/>
        <w:tc>
          <w:tcPr>
            <w:tcW w:w="600" w:type="dxa"/>
          </w:tcPr>
          <w:p>
            <w:pPr/>
            <w:r>
              <w:rPr>
                <w:sz w:val="18"/>
                <w:szCs w:val="18"/>
              </w:rPr>
              <w:t xml:space="preserve">5</w:t>
            </w:r>
          </w:p>
        </w:tc>
        <w:tc>
          <w:tcPr>
            <w:tcW w:w="4000" w:type="dxa"/>
          </w:tcPr>
          <w:p>
            <w:pPr/>
            <w:r>
              <w:rPr>
                <w:sz w:val="18"/>
                <w:szCs w:val="18"/>
              </w:rPr>
              <w:t xml:space="preserve">La página de Productos carga sin errores de PHP</w:t>
            </w:r>
          </w:p>
        </w:tc>
        <w:tc>
          <w:tcPr>
            <w:tcW w:w="3500" w:type="dxa"/>
          </w:tcPr>
          <w:p>
            <w:pPr/>
            <w:r>
              <w:rPr>
                <w:sz w:val="18"/>
                <w:szCs w:val="18"/>
              </w:rPr>
              <w:t xml:space="preserve">Fatal error, Parse error o vista no encontrada</w:t>
            </w:r>
          </w:p>
        </w:tc>
        <w:tc>
          <w:tcPr>
            <w:tcW w:w="1538" w:type="dxa"/>
          </w:tcPr>
          <w:p>
            <w:pPr/>
            <w:r>
              <w:rPr>
                <w:color w:val="276A3C"/>
                <w:sz w:val="18"/>
                <w:szCs w:val="18"/>
                <w:b w:val="1"/>
                <w:bCs w:val="1"/>
              </w:rPr>
              <w:t xml:space="preserve">Aprobado</w:t>
            </w:r>
          </w:p>
        </w:tc>
      </w:tr>
    </w:tbl>
    <w:p/>
    <w:p/>
    <w:p>
      <w:pPr>
        <w:jc w:val="center"/>
      </w:pPr>
      <w:r>
        <w:pict>
          <v:shape type="#_x0000_t75" stroked="f" style="width:480pt; height:182.46357615894pt; margin-left:0pt; margin-top:0pt; mso-position-horizontal:left; mso-position-vertical:top; mso-position-horizontal-relative:char; mso-position-vertical-relative:line;">
            <w10:wrap type="inline"/>
            <v:imagedata r:id="rId11" o:title=""/>
          </v:shape>
        </w:pict>
      </w:r>
    </w:p>
    <w:p>
      <w:pPr>
        <w:jc w:val="center"/>
        <w:spacing w:after="100"/>
      </w:pPr>
      <w:r>
        <w:rPr>
          <w:color w:val="555555"/>
          <w:sz w:val="17"/>
          <w:szCs w:val="17"/>
          <w:i w:val="1"/>
          <w:iCs w:val="1"/>
        </w:rPr>
        <w:t xml:space="preserve">Captura 5 – Ejecución de la prueba de humo SM-01 en tests/humo/ProductoHumoTest.php.</w:t>
      </w:r>
    </w:p>
    <w:p>
      <w:pPr>
        <w:pStyle w:val="Heading2"/>
      </w:pPr>
      <w:bookmarkStart w:id="18" w:name="_Toc18"/>
      <w:r>
        <w:t>6.1 Prueba de interfaz y sistema UI-01: Productos en Selenium IDE</w:t>
      </w:r>
      <w:bookmarkEnd w:id="18"/>
    </w:p>
    <w:p>
      <w:pPr/>
      <w:r>
        <w:rPr/>
        <w:t xml:space="preserve">La prueba de interfaz automatiza la interacción en el navegador web simulando las acciones de un usuario real sobre el catálogo de productos.</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UI-01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Interacción y verificación visual del catálogo de Productos</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Interfaz y sistema / funcional (caja negra)</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consultar / modal</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tests/selenium/Productos.side · Proyecto: Natys Productos</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Abre la vista del módulo Productos, espera la carga por AJAX, abre el modal de detalles y verifica la presencia de los elementos clave.</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 Servidor local respondiendo en http://localhost/natys-larence.</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URL: http://localhost/natys-larence/index.php?url=productos</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abrió Selenium IDE y se cargó el proyecto Productos.side.
2. Se inició la grabación y reproducción del flujo de navegación.
3. Se validó la presencia de la tabla y los botones de acción.</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El navegador ejecuta todos los comandos sin pausas erróneas ni excepciones JS.</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Flujo completado al 100% con log verde en Selenium IDE.</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tbl>
      <w:tblGrid>
        <w:gridCol w:w="600" w:type="dxa"/>
        <w:gridCol w:w="2500" w:type="dxa"/>
        <w:gridCol w:w="3500" w:type="dxa"/>
        <w:gridCol w:w="3038" w:type="dxa"/>
      </w:tblGrid>
      <w:tblPr>
        <w:tblStyle w:val="EstiloPlantilla"/>
      </w:tblPr>
      <w:tr>
        <w:trPr/>
        <w:tc>
          <w:tcPr>
            <w:tcW w:w="600" w:type="dxa"/>
            <w:shd w:val="clear" w:fill="1F3864"/>
          </w:tcPr>
          <w:p>
            <w:pPr/>
            <w:r>
              <w:rPr>
                <w:color w:val="FFFFFF"/>
                <w:sz w:val="18"/>
                <w:szCs w:val="18"/>
                <w:b w:val="1"/>
                <w:bCs w:val="1"/>
              </w:rPr>
              <w:t xml:space="preserve">#</w:t>
            </w:r>
          </w:p>
        </w:tc>
        <w:tc>
          <w:tcPr>
            <w:tcW w:w="2500" w:type="dxa"/>
            <w:shd w:val="clear" w:fill="1F3864"/>
          </w:tcPr>
          <w:p>
            <w:pPr/>
            <w:r>
              <w:rPr>
                <w:color w:val="FFFFFF"/>
                <w:sz w:val="18"/>
                <w:szCs w:val="18"/>
                <w:b w:val="1"/>
                <w:bCs w:val="1"/>
              </w:rPr>
              <w:t xml:space="preserve">Comando</w:t>
            </w:r>
          </w:p>
        </w:tc>
        <w:tc>
          <w:tcPr>
            <w:tcW w:w="3500" w:type="dxa"/>
            <w:shd w:val="clear" w:fill="1F3864"/>
          </w:tcPr>
          <w:p>
            <w:pPr/>
            <w:r>
              <w:rPr>
                <w:color w:val="FFFFFF"/>
                <w:sz w:val="18"/>
                <w:szCs w:val="18"/>
                <w:b w:val="1"/>
                <w:bCs w:val="1"/>
              </w:rPr>
              <w:t xml:space="preserve">Objetivo</w:t>
            </w:r>
          </w:p>
        </w:tc>
        <w:tc>
          <w:tcPr>
            <w:tcW w:w="3038" w:type="dxa"/>
            <w:shd w:val="clear" w:fill="1F3864"/>
          </w:tcPr>
          <w:p>
            <w:pPr/>
            <w:r>
              <w:rPr>
                <w:color w:val="FFFFFF"/>
                <w:sz w:val="18"/>
                <w:szCs w:val="18"/>
                <w:b w:val="1"/>
                <w:bCs w:val="1"/>
              </w:rPr>
              <w:t xml:space="preserve">Qué hace</w:t>
            </w:r>
          </w:p>
        </w:tc>
      </w:tr>
      <w:tr>
        <w:trPr/>
        <w:tc>
          <w:tcPr>
            <w:tcW w:w="600" w:type="dxa"/>
          </w:tcPr>
          <w:p>
            <w:pPr/>
            <w:r>
              <w:rPr>
                <w:sz w:val="18"/>
                <w:szCs w:val="18"/>
              </w:rPr>
              <w:t xml:space="preserve">1</w:t>
            </w:r>
          </w:p>
        </w:tc>
        <w:tc>
          <w:tcPr>
            <w:tcW w:w="2500" w:type="dxa"/>
          </w:tcPr>
          <w:p>
            <w:pPr/>
            <w:r>
              <w:rPr>
                <w:sz w:val="18"/>
                <w:szCs w:val="18"/>
                <w:b w:val="1"/>
                <w:bCs w:val="1"/>
              </w:rPr>
              <w:t xml:space="preserve">open</w:t>
            </w:r>
          </w:p>
        </w:tc>
        <w:tc>
          <w:tcPr>
            <w:tcW w:w="3500" w:type="dxa"/>
          </w:tcPr>
          <w:p>
            <w:pPr/>
            <w:r>
              <w:rPr>
                <w:sz w:val="18"/>
                <w:szCs w:val="18"/>
              </w:rPr>
              <w:t xml:space="preserve">index.php?url=productos</w:t>
            </w:r>
          </w:p>
        </w:tc>
        <w:tc>
          <w:tcPr>
            <w:tcW w:w="3038" w:type="dxa"/>
          </w:tcPr>
          <w:p>
            <w:pPr/>
            <w:r>
              <w:rPr>
                <w:sz w:val="18"/>
                <w:szCs w:val="18"/>
              </w:rPr>
              <w:t xml:space="preserve">Abre la vista del catálogo de productos</w:t>
            </w:r>
          </w:p>
        </w:tc>
      </w:tr>
      <w:tr>
        <w:trPr/>
        <w:tc>
          <w:tcPr>
            <w:tcW w:w="600" w:type="dxa"/>
          </w:tcPr>
          <w:p>
            <w:pPr/>
            <w:r>
              <w:rPr>
                <w:sz w:val="18"/>
                <w:szCs w:val="18"/>
              </w:rPr>
              <w:t xml:space="preserve">2</w:t>
            </w:r>
          </w:p>
        </w:tc>
        <w:tc>
          <w:tcPr>
            <w:tcW w:w="2500" w:type="dxa"/>
          </w:tcPr>
          <w:p>
            <w:pPr/>
            <w:r>
              <w:rPr>
                <w:sz w:val="18"/>
                <w:szCs w:val="18"/>
                <w:b w:val="1"/>
                <w:bCs w:val="1"/>
              </w:rPr>
              <w:t xml:space="preserve">setWindowSize</w:t>
            </w:r>
          </w:p>
        </w:tc>
        <w:tc>
          <w:tcPr>
            <w:tcW w:w="3500" w:type="dxa"/>
          </w:tcPr>
          <w:p>
            <w:pPr/>
            <w:r>
              <w:rPr>
                <w:sz w:val="18"/>
                <w:szCs w:val="18"/>
              </w:rPr>
              <w:t xml:space="preserve">1920x1080</w:t>
            </w:r>
          </w:p>
        </w:tc>
        <w:tc>
          <w:tcPr>
            <w:tcW w:w="3038" w:type="dxa"/>
          </w:tcPr>
          <w:p>
            <w:pPr/>
            <w:r>
              <w:rPr>
                <w:sz w:val="18"/>
                <w:szCs w:val="18"/>
              </w:rPr>
              <w:t xml:space="preserve">Fija la resolución estándar de pantalla</w:t>
            </w:r>
          </w:p>
        </w:tc>
      </w:tr>
      <w:tr>
        <w:trPr/>
        <w:tc>
          <w:tcPr>
            <w:tcW w:w="600" w:type="dxa"/>
          </w:tcPr>
          <w:p>
            <w:pPr/>
            <w:r>
              <w:rPr>
                <w:sz w:val="18"/>
                <w:szCs w:val="18"/>
              </w:rPr>
              <w:t xml:space="preserve">3</w:t>
            </w:r>
          </w:p>
        </w:tc>
        <w:tc>
          <w:tcPr>
            <w:tcW w:w="2500" w:type="dxa"/>
          </w:tcPr>
          <w:p>
            <w:pPr/>
            <w:r>
              <w:rPr>
                <w:sz w:val="18"/>
                <w:szCs w:val="18"/>
                <w:b w:val="1"/>
                <w:bCs w:val="1"/>
              </w:rPr>
              <w:t xml:space="preserve">waitForElementVisible</w:t>
            </w:r>
          </w:p>
        </w:tc>
        <w:tc>
          <w:tcPr>
            <w:tcW w:w="3500" w:type="dxa"/>
          </w:tcPr>
          <w:p>
            <w:pPr/>
            <w:r>
              <w:rPr>
                <w:sz w:val="18"/>
                <w:szCs w:val="18"/>
              </w:rPr>
              <w:t xml:space="preserve">css=.table-responsive</w:t>
            </w:r>
          </w:p>
        </w:tc>
        <w:tc>
          <w:tcPr>
            <w:tcW w:w="3038" w:type="dxa"/>
          </w:tcPr>
          <w:p>
            <w:pPr/>
            <w:r>
              <w:rPr>
                <w:sz w:val="18"/>
                <w:szCs w:val="18"/>
              </w:rPr>
              <w:t xml:space="preserve">Espera la carga de la tabla de productos</w:t>
            </w:r>
          </w:p>
        </w:tc>
      </w:tr>
      <w:tr>
        <w:trPr/>
        <w:tc>
          <w:tcPr>
            <w:tcW w:w="600" w:type="dxa"/>
          </w:tcPr>
          <w:p>
            <w:pPr/>
            <w:r>
              <w:rPr>
                <w:sz w:val="18"/>
                <w:szCs w:val="18"/>
              </w:rPr>
              <w:t xml:space="preserve">4</w:t>
            </w:r>
          </w:p>
        </w:tc>
        <w:tc>
          <w:tcPr>
            <w:tcW w:w="2500" w:type="dxa"/>
          </w:tcPr>
          <w:p>
            <w:pPr/>
            <w:r>
              <w:rPr>
                <w:sz w:val="18"/>
                <w:szCs w:val="18"/>
                <w:b w:val="1"/>
                <w:bCs w:val="1"/>
              </w:rPr>
              <w:t xml:space="preserve">click</w:t>
            </w:r>
          </w:p>
        </w:tc>
        <w:tc>
          <w:tcPr>
            <w:tcW w:w="3500" w:type="dxa"/>
          </w:tcPr>
          <w:p>
            <w:pPr/>
            <w:r>
              <w:rPr>
                <w:sz w:val="18"/>
                <w:szCs w:val="18"/>
              </w:rPr>
              <w:t xml:space="preserve">css=.btn-info:nth-child(1)</w:t>
            </w:r>
          </w:p>
        </w:tc>
        <w:tc>
          <w:tcPr>
            <w:tcW w:w="3038" w:type="dxa"/>
          </w:tcPr>
          <w:p>
            <w:pPr/>
            <w:r>
              <w:rPr>
                <w:sz w:val="18"/>
                <w:szCs w:val="18"/>
              </w:rPr>
              <w:t xml:space="preserve">Presiona el botón de detalles del primer producto</w:t>
            </w:r>
          </w:p>
        </w:tc>
      </w:tr>
      <w:tr>
        <w:trPr/>
        <w:tc>
          <w:tcPr>
            <w:tcW w:w="600" w:type="dxa"/>
          </w:tcPr>
          <w:p>
            <w:pPr/>
            <w:r>
              <w:rPr>
                <w:sz w:val="18"/>
                <w:szCs w:val="18"/>
              </w:rPr>
              <w:t xml:space="preserve">5</w:t>
            </w:r>
          </w:p>
        </w:tc>
        <w:tc>
          <w:tcPr>
            <w:tcW w:w="2500" w:type="dxa"/>
          </w:tcPr>
          <w:p>
            <w:pPr/>
            <w:r>
              <w:rPr>
                <w:sz w:val="18"/>
                <w:szCs w:val="18"/>
                <w:b w:val="1"/>
                <w:bCs w:val="1"/>
              </w:rPr>
              <w:t xml:space="preserve">pause</w:t>
            </w:r>
          </w:p>
        </w:tc>
        <w:tc>
          <w:tcPr>
            <w:tcW w:w="3500" w:type="dxa"/>
          </w:tcPr>
          <w:p>
            <w:pPr/>
            <w:r>
              <w:rPr>
                <w:sz w:val="18"/>
                <w:szCs w:val="18"/>
              </w:rPr>
              <w:t xml:space="preserve">1000</w:t>
            </w:r>
          </w:p>
        </w:tc>
        <w:tc>
          <w:tcPr>
            <w:tcW w:w="3038" w:type="dxa"/>
          </w:tcPr>
          <w:p>
            <w:pPr/>
            <w:r>
              <w:rPr>
                <w:sz w:val="18"/>
                <w:szCs w:val="18"/>
              </w:rPr>
              <w:t xml:space="preserve">Espera la apertura del modal</w:t>
            </w:r>
          </w:p>
        </w:tc>
      </w:tr>
      <w:tr>
        <w:trPr/>
        <w:tc>
          <w:tcPr>
            <w:tcW w:w="600" w:type="dxa"/>
          </w:tcPr>
          <w:p>
            <w:pPr/>
            <w:r>
              <w:rPr>
                <w:sz w:val="18"/>
                <w:szCs w:val="18"/>
              </w:rPr>
              <w:t xml:space="preserve">6</w:t>
            </w:r>
          </w:p>
        </w:tc>
        <w:tc>
          <w:tcPr>
            <w:tcW w:w="2500" w:type="dxa"/>
          </w:tcPr>
          <w:p>
            <w:pPr/>
            <w:r>
              <w:rPr>
                <w:sz w:val="18"/>
                <w:szCs w:val="18"/>
                <w:b w:val="1"/>
                <w:bCs w:val="1"/>
              </w:rPr>
              <w:t xml:space="preserve">assertElementPresent</w:t>
            </w:r>
          </w:p>
        </w:tc>
        <w:tc>
          <w:tcPr>
            <w:tcW w:w="3500" w:type="dxa"/>
          </w:tcPr>
          <w:p>
            <w:pPr/>
            <w:r>
              <w:rPr>
                <w:sz w:val="18"/>
                <w:szCs w:val="18"/>
              </w:rPr>
              <w:t xml:space="preserve">id=modalDetallesProducto</w:t>
            </w:r>
          </w:p>
        </w:tc>
        <w:tc>
          <w:tcPr>
            <w:tcW w:w="3038" w:type="dxa"/>
          </w:tcPr>
          <w:p>
            <w:pPr/>
            <w:r>
              <w:rPr>
                <w:sz w:val="18"/>
                <w:szCs w:val="18"/>
              </w:rPr>
              <w:t xml:space="preserve">Verifica que el modal de información esté visible</w:t>
            </w:r>
          </w:p>
        </w:tc>
      </w:tr>
    </w:tbl>
    <w:p/>
    <w:p/>
    <w:p>
      <w:pPr>
        <w:jc w:val="center"/>
      </w:pPr>
      <w:r>
        <w:pict>
          <v:shape type="#_x0000_t75" stroked="f" style="width:480pt; height:337.28675873274pt; margin-left:0pt; margin-top:0pt; mso-position-horizontal:left; mso-position-vertical:top; mso-position-horizontal-relative:char; mso-position-vertical-relative:line;">
            <w10:wrap type="inline"/>
            <v:imagedata r:id="rId12" o:title=""/>
          </v:shape>
        </w:pict>
      </w:r>
    </w:p>
    <w:p>
      <w:pPr>
        <w:jc w:val="center"/>
        <w:spacing w:after="100"/>
      </w:pPr>
      <w:r>
        <w:rPr>
          <w:color w:val="555555"/>
          <w:sz w:val="17"/>
          <w:szCs w:val="17"/>
          <w:i w:val="1"/>
          <w:iCs w:val="1"/>
        </w:rPr>
        <w:t xml:space="preserve">Captura 6 – Selenium IDE con la prueba UI-01 de Productos ejecutada exitosamente.</w:t>
      </w:r>
    </w:p>
    <w:p/>
    <w:p>
      <w:pPr>
        <w:jc w:val="center"/>
      </w:pPr>
      <w:r>
        <w:pict>
          <v:shape type="#_x0000_t75" stroked="f" style="width:480pt; height:248.14814814815pt; margin-left:0pt; margin-top:0pt; mso-position-horizontal:left; mso-position-vertical:top; mso-position-horizontal-relative:char; mso-position-vertical-relative:line;">
            <w10:wrap type="inline"/>
            <v:imagedata r:id="rId13" o:title=""/>
          </v:shape>
        </w:pict>
      </w:r>
    </w:p>
    <w:p>
      <w:pPr>
        <w:jc w:val="center"/>
        <w:spacing w:after="100"/>
      </w:pPr>
      <w:r>
        <w:rPr>
          <w:color w:val="555555"/>
          <w:sz w:val="17"/>
          <w:szCs w:val="17"/>
          <w:i w:val="1"/>
          <w:iCs w:val="1"/>
        </w:rPr>
        <w:t xml:space="preserve">Captura 7 – Vista del módulo Productos durante la ejecución de la prueba UI-01.</w:t>
      </w:r>
    </w:p>
    <w:p>
      <w:pPr>
        <w:pStyle w:val="Heading2"/>
      </w:pPr>
      <w:bookmarkStart w:id="19" w:name="_Toc19"/>
      <w:r>
        <w:t>7.1 Prueba de seguridad SEC-01: Consultar productos sin sesión</w:t>
      </w:r>
      <w:bookmarkEnd w:id="19"/>
    </w:p>
    <w:p>
      <w:pPr/>
      <w:r>
        <w:rPr/>
        <w:t xml:space="preserve">Verifica que un usuario no autenticado que intente acceder al endpoint de productos sea rechazado o redirigido a la pantalla de inicio de sesión.</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SEC-01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Acceso sin sesión al módulo de productos es redirigido</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Seguridad (control de acceso)</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obtener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Postman: Natys – Productos · Petición: SEC-01 Acceso sin sesión</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Envía GET a la vista de productos sin cookie PHPSESSID y comprueba que se impida el acceso a los datos privados.</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 Postman configurado sin cookies activas.</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GET http://localhost/natys-larence/index.php?url=productos sin encabezado Cookie</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eliminaron las cookies de localhost en Postman.
2. Se envió la petición GET a la URL de productos.
3. Se registró el código de respuesta y el contenido HTML devuelto.</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Redirección 302 o código 200 que entrega la vista de login (autenticator).</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Respuesta controlada entregando la interfaz de login sin exponer datos de productos.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
      <w:pPr>
        <w:jc w:val="center"/>
      </w:pPr>
      <w:r>
        <w:pict>
          <v:shape type="#_x0000_t75" stroked="f" style="width:480pt; height:457.87709497207pt; margin-left:0pt; margin-top:0pt; mso-position-horizontal:left; mso-position-vertical:top; mso-position-horizontal-relative:char; mso-position-vertical-relative:line;">
            <w10:wrap type="inline"/>
            <v:imagedata r:id="rId14" o:title=""/>
          </v:shape>
        </w:pict>
      </w:r>
    </w:p>
    <w:p>
      <w:pPr>
        <w:jc w:val="center"/>
        <w:spacing w:after="100"/>
      </w:pPr>
      <w:r>
        <w:rPr>
          <w:color w:val="555555"/>
          <w:sz w:val="17"/>
          <w:szCs w:val="17"/>
          <w:i w:val="1"/>
          <w:iCs w:val="1"/>
        </w:rPr>
        <w:t xml:space="preserve">Captura 8 – SEC-01 en Postman: petición sin sesión responde con vista de login.</w:t>
      </w:r>
    </w:p>
    <w:p>
      <w:pPr>
        <w:pStyle w:val="Heading2"/>
      </w:pPr>
      <w:bookmarkStart w:id="20" w:name="_Toc20"/>
      <w:r>
        <w:t>7.2 Prueba de seguridad SEC-02: Inyección SQL en productos</w:t>
      </w:r>
      <w:bookmarkEnd w:id="20"/>
    </w:p>
    <w:p>
      <w:pPr/>
      <w:r>
        <w:rPr/>
        <w:t xml:space="preserve">Comprueba que el módulo Productos utilice consultas preparadas con PDO y resista inyecciones SQL en los parámetros de búsqueda o identificador.</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SEC-02</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El identificador del producto resiste inyección SQL</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Seguridad (inyección SQL)</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obtener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Postman: Natys – Productos · Petición: SEC-02 Inyección SQL</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Envía en el parámetro id una cadena clásica de SQL injection para comprobar que no se altere la consulta ni se disparen errores de sintaxis.</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 Sesión iniciada con cookie válida.</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 1' OR '1'='1</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la petición con el payload malicioso en el parámetro id.
2. Se envió la solicitud GET con la cookie de sesión.
3. Se analizó el cuerpo de la respuesta para verificar ausencia de excepciones SQL.</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Sin errores de sintaxis SQL, sin volcado masivo de datos no autorizados.</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200 OK controlado. La sentencia preparada trató el payload como cadena literal sin fallos.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
      <w:pPr>
        <w:jc w:val="center"/>
      </w:pPr>
      <w:r>
        <w:pict>
          <v:shape type="#_x0000_t75" stroked="f" style="width:480pt; height:462.22222222222pt; margin-left:0pt; margin-top:0pt; mso-position-horizontal:left; mso-position-vertical:top; mso-position-horizontal-relative:char; mso-position-vertical-relative:line;">
            <w10:wrap type="inline"/>
            <v:imagedata r:id="rId15" o:title=""/>
          </v:shape>
        </w:pict>
      </w:r>
    </w:p>
    <w:p>
      <w:pPr>
        <w:jc w:val="center"/>
        <w:spacing w:after="100"/>
      </w:pPr>
      <w:r>
        <w:rPr>
          <w:color w:val="555555"/>
          <w:sz w:val="17"/>
          <w:szCs w:val="17"/>
          <w:i w:val="1"/>
          <w:iCs w:val="1"/>
        </w:rPr>
        <w:t xml:space="preserve">Captura 9 – SEC-02 en Postman: inyección SQL neutralizada por PDO sin fallos sintácticos.</w:t>
      </w:r>
    </w:p>
    <w:p>
      <w:pPr>
        <w:pStyle w:val="Heading2"/>
      </w:pPr>
      <w:bookmarkStart w:id="21" w:name="_Toc21"/>
      <w:r>
        <w:t>8.1 Prueba de rendimiento RD-01: Productos en Apache JMeter</w:t>
      </w:r>
      <w:bookmarkEnd w:id="21"/>
    </w:p>
    <w:p>
      <w:pPr/>
      <w:r>
        <w:rPr/>
        <w:t xml:space="preserve">La prueba de rendimiento evalúa la capacidad de respuesta y la estabilidad del módulo Productos ante múltiples usuarios concurrentes.</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RD-01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10 usuarios concurrentes consultan el catálogo de productos</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Rendimiento / carga (no funcional)</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consultar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Apache JMeter 5.6.3 · tests/rendimiento/Productos_Plan_Carga.jmx</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Simula 10 hilos concurrentes realizando peticiones al endpoint de productos con ramp-up de 2 segundos.</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en XAMPP.</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Thread Group: 10 hilos, Loop: 10, Total: 100 peticiones</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cargó el plan de prueba Productos_Plan_Carga.jmx en Apache JMeter.
2. Se agregaron los listeners View Results Tree y Summary Report.
3. Se ejecutó el plan y se registraron las métricas.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100% de peticiones exitosas, tiempo medio &lt; 500 ms y 0.00% tasa de error.</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100 peticiones procesadas, 0.00% de error, tiempo promedio de 118 ms.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
      <w:pPr>
        <w:jc w:val="center"/>
      </w:pPr>
      <w:r>
        <w:pict>
          <v:shape type="#_x0000_t75" stroked="f" style="width:480pt; height:200pt; margin-left:0pt; margin-top:0pt; mso-position-horizontal:left; mso-position-vertical:top; mso-position-horizontal-relative:char; mso-position-vertical-relative:line;">
            <w10:wrap type="inline"/>
            <v:imagedata r:id="rId16" o:title=""/>
          </v:shape>
        </w:pict>
      </w:r>
    </w:p>
    <w:p>
      <w:pPr>
        <w:jc w:val="center"/>
        <w:spacing w:after="100"/>
      </w:pPr>
      <w:r>
        <w:rPr>
          <w:color w:val="555555"/>
          <w:sz w:val="17"/>
          <w:szCs w:val="17"/>
          <w:i w:val="1"/>
          <w:iCs w:val="1"/>
        </w:rPr>
        <w:t xml:space="preserve">Captura 10 – Configuración del plan de carga RD-01 de Productos en Apache JMeter.</w:t>
      </w:r>
    </w:p>
    <w:p/>
    <w:p>
      <w:pPr>
        <w:jc w:val="center"/>
      </w:pPr>
      <w:r>
        <w:pict>
          <v:shape type="#_x0000_t75" stroked="f" style="width:480pt; height:279.35691318328pt; margin-left:0pt; margin-top:0pt; mso-position-horizontal:left; mso-position-vertical:top; mso-position-horizontal-relative:char; mso-position-vertical-relative:line;">
            <w10:wrap type="inline"/>
            <v:imagedata r:id="rId17" o:title=""/>
          </v:shape>
        </w:pict>
      </w:r>
    </w:p>
    <w:p>
      <w:pPr>
        <w:jc w:val="center"/>
        <w:spacing w:after="100"/>
      </w:pPr>
      <w:r>
        <w:rPr>
          <w:color w:val="555555"/>
          <w:sz w:val="17"/>
          <w:szCs w:val="17"/>
          <w:i w:val="1"/>
          <w:iCs w:val="1"/>
        </w:rPr>
        <w:t xml:space="preserve">Captura 11 – Summary Report de JMeter para Productos (0.00% error, promedio 118 ms).</w:t>
      </w:r>
    </w:p>
    <w:p>
      <w:pPr>
        <w:pStyle w:val="Heading2"/>
      </w:pPr>
      <w:bookmarkStart w:id="22" w:name="_Toc22"/>
      <w:r>
        <w:t>9.1 Prueba de aceptación AC-01: Productos en Codeception</w:t>
      </w:r>
      <w:bookmarkEnd w:id="22"/>
    </w:p>
    <w:p>
      <w:pPr/>
      <w:r>
        <w:rPr/>
        <w:t xml:space="preserve">Verifica el cumplimiento de los criterios de aceptación funcionales desde el navegador mediante historias de prueba automatizadas con Codeception.</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AC-01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El usuario consulta y visualiza los productos en el catálogo</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Aceptación (criterios de negocio)</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consultar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tests/aceptacion/tests/Acceptance/ProductoCest.php · consultarCatalogoProductos</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Verifica que al abrir el módulo de productos se muestren los encabezados, la tabla de datos y los controles de interacción.</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 Sesión activa configurada en PhpBrowser.</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GET /index.php?url=productos</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Codeception con la URL base local.
2. Se ejecutó: vendor\bin\codecept run acceptance ProductoCest --steps
3. Se validó la aprobación del escenario.</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Escenario PASSED validando todos los pasos de navegación.</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Escenario PASSED: 1 test, 3 aserciones superadas sin errores.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
      <w:pPr>
        <w:jc w:val="center"/>
      </w:pPr>
      <w:r>
        <w:pict>
          <v:shape type="#_x0000_t75" stroked="f" style="width:480pt; height:180.71197411003pt; margin-left:0pt; margin-top:0pt; mso-position-horizontal:left; mso-position-vertical:top; mso-position-horizontal-relative:char; mso-position-vertical-relative:line;">
            <w10:wrap type="inline"/>
            <v:imagedata r:id="rId18" o:title=""/>
          </v:shape>
        </w:pict>
      </w:r>
    </w:p>
    <w:p>
      <w:pPr>
        <w:jc w:val="center"/>
        <w:spacing w:after="100"/>
      </w:pPr>
      <w:r>
        <w:rPr>
          <w:color w:val="555555"/>
          <w:sz w:val="17"/>
          <w:szCs w:val="17"/>
          <w:i w:val="1"/>
          <w:iCs w:val="1"/>
        </w:rPr>
        <w:t xml:space="preserve">Captura 12 – Ejecución exitosa de la prueba de aceptación AC-01 de Productos en Codeception.</w:t>
      </w:r>
    </w:p>
    <w:p>
      <w:r>
        <w:br w:type="page"/>
      </w:r>
    </w:p>
    <w:p>
      <w:pPr>
        <w:pStyle w:val="Heading1"/>
      </w:pPr>
      <w:bookmarkStart w:id="63" w:name="_Toc63"/>
      <w:r>
        <w:t>10. Regresión final de los módulos de Santiago Loyo</w:t>
      </w:r>
      <w:bookmarkEnd w:id="63"/>
    </w:p>
    <w:p>
      <w:pPr/>
      <w:r>
        <w:rPr/>
        <w:t xml:space="preserve">Al concluir los ciclos de corrección de BUG-01 (Compras) y BUG-02 (Producción), se ejecutó una corrida de regresión integral que abarcó la totalidad de pruebas automatizadas sobre los 3 módulos asignados:</w:t>
      </w:r>
    </w:p>
    <w:p>
      <w:pPr>
        <w:numPr>
          <w:ilvl w:val="0"/>
          <w:numId w:val="5"/>
        </w:numPr>
      </w:pPr>
      <w:r>
        <w:rPr>
          <w:sz w:val="19"/>
          <w:szCs w:val="19"/>
        </w:rPr>
        <w:t xml:space="preserve">PHPUnit: 18 pruebas unitarias (tests/unitarias/ProductoTest.php, CompraTest.php, ProduccionTest.php), 3 pruebas de integración en BD real y 3 pruebas de humo.</w:t>
      </w:r>
    </w:p>
    <w:p>
      <w:pPr>
        <w:numPr>
          <w:ilvl w:val="0"/>
          <w:numId w:val="5"/>
        </w:numPr>
      </w:pPr>
      <w:r>
        <w:rPr>
          <w:sz w:val="19"/>
          <w:szCs w:val="19"/>
        </w:rPr>
        <w:t xml:space="preserve">Codeception: 3 historias de aceptación completadas (ProductoCest.php, CompraCest.php, ProduccionCest.php) con 100% de aserciones aprobadas.</w:t>
      </w:r>
    </w:p>
    <w:p>
      <w:pPr>
        <w:numPr>
          <w:ilvl w:val="0"/>
          <w:numId w:val="5"/>
        </w:numPr>
      </w:pPr>
      <w:r>
        <w:rPr>
          <w:sz w:val="19"/>
          <w:szCs w:val="19"/>
        </w:rPr>
        <w:t xml:space="preserve">Selenium IDE: 3 flujos de interfaz ejecutados (Productos.side, Compras.side, Producciones.side) sin errores.</w:t>
      </w:r>
    </w:p>
    <w:p>
      <w:pPr>
        <w:numPr>
          <w:ilvl w:val="0"/>
          <w:numId w:val="5"/>
        </w:numPr>
      </w:pPr>
      <w:r>
        <w:rPr>
          <w:sz w:val="19"/>
          <w:szCs w:val="19"/>
        </w:rPr>
        <w:t xml:space="preserve">Postman: 6 peticiones de backend y seguridad (API-01, SEC-01, SEC-02) verificadas.</w:t>
      </w:r>
    </w:p>
    <w:p>
      <w:pPr>
        <w:numPr>
          <w:ilvl w:val="0"/>
          <w:numId w:val="5"/>
        </w:numPr>
      </w:pPr>
      <w:r>
        <w:rPr>
          <w:sz w:val="19"/>
          <w:szCs w:val="19"/>
        </w:rPr>
        <w:t xml:space="preserve">Apache JMeter: 3 planes de carga ejecutados sumando 300 peticiones con 0.00% de error y tiempos de respuesta medios inferiores a 150 ms.</w:t>
      </w:r>
    </w:p>
    <w:p/>
    <w:tbl>
      <w:tblGrid>
        <w:gridCol w:w="2500" w:type="dxa"/>
        <w:gridCol w:w="2000" w:type="dxa"/>
        <w:gridCol w:w="1800" w:type="dxa"/>
        <w:gridCol w:w="1800" w:type="dxa"/>
        <w:gridCol w:w="1538" w:type="dxa"/>
      </w:tblGrid>
      <w:tblPr>
        <w:tblStyle w:val="EstiloPlantilla"/>
      </w:tblPr>
      <w:tr>
        <w:trPr/>
        <w:tc>
          <w:tcPr>
            <w:tcW w:w="2500" w:type="dxa"/>
            <w:shd w:val="clear" w:fill="1F3864"/>
          </w:tcPr>
          <w:p>
            <w:pPr/>
            <w:r>
              <w:rPr>
                <w:color w:val="FFFFFF"/>
                <w:sz w:val="18"/>
                <w:szCs w:val="18"/>
                <w:b w:val="1"/>
                <w:bCs w:val="1"/>
              </w:rPr>
              <w:t xml:space="preserve">Módulo evaluado</w:t>
            </w:r>
          </w:p>
        </w:tc>
        <w:tc>
          <w:tcPr>
            <w:tcW w:w="2000" w:type="dxa"/>
            <w:shd w:val="clear" w:fill="1F3864"/>
          </w:tcPr>
          <w:p>
            <w:pPr/>
            <w:r>
              <w:rPr>
                <w:color w:val="FFFFFF"/>
                <w:sz w:val="18"/>
                <w:szCs w:val="18"/>
                <w:b w:val="1"/>
                <w:bCs w:val="1"/>
              </w:rPr>
              <w:t xml:space="preserve">Unitarias / Mocks</w:t>
            </w:r>
          </w:p>
        </w:tc>
        <w:tc>
          <w:tcPr>
            <w:tcW w:w="1800" w:type="dxa"/>
            <w:shd w:val="clear" w:fill="1F3864"/>
          </w:tcPr>
          <w:p>
            <w:pPr/>
            <w:r>
              <w:rPr>
                <w:color w:val="FFFFFF"/>
                <w:sz w:val="18"/>
                <w:szCs w:val="18"/>
                <w:b w:val="1"/>
                <w:bCs w:val="1"/>
              </w:rPr>
              <w:t xml:space="preserve">Integración / Humo</w:t>
            </w:r>
          </w:p>
        </w:tc>
        <w:tc>
          <w:tcPr>
            <w:tcW w:w="1800" w:type="dxa"/>
            <w:shd w:val="clear" w:fill="1F3864"/>
          </w:tcPr>
          <w:p>
            <w:pPr/>
            <w:r>
              <w:rPr>
                <w:color w:val="FFFFFF"/>
                <w:sz w:val="18"/>
                <w:szCs w:val="18"/>
                <w:b w:val="1"/>
                <w:bCs w:val="1"/>
              </w:rPr>
              <w:t xml:space="preserve">API / UI / JMeter / AC</w:t>
            </w:r>
          </w:p>
        </w:tc>
        <w:tc>
          <w:tcPr>
            <w:tcW w:w="1538" w:type="dxa"/>
            <w:shd w:val="clear" w:fill="1F3864"/>
          </w:tcPr>
          <w:p>
            <w:pPr/>
            <w:r>
              <w:rPr>
                <w:color w:val="FFFFFF"/>
                <w:sz w:val="18"/>
                <w:szCs w:val="18"/>
                <w:b w:val="1"/>
                <w:bCs w:val="1"/>
              </w:rPr>
              <w:t xml:space="preserve">Resultado Final</w:t>
            </w:r>
          </w:p>
        </w:tc>
      </w:tr>
      <w:tr>
        <w:trPr/>
        <w:tc>
          <w:tcPr>
            <w:tcW w:w="2500" w:type="dxa"/>
            <w:shd w:val="clear" w:fill="FFFFFF"/>
          </w:tcPr>
          <w:p>
            <w:pPr/>
            <w:r>
              <w:rPr>
                <w:sz w:val="18"/>
                <w:szCs w:val="18"/>
              </w:rPr>
              <w:t xml:space="preserve">Productos</w:t>
            </w:r>
          </w:p>
        </w:tc>
        <w:tc>
          <w:tcPr>
            <w:tcW w:w="2000" w:type="dxa"/>
            <w:shd w:val="clear" w:fill="FFFFFF"/>
          </w:tcPr>
          <w:p>
            <w:pPr/>
            <w:r>
              <w:rPr>
                <w:sz w:val="18"/>
                <w:szCs w:val="18"/>
              </w:rPr>
              <w:t xml:space="preserve">6 de 6 aprobadas</w:t>
            </w:r>
          </w:p>
        </w:tc>
        <w:tc>
          <w:tcPr>
            <w:tcW w:w="1800" w:type="dxa"/>
            <w:shd w:val="clear" w:fill="FFFFFF"/>
          </w:tcPr>
          <w:p>
            <w:pPr/>
            <w:r>
              <w:rPr>
                <w:sz w:val="18"/>
                <w:szCs w:val="18"/>
              </w:rPr>
              <w:t xml:space="preserve">2 de 2 aprobadas</w:t>
            </w:r>
          </w:p>
        </w:tc>
        <w:tc>
          <w:tcPr>
            <w:tcW w:w="1800" w:type="dxa"/>
            <w:shd w:val="clear" w:fill="FFFFFF"/>
          </w:tcPr>
          <w:p>
            <w:pPr/>
            <w:r>
              <w:rPr>
                <w:sz w:val="18"/>
                <w:szCs w:val="18"/>
              </w:rPr>
              <w:t xml:space="preserve">6 de 6 aprobadas</w:t>
            </w:r>
          </w:p>
        </w:tc>
        <w:tc>
          <w:tcPr>
            <w:tcW w:w="1538" w:type="dxa"/>
            <w:shd w:val="clear" w:fill="FFFFFF"/>
          </w:tcPr>
          <w:p>
            <w:pPr/>
            <w:r>
              <w:rPr>
                <w:color w:val="276A3C"/>
                <w:sz w:val="18"/>
                <w:szCs w:val="18"/>
                <w:b w:val="1"/>
                <w:bCs w:val="1"/>
              </w:rPr>
              <w:t xml:space="preserve">100% Aprobado</w:t>
            </w:r>
          </w:p>
        </w:tc>
      </w:tr>
      <w:tr>
        <w:trPr/>
        <w:tc>
          <w:tcPr>
            <w:tcW w:w="2500" w:type="dxa"/>
            <w:shd w:val="clear" w:fill="FFFFFF"/>
          </w:tcPr>
          <w:p>
            <w:pPr/>
            <w:r>
              <w:rPr>
                <w:sz w:val="18"/>
                <w:szCs w:val="18"/>
              </w:rPr>
              <w:t xml:space="preserve">Compras</w:t>
            </w:r>
          </w:p>
        </w:tc>
        <w:tc>
          <w:tcPr>
            <w:tcW w:w="2000" w:type="dxa"/>
            <w:shd w:val="clear" w:fill="FFFFFF"/>
          </w:tcPr>
          <w:p>
            <w:pPr/>
            <w:r>
              <w:rPr>
                <w:sz w:val="18"/>
                <w:szCs w:val="18"/>
              </w:rPr>
              <w:t xml:space="preserve">6 de 6 aprobadas</w:t>
            </w:r>
          </w:p>
        </w:tc>
        <w:tc>
          <w:tcPr>
            <w:tcW w:w="1800" w:type="dxa"/>
            <w:shd w:val="clear" w:fill="FFFFFF"/>
          </w:tcPr>
          <w:p>
            <w:pPr/>
            <w:r>
              <w:rPr>
                <w:sz w:val="18"/>
                <w:szCs w:val="18"/>
              </w:rPr>
              <w:t xml:space="preserve">2 de 2 aprobadas</w:t>
            </w:r>
          </w:p>
        </w:tc>
        <w:tc>
          <w:tcPr>
            <w:tcW w:w="1800" w:type="dxa"/>
            <w:shd w:val="clear" w:fill="FFFFFF"/>
          </w:tcPr>
          <w:p>
            <w:pPr/>
            <w:r>
              <w:rPr>
                <w:sz w:val="18"/>
                <w:szCs w:val="18"/>
              </w:rPr>
              <w:t xml:space="preserve">6 de 6 aprobadas</w:t>
            </w:r>
          </w:p>
        </w:tc>
        <w:tc>
          <w:tcPr>
            <w:tcW w:w="1538" w:type="dxa"/>
            <w:shd w:val="clear" w:fill="FFFFFF"/>
          </w:tcPr>
          <w:p>
            <w:pPr/>
            <w:r>
              <w:rPr>
                <w:color w:val="276A3C"/>
                <w:sz w:val="18"/>
                <w:szCs w:val="18"/>
                <w:b w:val="1"/>
                <w:bCs w:val="1"/>
              </w:rPr>
              <w:t xml:space="preserve">100% Aprobado</w:t>
            </w:r>
          </w:p>
        </w:tc>
      </w:tr>
      <w:tr>
        <w:trPr/>
        <w:tc>
          <w:tcPr>
            <w:tcW w:w="2500" w:type="dxa"/>
            <w:shd w:val="clear" w:fill="FFFFFF"/>
          </w:tcPr>
          <w:p>
            <w:pPr/>
            <w:r>
              <w:rPr>
                <w:sz w:val="18"/>
                <w:szCs w:val="18"/>
              </w:rPr>
              <w:t xml:space="preserve">Producción</w:t>
            </w:r>
          </w:p>
        </w:tc>
        <w:tc>
          <w:tcPr>
            <w:tcW w:w="2000" w:type="dxa"/>
            <w:shd w:val="clear" w:fill="FFFFFF"/>
          </w:tcPr>
          <w:p>
            <w:pPr/>
            <w:r>
              <w:rPr>
                <w:sz w:val="18"/>
                <w:szCs w:val="18"/>
              </w:rPr>
              <w:t xml:space="preserve">6 de 6 aprobadas</w:t>
            </w:r>
          </w:p>
        </w:tc>
        <w:tc>
          <w:tcPr>
            <w:tcW w:w="1800" w:type="dxa"/>
            <w:shd w:val="clear" w:fill="FFFFFF"/>
          </w:tcPr>
          <w:p>
            <w:pPr/>
            <w:r>
              <w:rPr>
                <w:sz w:val="18"/>
                <w:szCs w:val="18"/>
              </w:rPr>
              <w:t xml:space="preserve">2 de 2 aprobadas</w:t>
            </w:r>
          </w:p>
        </w:tc>
        <w:tc>
          <w:tcPr>
            <w:tcW w:w="1800" w:type="dxa"/>
            <w:shd w:val="clear" w:fill="FFFFFF"/>
          </w:tcPr>
          <w:p>
            <w:pPr/>
            <w:r>
              <w:rPr>
                <w:sz w:val="18"/>
                <w:szCs w:val="18"/>
              </w:rPr>
              <w:t xml:space="preserve">6 de 6 aprobadas</w:t>
            </w:r>
          </w:p>
        </w:tc>
        <w:tc>
          <w:tcPr>
            <w:tcW w:w="1538" w:type="dxa"/>
            <w:shd w:val="clear" w:fill="FFFFFF"/>
          </w:tcPr>
          <w:p>
            <w:pPr/>
            <w:r>
              <w:rPr>
                <w:color w:val="276A3C"/>
                <w:sz w:val="18"/>
                <w:szCs w:val="18"/>
                <w:b w:val="1"/>
                <w:bCs w:val="1"/>
              </w:rPr>
              <w:t xml:space="preserve">100% Aprobado</w:t>
            </w:r>
          </w:p>
        </w:tc>
      </w:tr>
      <w:tr>
        <w:trPr/>
        <w:tc>
          <w:tcPr>
            <w:tcW w:w="2500" w:type="dxa"/>
            <w:shd w:val="clear" w:fill="EAF1FB"/>
          </w:tcPr>
          <w:p>
            <w:pPr/>
            <w:r>
              <w:rPr>
                <w:sz w:val="18"/>
                <w:szCs w:val="18"/>
                <w:b w:val="1"/>
                <w:bCs w:val="1"/>
              </w:rPr>
              <w:t xml:space="preserve">Total Suite (Santiago)</w:t>
            </w:r>
          </w:p>
        </w:tc>
        <w:tc>
          <w:tcPr>
            <w:tcW w:w="2000" w:type="dxa"/>
            <w:shd w:val="clear" w:fill="EAF1FB"/>
          </w:tcPr>
          <w:p>
            <w:pPr/>
            <w:r>
              <w:rPr>
                <w:sz w:val="18"/>
                <w:szCs w:val="18"/>
                <w:b w:val="1"/>
                <w:bCs w:val="1"/>
              </w:rPr>
              <w:t xml:space="preserve">18 aprobadas (0 fallos)</w:t>
            </w:r>
          </w:p>
        </w:tc>
        <w:tc>
          <w:tcPr>
            <w:tcW w:w="1800" w:type="dxa"/>
            <w:shd w:val="clear" w:fill="EAF1FB"/>
          </w:tcPr>
          <w:p>
            <w:pPr/>
            <w:r>
              <w:rPr>
                <w:sz w:val="18"/>
                <w:szCs w:val="18"/>
                <w:b w:val="1"/>
                <w:bCs w:val="1"/>
              </w:rPr>
              <w:t xml:space="preserve">6 aprobadas (0 fallos)</w:t>
            </w:r>
          </w:p>
        </w:tc>
        <w:tc>
          <w:tcPr>
            <w:tcW w:w="1800" w:type="dxa"/>
            <w:shd w:val="clear" w:fill="EAF1FB"/>
          </w:tcPr>
          <w:p>
            <w:pPr/>
            <w:r>
              <w:rPr>
                <w:sz w:val="18"/>
                <w:szCs w:val="18"/>
                <w:b w:val="1"/>
                <w:bCs w:val="1"/>
              </w:rPr>
              <w:t xml:space="preserve">18 aprobadas (0 fallos)</w:t>
            </w:r>
          </w:p>
        </w:tc>
        <w:tc>
          <w:tcPr>
            <w:tcW w:w="1538" w:type="dxa"/>
            <w:shd w:val="clear" w:fill="EAF1FB"/>
          </w:tcPr>
          <w:p>
            <w:pPr/>
            <w:r>
              <w:rPr>
                <w:color w:val="276A3C"/>
                <w:sz w:val="18"/>
                <w:szCs w:val="18"/>
                <w:b w:val="1"/>
                <w:bCs w:val="1"/>
              </w:rPr>
              <w:t xml:space="preserve">42/42 Aprobadas</w:t>
            </w:r>
          </w:p>
        </w:tc>
      </w:tr>
    </w:tbl>
    <w:p/>
    <w:p/>
    <w:p>
      <w:pPr>
        <w:jc w:val="center"/>
      </w:pPr>
      <w:r>
        <w:pict>
          <v:shape type="#_x0000_t75" stroked="f" style="width:480pt; height:190.47619047619pt; margin-left:0pt; margin-top:0pt; mso-position-horizontal:left; mso-position-vertical:top; mso-position-horizontal-relative:char; mso-position-vertical-relative:line;">
            <w10:wrap type="inline"/>
            <v:imagedata r:id="rId38" o:title=""/>
          </v:shape>
        </w:pict>
      </w:r>
    </w:p>
    <w:p>
      <w:pPr>
        <w:jc w:val="center"/>
        <w:spacing w:after="100"/>
      </w:pPr>
      <w:r>
        <w:rPr>
          <w:color w:val="555555"/>
          <w:sz w:val="17"/>
          <w:szCs w:val="17"/>
          <w:i w:val="1"/>
          <w:iCs w:val="1"/>
        </w:rPr>
        <w:t xml:space="preserve">Captura 32 – Resumen de la regresión final consolidada de la suite de pruebas del Sistema Natys.</w:t>
      </w:r>
    </w:p>
    <w:p>
      <w:pPr>
        <w:pStyle w:val="Heading1"/>
      </w:pPr>
      <w:bookmarkStart w:id="64" w:name="_Toc64"/>
      <w:r>
        <w:t>11. Conclusión y Acta de Aprobación</w:t>
      </w:r>
      <w:bookmarkEnd w:id="64"/>
    </w:p>
    <w:p>
      <w:pPr/>
      <w:r>
        <w:rPr/>
        <w:t xml:space="preserve">Las actividades de prueba ejecutadas demuestran que los módulos Productos, Compras y Producción alcanzan un alto estándar de calidad, robustez técnica y estabilidad funcional. La detección temprana y resolución de los defectos BUG-01 y BUG-02 evidencia la eficacia de la metodología de pruebas multinivel adoptada.</w:t>
      </w:r>
    </w:p>
    <w:p>
      <w:pPr/>
      <w:r>
        <w:rPr/>
        <w:t xml:space="preserve">Los módulos cumplen con los requisitos funcionales (CRUD, control de acceso, integridad transaccional) y no funcionales (rendimiento bajo carga con tiempos promedio de respuesta de ~120 ms y 0.00% tasa de fallo, así como resistencia ante ataques de inyección SQL mediante sentencias preparadas PDO).</w:t>
      </w:r>
    </w:p>
    <w:p/>
    <w:p/>
    <w:tbl>
      <w:tblGrid>
        <w:gridCol w:w="5000" w:type="dxa"/>
      </w:tblGrid>
      <w:tblPr>
        <w:jc w:val="center"/>
        <w:tblW w:w="0" w:type="auto"/>
        <w:tblLayout w:type="autofit"/>
        <w:bidiVisual w:val="0"/>
      </w:tblPr>
      <w:tr>
        <w:trPr/>
        <w:tc>
          <w:tcPr>
            <w:tcW w:w="5000" w:type="dxa"/>
          </w:tcPr>
          <w:p>
            <w:pPr>
              <w:jc w:val="center"/>
            </w:pPr>
            <w:r>
              <w:rPr>
                <w:b w:val="1"/>
                <w:bCs w:val="1"/>
              </w:rPr>
              <w:t xml:space="preserve">____________________________________________</w:t>
            </w:r>
          </w:p>
          <w:p>
            <w:pPr>
              <w:jc w:val="center"/>
            </w:pPr>
            <w:r>
              <w:rPr>
                <w:sz w:val="20"/>
                <w:szCs w:val="20"/>
                <w:b w:val="1"/>
                <w:bCs w:val="1"/>
              </w:rPr>
              <w:t xml:space="preserve">Santiago Loyo</w:t>
            </w:r>
          </w:p>
          <w:p>
            <w:pPr>
              <w:jc w:val="center"/>
            </w:pPr>
            <w:r>
              <w:rPr>
                <w:color w:val="555555"/>
                <w:sz w:val="18"/>
                <w:szCs w:val="18"/>
              </w:rPr>
              <w:t xml:space="preserve">Responsable de Pruebas · Equipo 8</w:t>
            </w:r>
          </w:p>
          <w:p>
            <w:pPr>
              <w:jc w:val="center"/>
            </w:pPr>
            <w:r>
              <w:rPr>
                <w:color w:val="555555"/>
                <w:sz w:val="18"/>
                <w:szCs w:val="18"/>
              </w:rPr>
              <w:t xml:space="preserve">Ingeniería en Informática · Sección IN3103</w:t>
            </w:r>
          </w:p>
        </w:tc>
      </w:tr>
    </w:tbl>
    <w:sectPr>
      <w:footerReference w:type="default" r:id="rId39"/>
      <w:headerReference w:type="default" r:id="rId40"/>
      <w:pgSz w:orient="portrait" w:w="11905.511811023622" w:h="16837.79527559055"/>
      <w:pgMar w:top="1133.8582677165352" w:right="1133.8582677165352" w:bottom="1133.8582677165352" w:left="1133.8582677165352"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77777"/>
        <w:sz w:val="17"/>
        <w:szCs w:val="17"/>
      </w:rPr>
      <w:t xml:space="preserve">Sistema Natys · Informe de Pruebas de Software · Productos (Santiago Loyo) · Página </w:t>
    </w:r>
    <w:r>
      <w:fldChar w:fldCharType="begin"/>
    </w:r>
    <w:r>
      <w:rPr>
        <w:color w:val="777777"/>
        <w:sz w:val="17"/>
        <w:szCs w:val="17"/>
      </w:rPr>
      <w:instrText xml:space="preserve">PAGE</w:instrText>
    </w:r>
    <w:r>
      <w:fldChar w:fldCharType="separate"/>
    </w:r>
    <w:r>
      <w:fldChar w:fldCharType="end"/>
    </w:r>
    <w:r>
      <w:rPr>
        <w:color w:val="777777"/>
        <w:sz w:val="17"/>
        <w:szCs w:val="17"/>
      </w:rPr>
      <w:t xml:space="preserve"> de </w:t>
    </w:r>
    <w:r>
      <w:fldChar w:fldCharType="begin"/>
    </w:r>
    <w:r>
      <w:rPr>
        <w:color w:val="777777"/>
        <w:sz w:val="17"/>
        <w:szCs w:val="17"/>
      </w:rPr>
      <w:instrText xml:space="preserve">NUMPAGES</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F4164E4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00" w:after="140"/>
    </w:pPr>
    <w:rPr>
      <w:rFonts w:ascii="Arial" w:hAnsi="Arial" w:eastAsia="Arial" w:cs="Arial"/>
      <w:color w:val="1F3864"/>
      <w:sz w:val="32"/>
      <w:szCs w:val="32"/>
      <w:b w:val="1"/>
      <w:bCs w:val="1"/>
    </w:rPr>
  </w:style>
  <w:style w:type="paragraph" w:styleId="Heading2">
    <w:link w:val="Heading2Char"/>
    <w:name w:val="heading 2"/>
    <w:basedOn w:val="Normal"/>
    <w:pPr>
      <w:spacing w:before="160" w:after="100"/>
    </w:pPr>
    <w:rPr>
      <w:rFonts w:ascii="Arial" w:hAnsi="Arial" w:eastAsia="Arial" w:cs="Arial"/>
      <w:color w:val="2E74B5"/>
      <w:sz w:val="26"/>
      <w:szCs w:val="26"/>
      <w:b w:val="1"/>
      <w:bCs w:val="1"/>
    </w:rPr>
  </w:style>
  <w:style w:type="paragraph" w:styleId="Heading3">
    <w:link w:val="Heading3Char"/>
    <w:name w:val="heading 3"/>
    <w:basedOn w:val="Normal"/>
    <w:pPr>
      <w:spacing w:before="100" w:after="60"/>
    </w:pPr>
    <w:rPr>
      <w:rFonts w:ascii="Arial" w:hAnsi="Arial" w:eastAsia="Arial" w:cs="Arial"/>
      <w:color w:val="1F4D78"/>
      <w:sz w:val="22"/>
      <w:szCs w:val="22"/>
      <w:b w:val="1"/>
      <w:bCs w:val="1"/>
    </w:rPr>
  </w:style>
  <w:style w:type="table" w:customStyle="1" w:styleId="EstiloPlantilla">
    <w:name w:val="EstiloPlantilla"/>
    <w:uiPriority w:val="99"/>
    <w:tblPr>
      <w:jc w:val="center"/>
      <w:tblW w:w="0" w:type="auto"/>
      <w:tblLayout w:type="autofit"/>
      <w:bidiVisual w:val="0"/>
      <w:tblCellMar>
        <w:top w:w="70" w:type="dxa"/>
        <w:left w:w="110" w:type="dxa"/>
        <w:right w:w="110" w:type="dxa"/>
        <w:bottom w:w="70" w:type="dxa"/>
      </w:tblCellMar>
      <w:tblBorders>
        <w:top w:val="single" w:sz="4" w:color="A6A6A6"/>
        <w:left w:val="single" w:sz="4" w:color="A6A6A6"/>
        <w:right w:val="single" w:sz="4" w:color="A6A6A6"/>
        <w:bottom w:val="single" w:sz="4" w:color="A6A6A6"/>
        <w:insideH w:val="single" w:sz="4" w:color="A6A6A6"/>
        <w:insideV w:val="single" w:sz="4" w:color="A6A6A6"/>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38" Type="http://schemas.openxmlformats.org/officeDocument/2006/relationships/image" Target="media/section_image32.png"/><Relationship Id="rId39" Type="http://schemas.openxmlformats.org/officeDocument/2006/relationships/footer" Target="footer1.xml"/><Relationship Id="rId4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2026-10-22T04:09:16+02:00</dcterms:created>
  <dcterms:modified xsi:type="dcterms:W3CDTF">2026-10-22T04:09:16+02:00</dcterms:modified>
</cp:coreProperties>
</file>

<file path=docProps/custom.xml><?xml version="1.0" encoding="utf-8"?>
<Properties xmlns="http://schemas.openxmlformats.org/officeDocument/2006/custom-properties" xmlns:vt="http://schemas.openxmlformats.org/officeDocument/2006/docPropsVTypes"/>
</file>