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Calibri"/>
          <w:b/>
          <w:color w:val="595959"/>
          <w:sz w:val="22"/>
        </w:rPr>
        <w:t>SOFTWARE PROJECT PROPOSAL</w:t>
      </w:r>
    </w:p>
    <w:p>
      <w:pPr>
        <w:pStyle w:val="Title"/>
        <w:spacing w:after="60"/>
        <w:jc w:val="center"/>
      </w:pPr>
      <w:r>
        <w:rPr>
          <w:rFonts w:ascii="Calibri" w:hAnsi="Calibri" w:eastAsia="Calibri"/>
          <w:b/>
          <w:color w:val="0B2545"/>
          <w:sz w:val="52"/>
        </w:rPr>
        <w:t>TradingAgents Web Platform</w:t>
      </w:r>
    </w:p>
    <w:p>
      <w:pPr>
        <w:pStyle w:val="Subtitle"/>
        <w:jc w:val="center"/>
      </w:pPr>
      <w:r>
        <w:rPr>
          <w:rFonts w:ascii="Calibri" w:hAnsi="Calibri" w:eastAsia="Calibri"/>
          <w:b w:val="0"/>
          <w:color w:val="595959"/>
          <w:sz w:val="26"/>
        </w:rPr>
        <w:t>Customer-Facing Product &amp; Agent Analysis Dashboard</w:t>
      </w:r>
    </w:p>
    <w:tbl>
      <w:tblPr>
        <w:tblW w:type="dxa" w:w="9360"/>
        <w:jc w:val="center"/>
        <w:tblLook w:firstColumn="1" w:firstRow="1" w:lastColumn="0" w:lastRow="0" w:noHBand="0" w:noVBand="1" w:val="04A0"/>
        <w:tblInd w:w="120" w:type="dxa"/>
      </w:tblPr>
      <w:tblGrid>
        <w:gridCol w:w="1680"/>
        <w:gridCol w:w="3000"/>
        <w:gridCol w:w="1680"/>
        <w:gridCol w:w="3000"/>
      </w:tblGrid>
      <w:tr>
        <w:trPr>
          <w:tblHeader w:val="true"/>
        </w:trPr>
        <w:tc>
          <w:tcPr>
            <w:tcW w:type="dxa" w:w="1680"/>
            <w:tcMar>
              <w:top w:w="90" w:type="dxa"/>
              <w:start w:w="120" w:type="dxa"/>
              <w:bottom w:w="90" w:type="dxa"/>
              <w:end w:w="120" w:type="dxa"/>
            </w:tcMar>
            <w:vAlign w:val="center"/>
            <w:shd w:fill="E8EEF5"/>
          </w:tcPr>
          <w:p>
            <w:pPr>
              <w:spacing w:after="0"/>
              <w:jc w:val="left"/>
            </w:pPr>
            <w:r>
              <w:rPr>
                <w:rFonts w:ascii="Calibri" w:hAnsi="Calibri" w:eastAsia="Calibri"/>
                <w:b/>
                <w:color w:val="0B2545"/>
                <w:sz w:val="19"/>
              </w:rPr>
              <w:t>Client</w:t>
            </w:r>
          </w:p>
        </w:tc>
        <w:tc>
          <w:tcPr>
            <w:tcW w:type="dxa" w:w="3000"/>
            <w:tcMar>
              <w:top w:w="90" w:type="dxa"/>
              <w:start w:w="120" w:type="dxa"/>
              <w:bottom w:w="90" w:type="dxa"/>
              <w:end w:w="120" w:type="dxa"/>
            </w:tcMar>
            <w:vAlign w:val="center"/>
          </w:tcPr>
          <w:p>
            <w:pPr>
              <w:spacing w:after="0"/>
              <w:jc w:val="left"/>
            </w:pPr>
            <w:r>
              <w:rPr>
                <w:rFonts w:ascii="Calibri" w:hAnsi="Calibri" w:eastAsia="Calibri"/>
                <w:b w:val="0"/>
                <w:color w:val="0B2545"/>
                <w:sz w:val="20"/>
              </w:rPr>
              <w:t>Wang Qiang</w:t>
            </w:r>
          </w:p>
        </w:tc>
        <w:tc>
          <w:tcPr>
            <w:tcW w:type="dxa" w:w="1680"/>
            <w:tcMar>
              <w:top w:w="90" w:type="dxa"/>
              <w:start w:w="120" w:type="dxa"/>
              <w:bottom w:w="90" w:type="dxa"/>
              <w:end w:w="120" w:type="dxa"/>
            </w:tcMar>
            <w:vAlign w:val="center"/>
            <w:shd w:fill="E8EEF5"/>
          </w:tcPr>
          <w:p>
            <w:pPr>
              <w:spacing w:after="0"/>
              <w:jc w:val="left"/>
            </w:pPr>
            <w:r>
              <w:rPr>
                <w:rFonts w:ascii="Calibri" w:hAnsi="Calibri" w:eastAsia="Calibri"/>
                <w:b/>
                <w:color w:val="0B2545"/>
                <w:sz w:val="19"/>
              </w:rPr>
              <w:t>Date</w:t>
            </w:r>
          </w:p>
        </w:tc>
        <w:tc>
          <w:tcPr>
            <w:tcW w:type="dxa" w:w="3000"/>
            <w:tcMar>
              <w:top w:w="90" w:type="dxa"/>
              <w:start w:w="120" w:type="dxa"/>
              <w:bottom w:w="90" w:type="dxa"/>
              <w:end w:w="120" w:type="dxa"/>
            </w:tcMar>
            <w:vAlign w:val="center"/>
          </w:tcPr>
          <w:p>
            <w:pPr>
              <w:spacing w:after="0"/>
              <w:jc w:val="left"/>
            </w:pPr>
            <w:r>
              <w:rPr>
                <w:rFonts w:ascii="Calibri" w:hAnsi="Calibri" w:eastAsia="Calibri"/>
                <w:b w:val="0"/>
                <w:color w:val="0B2545"/>
                <w:sz w:val="20"/>
              </w:rPr>
              <w:t>May 22, 2026</w:t>
            </w:r>
          </w:p>
        </w:tc>
      </w:tr>
      <w:tr>
        <w:tc>
          <w:tcPr>
            <w:tcW w:type="dxa" w:w="1680"/>
            <w:tcMar>
              <w:top w:w="90" w:type="dxa"/>
              <w:start w:w="120" w:type="dxa"/>
              <w:bottom w:w="90" w:type="dxa"/>
              <w:end w:w="120" w:type="dxa"/>
            </w:tcMar>
            <w:vAlign w:val="center"/>
            <w:shd w:fill="E8EEF5"/>
          </w:tcPr>
          <w:p>
            <w:pPr>
              <w:spacing w:after="0"/>
              <w:jc w:val="left"/>
            </w:pPr>
            <w:r>
              <w:rPr>
                <w:rFonts w:ascii="Calibri" w:hAnsi="Calibri" w:eastAsia="Calibri"/>
                <w:b/>
                <w:color w:val="0B2545"/>
                <w:sz w:val="19"/>
              </w:rPr>
              <w:t>Organization</w:t>
            </w:r>
          </w:p>
        </w:tc>
        <w:tc>
          <w:tcPr>
            <w:tcW w:type="dxa" w:w="3000"/>
            <w:tcMar>
              <w:top w:w="90" w:type="dxa"/>
              <w:start w:w="120" w:type="dxa"/>
              <w:bottom w:w="90" w:type="dxa"/>
              <w:end w:w="120" w:type="dxa"/>
            </w:tcMar>
            <w:vAlign w:val="center"/>
          </w:tcPr>
          <w:p>
            <w:pPr>
              <w:spacing w:after="0"/>
              <w:jc w:val="left"/>
            </w:pPr>
            <w:r>
              <w:rPr>
                <w:rFonts w:ascii="Calibri" w:hAnsi="Calibri" w:eastAsia="Calibri"/>
                <w:b w:val="0"/>
                <w:color w:val="0B2545"/>
                <w:sz w:val="20"/>
              </w:rPr>
              <w:t>N/A (Individual)</w:t>
            </w:r>
          </w:p>
        </w:tc>
        <w:tc>
          <w:tcPr>
            <w:tcW w:type="dxa" w:w="1680"/>
            <w:tcMar>
              <w:top w:w="90" w:type="dxa"/>
              <w:start w:w="120" w:type="dxa"/>
              <w:bottom w:w="90" w:type="dxa"/>
              <w:end w:w="120" w:type="dxa"/>
            </w:tcMar>
            <w:vAlign w:val="center"/>
            <w:shd w:fill="E8EEF5"/>
          </w:tcPr>
          <w:p>
            <w:pPr>
              <w:spacing w:after="0"/>
              <w:jc w:val="left"/>
            </w:pPr>
            <w:r>
              <w:rPr>
                <w:rFonts w:ascii="Calibri" w:hAnsi="Calibri" w:eastAsia="Calibri"/>
                <w:b/>
                <w:color w:val="0B2545"/>
                <w:sz w:val="19"/>
              </w:rPr>
              <w:t>Budget</w:t>
            </w:r>
          </w:p>
        </w:tc>
        <w:tc>
          <w:tcPr>
            <w:tcW w:type="dxa" w:w="3000"/>
            <w:tcMar>
              <w:top w:w="90" w:type="dxa"/>
              <w:start w:w="120" w:type="dxa"/>
              <w:bottom w:w="90" w:type="dxa"/>
              <w:end w:w="120" w:type="dxa"/>
            </w:tcMar>
            <w:vAlign w:val="center"/>
          </w:tcPr>
          <w:p>
            <w:pPr>
              <w:spacing w:after="0"/>
              <w:jc w:val="left"/>
            </w:pPr>
            <w:r>
              <w:rPr>
                <w:rFonts w:ascii="Calibri" w:hAnsi="Calibri" w:eastAsia="Calibri"/>
                <w:b w:val="0"/>
                <w:color w:val="0B2545"/>
                <w:sz w:val="20"/>
              </w:rPr>
              <w:t>$6,400 USD</w:t>
            </w:r>
          </w:p>
        </w:tc>
      </w:tr>
      <w:tr>
        <w:tc>
          <w:tcPr>
            <w:tcW w:type="dxa" w:w="1680"/>
            <w:tcMar>
              <w:top w:w="90" w:type="dxa"/>
              <w:start w:w="120" w:type="dxa"/>
              <w:bottom w:w="90" w:type="dxa"/>
              <w:end w:w="120" w:type="dxa"/>
            </w:tcMar>
            <w:vAlign w:val="center"/>
            <w:shd w:fill="E8EEF5"/>
          </w:tcPr>
          <w:p>
            <w:pPr>
              <w:spacing w:after="0"/>
              <w:jc w:val="left"/>
            </w:pPr>
            <w:r>
              <w:rPr>
                <w:rFonts w:ascii="Calibri" w:hAnsi="Calibri" w:eastAsia="Calibri"/>
                <w:b/>
                <w:color w:val="0B2545"/>
                <w:sz w:val="19"/>
              </w:rPr>
              <w:t>Submitted By</w:t>
            </w:r>
          </w:p>
        </w:tc>
        <w:tc>
          <w:tcPr>
            <w:tcW w:type="dxa" w:w="3000"/>
            <w:tcMar>
              <w:top w:w="90" w:type="dxa"/>
              <w:start w:w="120" w:type="dxa"/>
              <w:bottom w:w="90" w:type="dxa"/>
              <w:end w:w="120" w:type="dxa"/>
            </w:tcMar>
            <w:vAlign w:val="center"/>
          </w:tcPr>
          <w:p>
            <w:pPr>
              <w:spacing w:after="0"/>
              <w:jc w:val="left"/>
            </w:pPr>
            <w:r>
              <w:rPr>
                <w:rFonts w:ascii="Calibri" w:hAnsi="Calibri" w:eastAsia="Calibri"/>
                <w:b w:val="0"/>
                <w:color w:val="0B2545"/>
                <w:sz w:val="20"/>
              </w:rPr>
              <w:t>FineCore LLC (finecore.dev)</w:t>
            </w:r>
          </w:p>
        </w:tc>
        <w:tc>
          <w:tcPr>
            <w:tcW w:type="dxa" w:w="1680"/>
            <w:tcMar>
              <w:top w:w="90" w:type="dxa"/>
              <w:start w:w="120" w:type="dxa"/>
              <w:bottom w:w="90" w:type="dxa"/>
              <w:end w:w="120" w:type="dxa"/>
            </w:tcMar>
            <w:vAlign w:val="center"/>
            <w:shd w:fill="E8EEF5"/>
          </w:tcPr>
          <w:p>
            <w:pPr>
              <w:spacing w:after="0"/>
              <w:jc w:val="left"/>
            </w:pPr>
            <w:r>
              <w:rPr>
                <w:rFonts w:ascii="Calibri" w:hAnsi="Calibri" w:eastAsia="Calibri"/>
                <w:b/>
                <w:color w:val="0B2545"/>
                <w:sz w:val="19"/>
              </w:rPr>
              <w:t>Timeline</w:t>
            </w:r>
          </w:p>
        </w:tc>
        <w:tc>
          <w:tcPr>
            <w:tcW w:type="dxa" w:w="3000"/>
            <w:tcMar>
              <w:top w:w="90" w:type="dxa"/>
              <w:start w:w="120" w:type="dxa"/>
              <w:bottom w:w="90" w:type="dxa"/>
              <w:end w:w="120" w:type="dxa"/>
            </w:tcMar>
            <w:vAlign w:val="center"/>
          </w:tcPr>
          <w:p>
            <w:pPr>
              <w:spacing w:after="0"/>
              <w:jc w:val="left"/>
            </w:pPr>
            <w:r>
              <w:rPr>
                <w:rFonts w:ascii="Calibri" w:hAnsi="Calibri" w:eastAsia="Calibri"/>
                <w:b w:val="0"/>
                <w:color w:val="0B2545"/>
                <w:sz w:val="20"/>
              </w:rPr>
              <w:t>3 weeks</w:t>
            </w:r>
          </w:p>
        </w:tc>
      </w:tr>
    </w:tbl>
    <w:p>
      <w:pPr>
        <w:spacing w:before="240" w:after="240"/>
        <w:jc w:val="center"/>
      </w:pPr>
      <w:r>
        <w:rPr>
          <w:rFonts w:ascii="Calibri" w:hAnsi="Calibri" w:eastAsia="Calibri"/>
          <w:b/>
          <w:color w:val="1F4D78"/>
          <w:sz w:val="21"/>
        </w:rPr>
        <w:t>Proposal Status: Discovery Phase - Ready for Implementation</w:t>
      </w:r>
    </w:p>
    <w:p/>
    <w:tbl>
      <w:tblPr>
        <w:tblW w:type="dxa" w:w="9360"/>
        <w:jc w:val="center"/>
        <w:tblLook w:firstColumn="1" w:firstRow="1" w:lastColumn="0" w:lastRow="0" w:noHBand="0" w:noVBand="1" w:val="04A0"/>
        <w:tblInd w:w="120" w:type="dxa"/>
      </w:tblPr>
      <w:tblGrid>
        <w:gridCol w:w="9360"/>
      </w:tblGrid>
      <w:tr>
        <w:trPr>
          <w:tblHeader w:val="true"/>
        </w:trPr>
        <w:tc>
          <w:tcPr>
            <w:tcW w:type="dxa" w:w="9360"/>
            <w:shd w:fill="F4F6F9"/>
            <w:tcMar>
              <w:top w:w="140" w:type="dxa"/>
              <w:start w:w="180" w:type="dxa"/>
              <w:bottom w:w="140" w:type="dxa"/>
              <w:end w:w="180" w:type="dxa"/>
            </w:tcMar>
          </w:tcPr>
          <w:p>
            <w:pPr>
              <w:spacing w:after="60"/>
            </w:pPr>
            <w:r>
              <w:rPr>
                <w:rFonts w:ascii="Calibri" w:hAnsi="Calibri" w:eastAsia="Calibri"/>
                <w:b/>
                <w:color w:val="1F4D78"/>
                <w:sz w:val="21"/>
              </w:rPr>
              <w:t>Important Notice</w:t>
            </w:r>
          </w:p>
          <w:p>
            <w:pPr>
              <w:spacing w:after="0"/>
            </w:pPr>
            <w:r>
              <w:rPr>
                <w:rFonts w:ascii="Calibri" w:hAnsi="Calibri" w:eastAsia="Calibri"/>
                <w:b w:val="0"/>
                <w:i w:val="0"/>
                <w:color w:val="0B2545"/>
                <w:sz w:val="21"/>
              </w:rPr>
              <w:t>This proposal describes software delivery scope, technical implementation, and project management only. It is not financial, investment, legal, tax, or regulatory advice. Live trading, broker onboarding, and compliance obligations should be reviewed by the client and qualified advisors.</w:t>
            </w:r>
          </w:p>
        </w:tc>
      </w:tr>
    </w:tbl>
    <w:p>
      <w:r>
        <w:br w:type="page"/>
      </w:r>
    </w:p>
    <w:p>
      <w:pPr>
        <w:pStyle w:val="Heading1"/>
      </w:pPr>
      <w:r>
        <w:t>Table of Contents</w:t>
      </w:r>
    </w:p>
    <w:p>
      <w:pPr>
        <w:pStyle w:val="ListNumber"/>
      </w:pPr>
      <w:r>
        <w:rPr>
          <w:rFonts w:ascii="Calibri" w:hAnsi="Calibri" w:eastAsia="Calibri"/>
          <w:b w:val="0"/>
          <w:i w:val="0"/>
          <w:color w:val="0B2545"/>
          <w:sz w:val="22"/>
        </w:rPr>
        <w:t>Executive Summary / Project Overview</w:t>
      </w:r>
    </w:p>
    <w:p>
      <w:pPr>
        <w:pStyle w:val="ListNumber"/>
      </w:pPr>
      <w:r>
        <w:rPr>
          <w:rFonts w:ascii="Calibri" w:hAnsi="Calibri" w:eastAsia="Calibri"/>
          <w:b w:val="0"/>
          <w:i w:val="0"/>
          <w:color w:val="0B2545"/>
          <w:sz w:val="22"/>
        </w:rPr>
        <w:t>Project Objectives</w:t>
      </w:r>
    </w:p>
    <w:p>
      <w:pPr>
        <w:pStyle w:val="ListNumber"/>
      </w:pPr>
      <w:r>
        <w:rPr>
          <w:rFonts w:ascii="Calibri" w:hAnsi="Calibri" w:eastAsia="Calibri"/>
          <w:b w:val="0"/>
          <w:i w:val="0"/>
          <w:color w:val="0B2545"/>
          <w:sz w:val="22"/>
        </w:rPr>
        <w:t>Scope of Work</w:t>
      </w:r>
    </w:p>
    <w:p>
      <w:pPr>
        <w:pStyle w:val="ListNumber"/>
      </w:pPr>
      <w:r>
        <w:rPr>
          <w:rFonts w:ascii="Calibri" w:hAnsi="Calibri" w:eastAsia="Calibri"/>
          <w:b w:val="0"/>
          <w:i w:val="0"/>
          <w:color w:val="0B2545"/>
          <w:sz w:val="22"/>
        </w:rPr>
        <w:t>Technical Approach / Solution Architecture</w:t>
      </w:r>
    </w:p>
    <w:p>
      <w:pPr>
        <w:pStyle w:val="ListNumber"/>
      </w:pPr>
      <w:r>
        <w:rPr>
          <w:rFonts w:ascii="Calibri" w:hAnsi="Calibri" w:eastAsia="Calibri"/>
          <w:b w:val="0"/>
          <w:i w:val="0"/>
          <w:color w:val="0B2545"/>
          <w:sz w:val="22"/>
        </w:rPr>
        <w:t>Technology Stack</w:t>
      </w:r>
    </w:p>
    <w:p>
      <w:pPr>
        <w:pStyle w:val="ListNumber"/>
      </w:pPr>
      <w:r>
        <w:rPr>
          <w:rFonts w:ascii="Calibri" w:hAnsi="Calibri" w:eastAsia="Calibri"/>
          <w:b w:val="0"/>
          <w:i w:val="0"/>
          <w:color w:val="0B2545"/>
          <w:sz w:val="22"/>
        </w:rPr>
        <w:t>Non-Functional Requirements (NFRs)</w:t>
      </w:r>
    </w:p>
    <w:p>
      <w:pPr>
        <w:pStyle w:val="ListNumber"/>
      </w:pPr>
      <w:r>
        <w:rPr>
          <w:rFonts w:ascii="Calibri" w:hAnsi="Calibri" w:eastAsia="Calibri"/>
          <w:b w:val="0"/>
          <w:i w:val="0"/>
          <w:color w:val="0B2545"/>
          <w:sz w:val="22"/>
        </w:rPr>
        <w:t>Team Composition &amp; Roles</w:t>
      </w:r>
    </w:p>
    <w:p>
      <w:pPr>
        <w:pStyle w:val="ListNumber"/>
      </w:pPr>
      <w:r>
        <w:rPr>
          <w:rFonts w:ascii="Calibri" w:hAnsi="Calibri" w:eastAsia="Calibri"/>
          <w:b w:val="0"/>
          <w:i w:val="0"/>
          <w:color w:val="0B2545"/>
          <w:sz w:val="22"/>
        </w:rPr>
        <w:t>Project Timeline / Milestones</w:t>
      </w:r>
    </w:p>
    <w:p>
      <w:pPr>
        <w:pStyle w:val="ListNumber"/>
      </w:pPr>
      <w:r>
        <w:rPr>
          <w:rFonts w:ascii="Calibri" w:hAnsi="Calibri" w:eastAsia="Calibri"/>
          <w:b w:val="0"/>
          <w:i w:val="0"/>
          <w:color w:val="0B2545"/>
          <w:sz w:val="22"/>
        </w:rPr>
        <w:t>Deliverables</w:t>
      </w:r>
    </w:p>
    <w:p>
      <w:pPr>
        <w:pStyle w:val="ListNumber"/>
      </w:pPr>
      <w:r>
        <w:rPr>
          <w:rFonts w:ascii="Calibri" w:hAnsi="Calibri" w:eastAsia="Calibri"/>
          <w:b w:val="0"/>
          <w:i w:val="0"/>
          <w:color w:val="0B2545"/>
          <w:sz w:val="22"/>
        </w:rPr>
        <w:t>Assumptions &amp; Dependencies</w:t>
      </w:r>
    </w:p>
    <w:p>
      <w:pPr>
        <w:pStyle w:val="ListNumber"/>
      </w:pPr>
      <w:r>
        <w:rPr>
          <w:rFonts w:ascii="Calibri" w:hAnsi="Calibri" w:eastAsia="Calibri"/>
          <w:b w:val="0"/>
          <w:i w:val="0"/>
          <w:color w:val="0B2545"/>
          <w:sz w:val="22"/>
        </w:rPr>
        <w:t>Risk Analysis &amp; Mitigation Plan</w:t>
      </w:r>
    </w:p>
    <w:p>
      <w:pPr>
        <w:pStyle w:val="ListNumber"/>
      </w:pPr>
      <w:r>
        <w:rPr>
          <w:rFonts w:ascii="Calibri" w:hAnsi="Calibri" w:eastAsia="Calibri"/>
          <w:b w:val="0"/>
          <w:i w:val="0"/>
          <w:color w:val="0B2545"/>
          <w:sz w:val="22"/>
        </w:rPr>
        <w:t>Change Management Process</w:t>
      </w:r>
    </w:p>
    <w:p>
      <w:pPr>
        <w:pStyle w:val="ListNumber"/>
      </w:pPr>
      <w:r>
        <w:rPr>
          <w:rFonts w:ascii="Calibri" w:hAnsi="Calibri" w:eastAsia="Calibri"/>
          <w:b w:val="0"/>
          <w:i w:val="0"/>
          <w:color w:val="0B2545"/>
          <w:sz w:val="22"/>
        </w:rPr>
        <w:t>Communication &amp; Reporting Plan</w:t>
      </w:r>
    </w:p>
    <w:p>
      <w:pPr>
        <w:pStyle w:val="ListNumber"/>
      </w:pPr>
      <w:r>
        <w:rPr>
          <w:rFonts w:ascii="Calibri" w:hAnsi="Calibri" w:eastAsia="Calibri"/>
          <w:b w:val="0"/>
          <w:i w:val="0"/>
          <w:color w:val="0B2545"/>
          <w:sz w:val="22"/>
        </w:rPr>
        <w:t>Testing &amp; Quality Assurance</w:t>
      </w:r>
    </w:p>
    <w:p>
      <w:pPr>
        <w:pStyle w:val="ListNumber"/>
      </w:pPr>
      <w:r>
        <w:rPr>
          <w:rFonts w:ascii="Calibri" w:hAnsi="Calibri" w:eastAsia="Calibri"/>
          <w:b w:val="0"/>
          <w:i w:val="0"/>
          <w:color w:val="0B2545"/>
          <w:sz w:val="22"/>
        </w:rPr>
        <w:t>Deployment &amp; Release Strategy</w:t>
      </w:r>
    </w:p>
    <w:p>
      <w:pPr>
        <w:pStyle w:val="ListNumber"/>
      </w:pPr>
      <w:r>
        <w:rPr>
          <w:rFonts w:ascii="Calibri" w:hAnsi="Calibri" w:eastAsia="Calibri"/>
          <w:b w:val="0"/>
          <w:i w:val="0"/>
          <w:color w:val="0B2545"/>
          <w:sz w:val="22"/>
        </w:rPr>
        <w:t>Maintenance &amp; Support Plan</w:t>
      </w:r>
    </w:p>
    <w:p>
      <w:pPr>
        <w:pStyle w:val="ListNumber"/>
      </w:pPr>
      <w:r>
        <w:rPr>
          <w:rFonts w:ascii="Calibri" w:hAnsi="Calibri" w:eastAsia="Calibri"/>
          <w:b w:val="0"/>
          <w:i w:val="0"/>
          <w:color w:val="0B2545"/>
          <w:sz w:val="22"/>
        </w:rPr>
        <w:t>Cost Estimate / Pricing</w:t>
      </w:r>
    </w:p>
    <w:p>
      <w:pPr>
        <w:pStyle w:val="ListNumber"/>
      </w:pPr>
      <w:r>
        <w:rPr>
          <w:rFonts w:ascii="Calibri" w:hAnsi="Calibri" w:eastAsia="Calibri"/>
          <w:b w:val="0"/>
          <w:i w:val="0"/>
          <w:color w:val="0B2545"/>
          <w:sz w:val="22"/>
        </w:rPr>
        <w:t>Appendices</w:t>
      </w:r>
    </w:p>
    <w:p>
      <w:r>
        <w:br w:type="page"/>
      </w:r>
    </w:p>
    <w:p>
      <w:pPr>
        <w:pStyle w:val="Heading2"/>
      </w:pPr>
      <w:r>
        <w:rPr>
          <w:rFonts w:ascii="Calibri" w:hAnsi="Calibri" w:eastAsia="Calibri"/>
          <w:b/>
          <w:i w:val="0"/>
          <w:color w:val="2E74B5"/>
          <w:sz w:val="26"/>
        </w:rPr>
        <w:t>1. Executive Summary / Project Overview</w:t>
      </w:r>
    </w:p>
    <w:p>
      <w:pPr>
        <w:jc w:val="both"/>
      </w:pPr>
      <w:r>
        <w:rPr>
          <w:rFonts w:ascii="Calibri" w:hAnsi="Calibri" w:eastAsia="Calibri"/>
          <w:b w:val="0"/>
          <w:i w:val="0"/>
          <w:color w:val="0B2545"/>
          <w:sz w:val="22"/>
        </w:rPr>
        <w:t>TradingAgents is evolving from a multi-agent trading research framework into a customer-facing web platform. This proposal outlines the development of a comprehensive web application that integrates the existing tradingagents/ research framework and tradingbot/ execution/auth/broker tooling into a unified platform.</w:t>
      </w:r>
    </w:p>
    <w:p>
      <w:pPr>
        <w:jc w:val="both"/>
      </w:pPr>
      <w:r>
        <w:rPr>
          <w:rFonts w:ascii="Calibri" w:hAnsi="Calibri" w:eastAsia="Calibri"/>
          <w:b w:val="0"/>
          <w:i w:val="0"/>
          <w:color w:val="0B2545"/>
          <w:sz w:val="22"/>
        </w:rPr>
        <w:t>The platform will enable end-users to:</w:t>
      </w:r>
    </w:p>
    <w:p>
      <w:pPr>
        <w:pStyle w:val="ListBullet"/>
      </w:pPr>
      <w:r>
        <w:rPr>
          <w:rFonts w:ascii="Calibri" w:hAnsi="Calibri" w:eastAsia="Calibri"/>
          <w:b w:val="0"/>
          <w:i w:val="0"/>
          <w:color w:val="0B2545"/>
          <w:sz w:val="22"/>
        </w:rPr>
        <w:t>Deploy and analyze multi-agent trading strategies</w:t>
      </w:r>
    </w:p>
    <w:p>
      <w:pPr>
        <w:pStyle w:val="ListBullet"/>
      </w:pPr>
      <w:r>
        <w:rPr>
          <w:rFonts w:ascii="Calibri" w:hAnsi="Calibri" w:eastAsia="Calibri"/>
          <w:b w:val="0"/>
          <w:i w:val="0"/>
          <w:color w:val="0B2545"/>
          <w:sz w:val="22"/>
        </w:rPr>
        <w:t>Review agent reasoning and decision-making processes</w:t>
      </w:r>
    </w:p>
    <w:p>
      <w:pPr>
        <w:pStyle w:val="ListBullet"/>
      </w:pPr>
      <w:r>
        <w:rPr>
          <w:rFonts w:ascii="Calibri" w:hAnsi="Calibri" w:eastAsia="Calibri"/>
          <w:b w:val="0"/>
          <w:i w:val="0"/>
          <w:color w:val="0B2545"/>
          <w:sz w:val="22"/>
        </w:rPr>
        <w:t>Execute trades manually or delegate to broker-automated trading</w:t>
      </w:r>
    </w:p>
    <w:p>
      <w:pPr>
        <w:pStyle w:val="ListBullet"/>
      </w:pPr>
      <w:r>
        <w:rPr>
          <w:rFonts w:ascii="Calibri" w:hAnsi="Calibri" w:eastAsia="Calibri"/>
          <w:b w:val="0"/>
          <w:i w:val="0"/>
          <w:color w:val="0B2545"/>
          <w:sz w:val="22"/>
        </w:rPr>
        <w:t>Leverage token-based authentication and analysis</w:t>
      </w:r>
    </w:p>
    <w:p>
      <w:pPr>
        <w:jc w:val="both"/>
      </w:pPr>
      <w:r>
        <w:rPr>
          <w:rFonts w:ascii="Calibri" w:hAnsi="Calibri" w:eastAsia="Calibri"/>
          <w:b w:val="0"/>
          <w:i w:val="0"/>
          <w:color w:val="0B2545"/>
          <w:sz w:val="22"/>
        </w:rPr>
        <w:t>This 3-week engagement focuses on building the core customer-facing product platform with essential features required for MVP launch.</w:t>
      </w:r>
    </w:p>
    <w:p>
      <w:pPr>
        <w:pStyle w:val="Heading2"/>
      </w:pPr>
      <w:r>
        <w:rPr>
          <w:rFonts w:ascii="Calibri" w:hAnsi="Calibri" w:eastAsia="Calibri"/>
          <w:b/>
          <w:i w:val="0"/>
          <w:color w:val="2E74B5"/>
          <w:sz w:val="26"/>
        </w:rPr>
        <w:t>2. Project Objectives</w:t>
      </w:r>
    </w:p>
    <w:p>
      <w:pPr>
        <w:jc w:val="both"/>
      </w:pPr>
      <w:r>
        <w:rPr>
          <w:rFonts w:ascii="Calibri" w:hAnsi="Calibri" w:eastAsia="Calibri"/>
          <w:b/>
          <w:i w:val="0"/>
          <w:color w:val="0B2545"/>
          <w:sz w:val="22"/>
        </w:rPr>
        <w:t>Primary Goals:</w:t>
      </w:r>
    </w:p>
    <w:p>
      <w:pPr>
        <w:pStyle w:val="ListBullet"/>
      </w:pPr>
      <w:r>
        <w:rPr>
          <w:rFonts w:ascii="Calibri" w:hAnsi="Calibri" w:eastAsia="Calibri"/>
          <w:b w:val="0"/>
          <w:i w:val="0"/>
          <w:color w:val="0B2545"/>
          <w:sz w:val="22"/>
        </w:rPr>
        <w:t>Deliver a functional, customer-ready web platform that bridges research capabilities and live trading execution</w:t>
      </w:r>
    </w:p>
    <w:p>
      <w:pPr>
        <w:pStyle w:val="ListBullet"/>
      </w:pPr>
      <w:r>
        <w:rPr>
          <w:rFonts w:ascii="Calibri" w:hAnsi="Calibri" w:eastAsia="Calibri"/>
          <w:b w:val="0"/>
          <w:i w:val="0"/>
          <w:color w:val="0B2545"/>
          <w:sz w:val="22"/>
        </w:rPr>
        <w:t>Enable users to interact with trading agents through an intuitive interface</w:t>
      </w:r>
    </w:p>
    <w:p>
      <w:pPr>
        <w:pStyle w:val="ListBullet"/>
      </w:pPr>
      <w:r>
        <w:rPr>
          <w:rFonts w:ascii="Calibri" w:hAnsi="Calibri" w:eastAsia="Calibri"/>
          <w:b w:val="0"/>
          <w:i w:val="0"/>
          <w:color w:val="0B2545"/>
          <w:sz w:val="22"/>
        </w:rPr>
        <w:t>Provide transparency into agent reasoning for trust and auditability</w:t>
      </w:r>
    </w:p>
    <w:p>
      <w:pPr>
        <w:pStyle w:val="ListBullet"/>
      </w:pPr>
      <w:r>
        <w:rPr>
          <w:rFonts w:ascii="Calibri" w:hAnsi="Calibri" w:eastAsia="Calibri"/>
          <w:b w:val="0"/>
          <w:i w:val="0"/>
          <w:color w:val="0B2545"/>
          <w:sz w:val="22"/>
        </w:rPr>
        <w:t>Support both manual oversight and automated trading workflows</w:t>
      </w:r>
    </w:p>
    <w:p>
      <w:pPr>
        <w:jc w:val="both"/>
      </w:pPr>
      <w:r>
        <w:rPr>
          <w:rFonts w:ascii="Calibri" w:hAnsi="Calibri" w:eastAsia="Calibri"/>
          <w:b/>
          <w:i w:val="0"/>
          <w:color w:val="0B2545"/>
          <w:sz w:val="22"/>
        </w:rPr>
        <w:t>Success Metrics (TBD – subject to client prioritization):</w:t>
      </w:r>
    </w:p>
    <w:p>
      <w:pPr>
        <w:pStyle w:val="ListBullet"/>
      </w:pPr>
      <w:r>
        <w:rPr>
          <w:rFonts w:ascii="Calibri" w:hAnsi="Calibri" w:eastAsia="Calibri"/>
          <w:b w:val="0"/>
          <w:i w:val="0"/>
          <w:color w:val="0B2545"/>
          <w:sz w:val="22"/>
        </w:rPr>
        <w:t>Platform availability: [TBD]</w:t>
      </w:r>
    </w:p>
    <w:p>
      <w:pPr>
        <w:pStyle w:val="ListBullet"/>
      </w:pPr>
      <w:r>
        <w:rPr>
          <w:rFonts w:ascii="Calibri" w:hAnsi="Calibri" w:eastAsia="Calibri"/>
          <w:b w:val="0"/>
          <w:i w:val="0"/>
          <w:color w:val="0B2545"/>
          <w:sz w:val="22"/>
        </w:rPr>
        <w:t>User onboarding time to first trade: [TBD]</w:t>
      </w:r>
    </w:p>
    <w:p>
      <w:pPr>
        <w:pStyle w:val="ListBullet"/>
      </w:pPr>
      <w:r>
        <w:rPr>
          <w:rFonts w:ascii="Calibri" w:hAnsi="Calibri" w:eastAsia="Calibri"/>
          <w:b w:val="0"/>
          <w:i w:val="0"/>
          <w:color w:val="0B2545"/>
          <w:sz w:val="22"/>
        </w:rPr>
        <w:t>Agent reasoning transparency: [TBD – success criteria]</w:t>
      </w:r>
    </w:p>
    <w:p>
      <w:pPr>
        <w:pStyle w:val="ListBullet"/>
      </w:pPr>
      <w:r>
        <w:rPr>
          <w:rFonts w:ascii="Calibri" w:hAnsi="Calibri" w:eastAsia="Calibri"/>
          <w:b w:val="0"/>
          <w:i w:val="0"/>
          <w:color w:val="0B2545"/>
          <w:sz w:val="22"/>
        </w:rPr>
        <w:t>Trade execution reliability: [TBD – target SLA]</w:t>
      </w:r>
    </w:p>
    <w:p>
      <w:pPr>
        <w:pStyle w:val="Heading2"/>
      </w:pPr>
      <w:r>
        <w:rPr>
          <w:rFonts w:ascii="Calibri" w:hAnsi="Calibri" w:eastAsia="Calibri"/>
          <w:b/>
          <w:i w:val="0"/>
          <w:color w:val="2E74B5"/>
          <w:sz w:val="26"/>
        </w:rPr>
        <w:t>3. Scope of Work</w:t>
      </w:r>
    </w:p>
    <w:p>
      <w:pPr>
        <w:pStyle w:val="Heading3"/>
      </w:pPr>
      <w:r>
        <w:rPr>
          <w:rFonts w:ascii="Calibri" w:hAnsi="Calibri" w:eastAsia="Calibri"/>
          <w:b/>
          <w:i w:val="0"/>
          <w:color w:val="1F4D78"/>
          <w:sz w:val="24"/>
        </w:rPr>
        <w:t>A. Functional Scope</w:t>
      </w:r>
    </w:p>
    <w:p>
      <w:pPr>
        <w:jc w:val="both"/>
      </w:pPr>
      <w:r>
        <w:rPr>
          <w:rFonts w:ascii="Calibri" w:hAnsi="Calibri" w:eastAsia="Calibri"/>
          <w:b/>
          <w:i w:val="0"/>
          <w:color w:val="0B2545"/>
          <w:sz w:val="22"/>
        </w:rPr>
        <w:t>User Modules &amp; Features:</w:t>
      </w:r>
    </w:p>
    <w:p>
      <w:pPr>
        <w:pStyle w:val="ListNumber"/>
      </w:pPr>
      <w:r>
        <w:rPr>
          <w:rFonts w:ascii="Calibri" w:hAnsi="Calibri" w:eastAsia="Calibri"/>
          <w:b/>
          <w:i w:val="0"/>
          <w:color w:val="0B2545"/>
          <w:sz w:val="22"/>
        </w:rPr>
        <w:t>Authentication &amp; Authorization</w:t>
      </w:r>
    </w:p>
    <w:p>
      <w:pPr>
        <w:pStyle w:val="ListBullet"/>
      </w:pPr>
      <w:r>
        <w:rPr>
          <w:rFonts w:ascii="Calibri" w:hAnsi="Calibri" w:eastAsia="Calibri"/>
          <w:b w:val="0"/>
          <w:i w:val="0"/>
          <w:color w:val="0B2545"/>
          <w:sz w:val="22"/>
        </w:rPr>
        <w:t>Token-based user authentication (OAuth2 / JWT)</w:t>
      </w:r>
    </w:p>
    <w:p>
      <w:pPr>
        <w:pStyle w:val="ListBullet"/>
      </w:pPr>
      <w:r>
        <w:rPr>
          <w:rFonts w:ascii="Calibri" w:hAnsi="Calibri" w:eastAsia="Calibri"/>
          <w:b w:val="0"/>
          <w:i w:val="0"/>
          <w:color w:val="0B2545"/>
          <w:sz w:val="22"/>
        </w:rPr>
        <w:t>Role-based access control (user, admin)</w:t>
      </w:r>
    </w:p>
    <w:p>
      <w:pPr>
        <w:pStyle w:val="ListBullet"/>
      </w:pPr>
      <w:r>
        <w:rPr>
          <w:rFonts w:ascii="Calibri" w:hAnsi="Calibri" w:eastAsia="Calibri"/>
          <w:b w:val="0"/>
          <w:i w:val="0"/>
          <w:color w:val="0B2545"/>
          <w:sz w:val="22"/>
        </w:rPr>
        <w:t>Secure credential storage for broker API keys</w:t>
      </w:r>
    </w:p>
    <w:p>
      <w:pPr>
        <w:pStyle w:val="ListNumber"/>
      </w:pPr>
      <w:r>
        <w:rPr>
          <w:rFonts w:ascii="Calibri" w:hAnsi="Calibri" w:eastAsia="Calibri"/>
          <w:b/>
          <w:i w:val="0"/>
          <w:color w:val="0B2545"/>
          <w:sz w:val="22"/>
        </w:rPr>
        <w:t>Agent Management &amp; Deployment</w:t>
      </w:r>
    </w:p>
    <w:p>
      <w:pPr>
        <w:pStyle w:val="ListBullet"/>
      </w:pPr>
      <w:r>
        <w:rPr>
          <w:rFonts w:ascii="Calibri" w:hAnsi="Calibri" w:eastAsia="Calibri"/>
          <w:b w:val="0"/>
          <w:i w:val="0"/>
          <w:color w:val="0B2545"/>
          <w:sz w:val="22"/>
        </w:rPr>
        <w:t>Dashboard to list, deploy, and monitor trading agents</w:t>
      </w:r>
    </w:p>
    <w:p>
      <w:pPr>
        <w:pStyle w:val="ListBullet"/>
      </w:pPr>
      <w:r>
        <w:rPr>
          <w:rFonts w:ascii="Calibri" w:hAnsi="Calibri" w:eastAsia="Calibri"/>
          <w:b w:val="0"/>
          <w:i w:val="0"/>
          <w:color w:val="0B2545"/>
          <w:sz w:val="22"/>
        </w:rPr>
        <w:t>Configuration interface for agent parameters</w:t>
      </w:r>
    </w:p>
    <w:p>
      <w:pPr>
        <w:pStyle w:val="ListBullet"/>
      </w:pPr>
      <w:r>
        <w:rPr>
          <w:rFonts w:ascii="Calibri" w:hAnsi="Calibri" w:eastAsia="Calibri"/>
          <w:b w:val="0"/>
          <w:i w:val="0"/>
          <w:color w:val="0B2545"/>
          <w:sz w:val="22"/>
        </w:rPr>
        <w:t>Real-time agent status and performance metrics</w:t>
      </w:r>
    </w:p>
    <w:p>
      <w:pPr>
        <w:pStyle w:val="ListNumber"/>
      </w:pPr>
      <w:r>
        <w:rPr>
          <w:rFonts w:ascii="Calibri" w:hAnsi="Calibri" w:eastAsia="Calibri"/>
          <w:b/>
          <w:i w:val="0"/>
          <w:color w:val="0B2545"/>
          <w:sz w:val="22"/>
        </w:rPr>
        <w:t>Agent Reasoning &amp; Transparency</w:t>
      </w:r>
    </w:p>
    <w:p>
      <w:pPr>
        <w:pStyle w:val="ListBullet"/>
      </w:pPr>
      <w:r>
        <w:rPr>
          <w:rFonts w:ascii="Calibri" w:hAnsi="Calibri" w:eastAsia="Calibri"/>
          <w:b w:val="0"/>
          <w:i w:val="0"/>
          <w:color w:val="0B2545"/>
          <w:sz w:val="22"/>
        </w:rPr>
        <w:t>Display agent decision logs with reasoning chains</w:t>
      </w:r>
    </w:p>
    <w:p>
      <w:pPr>
        <w:pStyle w:val="ListBullet"/>
      </w:pPr>
      <w:r>
        <w:rPr>
          <w:rFonts w:ascii="Calibri" w:hAnsi="Calibri" w:eastAsia="Calibri"/>
          <w:b w:val="0"/>
          <w:i w:val="0"/>
          <w:color w:val="0B2545"/>
          <w:sz w:val="22"/>
        </w:rPr>
        <w:t>Visualize input data, model predictions, and execution decisions</w:t>
      </w:r>
    </w:p>
    <w:p>
      <w:pPr>
        <w:pStyle w:val="ListBullet"/>
      </w:pPr>
      <w:r>
        <w:rPr>
          <w:rFonts w:ascii="Calibri" w:hAnsi="Calibri" w:eastAsia="Calibri"/>
          <w:b w:val="0"/>
          <w:i w:val="0"/>
          <w:color w:val="0B2545"/>
          <w:sz w:val="22"/>
        </w:rPr>
        <w:t>Historical audit trail for compliance and learning</w:t>
      </w:r>
    </w:p>
    <w:p>
      <w:pPr>
        <w:pStyle w:val="ListNumber"/>
      </w:pPr>
      <w:r>
        <w:rPr>
          <w:rFonts w:ascii="Calibri" w:hAnsi="Calibri" w:eastAsia="Calibri"/>
          <w:b/>
          <w:i w:val="0"/>
          <w:color w:val="0B2545"/>
          <w:sz w:val="22"/>
        </w:rPr>
        <w:t>Trading Execution Interface</w:t>
      </w:r>
    </w:p>
    <w:p>
      <w:pPr>
        <w:pStyle w:val="ListBullet"/>
      </w:pPr>
      <w:r>
        <w:rPr>
          <w:rFonts w:ascii="Calibri" w:hAnsi="Calibri" w:eastAsia="Calibri"/>
          <w:b w:val="0"/>
          <w:i w:val="0"/>
          <w:color w:val="0B2545"/>
          <w:sz w:val="22"/>
        </w:rPr>
        <w:t>Manual trade submission with pre-execution preview</w:t>
      </w:r>
    </w:p>
    <w:p>
      <w:pPr>
        <w:pStyle w:val="ListBullet"/>
      </w:pPr>
      <w:r>
        <w:rPr>
          <w:rFonts w:ascii="Calibri" w:hAnsi="Calibri" w:eastAsia="Calibri"/>
          <w:b w:val="0"/>
          <w:i w:val="0"/>
          <w:color w:val="0B2545"/>
          <w:sz w:val="22"/>
        </w:rPr>
        <w:t>One-click approval/rejection for agent-recommended trades</w:t>
      </w:r>
    </w:p>
    <w:p>
      <w:pPr>
        <w:pStyle w:val="ListBullet"/>
      </w:pPr>
      <w:r>
        <w:rPr>
          <w:rFonts w:ascii="Calibri" w:hAnsi="Calibri" w:eastAsia="Calibri"/>
          <w:b w:val="0"/>
          <w:i w:val="0"/>
          <w:color w:val="0B2545"/>
          <w:sz w:val="22"/>
        </w:rPr>
        <w:t>Automated execution settings and risk limits</w:t>
      </w:r>
    </w:p>
    <w:p>
      <w:pPr>
        <w:pStyle w:val="ListNumber"/>
      </w:pPr>
      <w:r>
        <w:rPr>
          <w:rFonts w:ascii="Calibri" w:hAnsi="Calibri" w:eastAsia="Calibri"/>
          <w:b/>
          <w:i w:val="0"/>
          <w:color w:val="0B2545"/>
          <w:sz w:val="22"/>
        </w:rPr>
        <w:t>Performance &amp; Analytics Dashboard</w:t>
      </w:r>
    </w:p>
    <w:p>
      <w:pPr>
        <w:pStyle w:val="ListBullet"/>
      </w:pPr>
      <w:r>
        <w:rPr>
          <w:rFonts w:ascii="Calibri" w:hAnsi="Calibri" w:eastAsia="Calibri"/>
          <w:b w:val="0"/>
          <w:i w:val="0"/>
          <w:color w:val="0B2545"/>
          <w:sz w:val="22"/>
        </w:rPr>
        <w:t>Portfolio overview and P&amp;L tracking</w:t>
      </w:r>
    </w:p>
    <w:p>
      <w:pPr>
        <w:pStyle w:val="ListBullet"/>
      </w:pPr>
      <w:r>
        <w:rPr>
          <w:rFonts w:ascii="Calibri" w:hAnsi="Calibri" w:eastAsia="Calibri"/>
          <w:b w:val="0"/>
          <w:i w:val="0"/>
          <w:color w:val="0B2545"/>
          <w:sz w:val="22"/>
        </w:rPr>
        <w:t>Agent performance metrics (win rate, Sharpe ratio, drawdown, etc.)</w:t>
      </w:r>
    </w:p>
    <w:p>
      <w:pPr>
        <w:pStyle w:val="ListBullet"/>
      </w:pPr>
      <w:r>
        <w:rPr>
          <w:rFonts w:ascii="Calibri" w:hAnsi="Calibri" w:eastAsia="Calibri"/>
          <w:b w:val="0"/>
          <w:i w:val="0"/>
          <w:color w:val="0B2545"/>
          <w:sz w:val="22"/>
        </w:rPr>
        <w:t>Trade history and execution logs</w:t>
      </w:r>
    </w:p>
    <w:p>
      <w:pPr>
        <w:pStyle w:val="ListNumber"/>
      </w:pPr>
      <w:r>
        <w:rPr>
          <w:rFonts w:ascii="Calibri" w:hAnsi="Calibri" w:eastAsia="Calibri"/>
          <w:b/>
          <w:i w:val="0"/>
          <w:color w:val="0B2545"/>
          <w:sz w:val="22"/>
        </w:rPr>
        <w:t>Broker Integration</w:t>
      </w:r>
    </w:p>
    <w:p>
      <w:pPr>
        <w:pStyle w:val="ListBullet"/>
      </w:pPr>
      <w:r>
        <w:rPr>
          <w:rFonts w:ascii="Calibri" w:hAnsi="Calibri" w:eastAsia="Calibri"/>
          <w:b w:val="0"/>
          <w:i w:val="0"/>
          <w:color w:val="0B2545"/>
          <w:sz w:val="22"/>
        </w:rPr>
        <w:t>Abstracted broker API layer (auth, order submission, execution)</w:t>
      </w:r>
    </w:p>
    <w:p>
      <w:pPr>
        <w:pStyle w:val="ListBullet"/>
      </w:pPr>
      <w:r>
        <w:rPr>
          <w:rFonts w:ascii="Calibri" w:hAnsi="Calibri" w:eastAsia="Calibri"/>
          <w:b w:val="0"/>
          <w:i w:val="0"/>
          <w:color w:val="0B2545"/>
          <w:sz w:val="22"/>
        </w:rPr>
        <w:t>Support for [TBD – specific brokers to be confirmed]</w:t>
      </w:r>
    </w:p>
    <w:p>
      <w:pPr>
        <w:pStyle w:val="ListBullet"/>
      </w:pPr>
      <w:r>
        <w:rPr>
          <w:rFonts w:ascii="Calibri" w:hAnsi="Calibri" w:eastAsia="Calibri"/>
          <w:b w:val="0"/>
          <w:i w:val="0"/>
          <w:color w:val="0B2545"/>
          <w:sz w:val="22"/>
        </w:rPr>
        <w:t>Real-time market data feed (if applicable)</w:t>
      </w:r>
    </w:p>
    <w:p>
      <w:pPr>
        <w:pStyle w:val="ListNumber"/>
      </w:pPr>
      <w:r>
        <w:rPr>
          <w:rFonts w:ascii="Calibri" w:hAnsi="Calibri" w:eastAsia="Calibri"/>
          <w:b/>
          <w:i w:val="0"/>
          <w:color w:val="0B2545"/>
          <w:sz w:val="22"/>
        </w:rPr>
        <w:t>Administration Panel</w:t>
      </w:r>
    </w:p>
    <w:p>
      <w:pPr>
        <w:pStyle w:val="ListBullet"/>
      </w:pPr>
      <w:r>
        <w:rPr>
          <w:rFonts w:ascii="Calibri" w:hAnsi="Calibri" w:eastAsia="Calibri"/>
          <w:b w:val="0"/>
          <w:i w:val="0"/>
          <w:color w:val="0B2545"/>
          <w:sz w:val="22"/>
        </w:rPr>
        <w:t>User management and account settings</w:t>
      </w:r>
    </w:p>
    <w:p>
      <w:pPr>
        <w:pStyle w:val="ListBullet"/>
      </w:pPr>
      <w:r>
        <w:rPr>
          <w:rFonts w:ascii="Calibri" w:hAnsi="Calibri" w:eastAsia="Calibri"/>
          <w:b w:val="0"/>
          <w:i w:val="0"/>
          <w:color w:val="0B2545"/>
          <w:sz w:val="22"/>
        </w:rPr>
        <w:t>System health and error monitoring</w:t>
      </w:r>
    </w:p>
    <w:p>
      <w:pPr>
        <w:pStyle w:val="ListBullet"/>
      </w:pPr>
      <w:r>
        <w:rPr>
          <w:rFonts w:ascii="Calibri" w:hAnsi="Calibri" w:eastAsia="Calibri"/>
          <w:b w:val="0"/>
          <w:i w:val="0"/>
          <w:color w:val="0B2545"/>
          <w:sz w:val="22"/>
        </w:rPr>
        <w:t>Audit logging</w:t>
      </w:r>
    </w:p>
    <w:p>
      <w:pPr>
        <w:pStyle w:val="Heading3"/>
      </w:pPr>
      <w:r>
        <w:rPr>
          <w:rFonts w:ascii="Calibri" w:hAnsi="Calibri" w:eastAsia="Calibri"/>
          <w:b/>
          <w:i w:val="0"/>
          <w:color w:val="1F4D78"/>
          <w:sz w:val="24"/>
        </w:rPr>
        <w:t>B. Out of Scope (Current Phase)</w:t>
      </w:r>
    </w:p>
    <w:p>
      <w:pPr>
        <w:pStyle w:val="ListBullet"/>
      </w:pPr>
      <w:r>
        <w:rPr>
          <w:rFonts w:ascii="Calibri" w:hAnsi="Calibri" w:eastAsia="Calibri"/>
          <w:b w:val="0"/>
          <w:i w:val="0"/>
          <w:color w:val="0B2545"/>
          <w:sz w:val="22"/>
        </w:rPr>
        <w:t>Mobile application (web-only for this phase)</w:t>
      </w:r>
    </w:p>
    <w:p>
      <w:pPr>
        <w:pStyle w:val="ListBullet"/>
      </w:pPr>
      <w:r>
        <w:rPr>
          <w:rFonts w:ascii="Calibri" w:hAnsi="Calibri" w:eastAsia="Calibri"/>
          <w:b w:val="0"/>
          <w:i w:val="0"/>
          <w:color w:val="0B2545"/>
          <w:sz w:val="22"/>
        </w:rPr>
        <w:t>Advanced backtesting or strategy optimization tools</w:t>
      </w:r>
    </w:p>
    <w:p>
      <w:pPr>
        <w:pStyle w:val="ListBullet"/>
      </w:pPr>
      <w:r>
        <w:rPr>
          <w:rFonts w:ascii="Calibri" w:hAnsi="Calibri" w:eastAsia="Calibri"/>
          <w:b w:val="0"/>
          <w:i w:val="0"/>
          <w:color w:val="0B2545"/>
          <w:sz w:val="22"/>
        </w:rPr>
        <w:t>Multi-account or fund management</w:t>
      </w:r>
    </w:p>
    <w:p>
      <w:pPr>
        <w:pStyle w:val="ListBullet"/>
      </w:pPr>
      <w:r>
        <w:rPr>
          <w:rFonts w:ascii="Calibri" w:hAnsi="Calibri" w:eastAsia="Calibri"/>
          <w:b w:val="0"/>
          <w:i w:val="0"/>
          <w:color w:val="0B2545"/>
          <w:sz w:val="22"/>
        </w:rPr>
        <w:t>Machine learning model training or refinement within the platform</w:t>
      </w:r>
    </w:p>
    <w:p>
      <w:pPr>
        <w:pStyle w:val="ListBullet"/>
      </w:pPr>
      <w:r>
        <w:rPr>
          <w:rFonts w:ascii="Calibri" w:hAnsi="Calibri" w:eastAsia="Calibri"/>
          <w:b w:val="0"/>
          <w:i w:val="0"/>
          <w:color w:val="0B2545"/>
          <w:sz w:val="22"/>
        </w:rPr>
        <w:t>Regulatory compliance reporting (e.g., Form 4, insider trading disclosures)</w:t>
      </w:r>
    </w:p>
    <w:p>
      <w:pPr>
        <w:pStyle w:val="ListBullet"/>
      </w:pPr>
      <w:r>
        <w:rPr>
          <w:rFonts w:ascii="Calibri" w:hAnsi="Calibri" w:eastAsia="Calibri"/>
          <w:b w:val="0"/>
          <w:i w:val="0"/>
          <w:color w:val="0B2545"/>
          <w:sz w:val="22"/>
        </w:rPr>
        <w:t>Integration with third-party charting or analysis libraries beyond basic charting</w:t>
      </w:r>
    </w:p>
    <w:p>
      <w:pPr>
        <w:pStyle w:val="ListBullet"/>
      </w:pPr>
      <w:r>
        <w:rPr>
          <w:rFonts w:ascii="Calibri" w:hAnsi="Calibri" w:eastAsia="Calibri"/>
          <w:b w:val="0"/>
          <w:i w:val="0"/>
          <w:color w:val="0B2545"/>
          <w:sz w:val="22"/>
        </w:rPr>
        <w:t>Custom API marketplace or partner integrations</w:t>
      </w:r>
    </w:p>
    <w:p>
      <w:pPr>
        <w:pStyle w:val="Heading2"/>
      </w:pPr>
      <w:r>
        <w:rPr>
          <w:rFonts w:ascii="Calibri" w:hAnsi="Calibri" w:eastAsia="Calibri"/>
          <w:b/>
          <w:i w:val="0"/>
          <w:color w:val="2E74B5"/>
          <w:sz w:val="26"/>
        </w:rPr>
        <w:t>4. Technical Approach / Solution Architecture</w:t>
      </w:r>
    </w:p>
    <w:p>
      <w:pPr>
        <w:pStyle w:val="Heading3"/>
      </w:pPr>
      <w:r>
        <w:rPr>
          <w:rFonts w:ascii="Calibri" w:hAnsi="Calibri" w:eastAsia="Calibri"/>
          <w:b/>
          <w:i w:val="0"/>
          <w:color w:val="1F4D78"/>
          <w:sz w:val="24"/>
        </w:rPr>
        <w:t>High-Level Architecture</w:t>
      </w:r>
    </w:p>
    <w:tbl>
      <w:tblPr>
        <w:tblW w:type="dxa" w:w="9360"/>
        <w:jc w:val="center"/>
        <w:tblLook w:firstColumn="1" w:firstRow="1" w:lastColumn="0" w:lastRow="0" w:noHBand="0" w:noVBand="1" w:val="04A0"/>
        <w:tblInd w:w="120" w:type="dxa"/>
      </w:tblPr>
      <w:tblGrid>
        <w:gridCol w:w="9360"/>
      </w:tblGrid>
      <w:tr>
        <w:trPr>
          <w:tblHeader w:val="true"/>
        </w:trPr>
        <w:tc>
          <w:tcPr>
            <w:tcW w:type="dxa" w:w="9360"/>
            <w:shd w:fill="F7F9FB"/>
            <w:tcMar>
              <w:top w:w="130" w:type="dxa"/>
              <w:start w:w="160" w:type="dxa"/>
              <w:bottom w:w="130" w:type="dxa"/>
              <w:end w:w="160" w:type="dxa"/>
            </w:tcMar>
          </w:tcPr>
          <w:p>
            <w:pPr>
              <w:spacing w:after="0" w:line="252" w:lineRule="auto"/>
            </w:pPr>
            <w:r>
              <w:rPr>
                <w:rFonts w:ascii="Courier New" w:hAnsi="Courier New" w:eastAsia="Courier New"/>
                <w:b w:val="0"/>
                <w:color w:val="0B2545"/>
                <w:sz w:val="17"/>
              </w:rPr>
              <w:t>┌─────────────────────────────────────────────────────────────┐</w:t>
              <w:br/>
              <w:t>│                   Customer Web Platform                     │</w:t>
              <w:br/>
              <w:t>├─────────────────────────────────────────────────────────────┤</w:t>
              <w:br/>
              <w:t>│ Frontend Layer (Web UI)                                      │</w:t>
              <w:br/>
              <w:t>│ - React/Next.js SPA                                          │</w:t>
              <w:br/>
              <w:t>│ - Real-time updates (WebSockets)                             │</w:t>
              <w:br/>
              <w:t>│ - Agent dashboard, trading interface, analytics              │</w:t>
              <w:br/>
              <w:t>├─────────────────────────────────────────────────────────────┤</w:t>
              <w:br/>
              <w:t>│ API Layer (RESTful / GraphQL)                                │</w:t>
              <w:br/>
              <w:t>│ - Authentication &amp; token management                          │</w:t>
              <w:br/>
              <w:t>│ - Agent lifecycle management                                 │</w:t>
              <w:br/>
              <w:t>│ - Trade execution &amp; order management                         │</w:t>
              <w:br/>
              <w:t>│ - User preferences &amp; settings                                │</w:t>
              <w:br/>
              <w:t>├─────────────────────────────────────────────────────────────┤</w:t>
              <w:br/>
              <w:t>│ Business Logic &amp; Integration                                 │</w:t>
              <w:br/>
              <w:t>│ - TradingAgents Framework (agent research &amp; analysis)        │</w:t>
              <w:br/>
              <w:t>│ - TradingBot Execution Layer (broker auth, order routing)    │</w:t>
              <w:br/>
              <w:t>│ - Agent reasoning engine &amp; transparency layer                │</w:t>
              <w:br/>
              <w:t>│ - Token-based analysis &amp; metrics                             │</w:t>
              <w:br/>
              <w:t>├─────────────────────────────────────────────────────────────┤</w:t>
              <w:br/>
              <w:t>│ Data Layer                                                   │</w:t>
              <w:br/>
              <w:t>│ - User &amp; authentication data                                 │</w:t>
              <w:br/>
              <w:t>│ - Agent configurations &amp; execution logs                      │</w:t>
              <w:br/>
              <w:t>│ - Trade history &amp; performance metrics                        │</w:t>
              <w:br/>
              <w:t>├─────────────────────────────────────────────────────────────┤</w:t>
              <w:br/>
              <w:t>│ External Integrations                                        │</w:t>
              <w:br/>
              <w:t>│ - Broker APIs (execution, account data, market data)         │</w:t>
              <w:br/>
              <w:t>│ - Market data providers (if applicable)                      │</w:t>
              <w:br/>
              <w:t>└─────────────────────────────────────────────────────────────┘</w:t>
            </w:r>
          </w:p>
        </w:tc>
      </w:tr>
    </w:tbl>
    <w:p/>
    <w:p>
      <w:pPr>
        <w:pStyle w:val="Heading3"/>
      </w:pPr>
      <w:r>
        <w:rPr>
          <w:rFonts w:ascii="Calibri" w:hAnsi="Calibri" w:eastAsia="Calibri"/>
          <w:b/>
          <w:i w:val="0"/>
          <w:color w:val="1F4D78"/>
          <w:sz w:val="24"/>
        </w:rPr>
        <w:t>Data Flow</w:t>
      </w:r>
    </w:p>
    <w:p>
      <w:pPr>
        <w:pStyle w:val="ListNumber"/>
      </w:pPr>
      <w:r>
        <w:rPr>
          <w:rFonts w:ascii="Calibri" w:hAnsi="Calibri" w:eastAsia="Calibri"/>
          <w:b w:val="0"/>
          <w:i w:val="0"/>
          <w:color w:val="0B2545"/>
          <w:sz w:val="22"/>
        </w:rPr>
        <w:t>User logs in with token-based auth → receives JWT</w:t>
      </w:r>
    </w:p>
    <w:p>
      <w:pPr>
        <w:pStyle w:val="ListNumber"/>
      </w:pPr>
      <w:r>
        <w:rPr>
          <w:rFonts w:ascii="Calibri" w:hAnsi="Calibri" w:eastAsia="Calibri"/>
          <w:b w:val="0"/>
          <w:i w:val="0"/>
          <w:color w:val="0B2545"/>
          <w:sz w:val="22"/>
        </w:rPr>
        <w:t>User configures or selects an agent from the dashboard</w:t>
      </w:r>
    </w:p>
    <w:p>
      <w:pPr>
        <w:pStyle w:val="ListNumber"/>
      </w:pPr>
      <w:r>
        <w:rPr>
          <w:rFonts w:ascii="Calibri" w:hAnsi="Calibri" w:eastAsia="Calibri"/>
          <w:b w:val="0"/>
          <w:i w:val="0"/>
          <w:color w:val="0B2545"/>
          <w:sz w:val="22"/>
        </w:rPr>
        <w:t>Agent processes market data and generates trading signals</w:t>
      </w:r>
    </w:p>
    <w:p>
      <w:pPr>
        <w:pStyle w:val="ListNumber"/>
      </w:pPr>
      <w:r>
        <w:rPr>
          <w:rFonts w:ascii="Calibri" w:hAnsi="Calibri" w:eastAsia="Calibri"/>
          <w:b w:val="0"/>
          <w:i w:val="0"/>
          <w:color w:val="0B2545"/>
          <w:sz w:val="22"/>
        </w:rPr>
        <w:t>Agent reasoning is logged and displayed in the UI</w:t>
      </w:r>
    </w:p>
    <w:p>
      <w:pPr>
        <w:pStyle w:val="ListNumber"/>
      </w:pPr>
      <w:r>
        <w:rPr>
          <w:rFonts w:ascii="Calibri" w:hAnsi="Calibri" w:eastAsia="Calibri"/>
          <w:b w:val="0"/>
          <w:i w:val="0"/>
          <w:color w:val="0B2545"/>
          <w:sz w:val="22"/>
        </w:rPr>
        <w:t>User reviews agent recommendation and approves/rejects</w:t>
      </w:r>
    </w:p>
    <w:p>
      <w:pPr>
        <w:pStyle w:val="ListNumber"/>
      </w:pPr>
      <w:r>
        <w:rPr>
          <w:rFonts w:ascii="Calibri" w:hAnsi="Calibri" w:eastAsia="Calibri"/>
          <w:b w:val="0"/>
          <w:i w:val="0"/>
          <w:color w:val="0B2545"/>
          <w:sz w:val="22"/>
        </w:rPr>
        <w:t>Trade execution routed through TradingBot execution layer</w:t>
      </w:r>
    </w:p>
    <w:p>
      <w:pPr>
        <w:pStyle w:val="ListNumber"/>
      </w:pPr>
      <w:r>
        <w:rPr>
          <w:rFonts w:ascii="Calibri" w:hAnsi="Calibri" w:eastAsia="Calibri"/>
          <w:b w:val="0"/>
          <w:i w:val="0"/>
          <w:color w:val="0B2545"/>
          <w:sz w:val="22"/>
        </w:rPr>
        <w:t>Broker API executes order; confirmation logged and displayed</w:t>
      </w:r>
    </w:p>
    <w:p>
      <w:pPr>
        <w:pStyle w:val="ListNumber"/>
      </w:pPr>
      <w:r>
        <w:rPr>
          <w:rFonts w:ascii="Calibri" w:hAnsi="Calibri" w:eastAsia="Calibri"/>
          <w:b w:val="0"/>
          <w:i w:val="0"/>
          <w:color w:val="0B2545"/>
          <w:sz w:val="22"/>
        </w:rPr>
        <w:t>Portfolio and agent performance updated in real-time dashboard</w:t>
      </w:r>
    </w:p>
    <w:p>
      <w:pPr>
        <w:pStyle w:val="Heading2"/>
      </w:pPr>
      <w:r>
        <w:rPr>
          <w:rFonts w:ascii="Calibri" w:hAnsi="Calibri" w:eastAsia="Calibri"/>
          <w:b/>
          <w:i w:val="0"/>
          <w:color w:val="2E74B5"/>
          <w:sz w:val="26"/>
        </w:rPr>
        <w:t>5. Technology Stack</w:t>
      </w:r>
    </w:p>
    <w:tbl>
      <w:tblPr>
        <w:tblStyle w:val="TableGrid"/>
        <w:tblW w:type="dxa" w:w="9360"/>
        <w:jc w:val="center"/>
        <w:tblLook w:firstColumn="1" w:firstRow="1" w:lastColumn="0" w:lastRow="0" w:noHBand="0" w:noVBand="1" w:val="04A0"/>
        <w:tblInd w:w="120" w:type="dxa"/>
      </w:tblPr>
      <w:tblGrid>
        <w:gridCol w:w="2100"/>
        <w:gridCol w:w="2500"/>
        <w:gridCol w:w="4760"/>
      </w:tblGrid>
      <w:tr>
        <w:trPr>
          <w:tblHeader w:val="true"/>
        </w:trPr>
        <w:tc>
          <w:tcPr>
            <w:tcW w:type="dxa" w:w="21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9"/>
              </w:rPr>
              <w:t>Layer</w:t>
            </w:r>
          </w:p>
        </w:tc>
        <w:tc>
          <w:tcPr>
            <w:tcW w:type="dxa" w:w="25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9"/>
              </w:rPr>
              <w:t>Technology Recommendation</w:t>
            </w:r>
          </w:p>
        </w:tc>
        <w:tc>
          <w:tcPr>
            <w:tcW w:type="dxa" w:w="4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Notes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Frontend</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React 18 + Next.js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SSR for performance, built-in routing</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Styling</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Tailwind CSS</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Rapid UI development</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State Mgmt</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Zustand / Redux</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Client-side state for UI</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Real-time</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WebSocket / Socket.io</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Live agent updates &amp; trade execution</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Backend</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Node.js + Express / NestJS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TBD – language compatibility with TradingAgents/TradingBot</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API Style</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RESTful (+ GraphQL if advanced querying required)</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TBD</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Database</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PostgreSQL</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Relational data (users, trades, agents, audit logs)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Caching</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Redis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Session management, real-time data</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Hosting</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AWS (EC2, RDS, ALB)</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TBD – final infrastructure per client</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Auth</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JWT + OAuth2</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Token-based, broker API integration</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Logging</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ELK Stack / CloudWatch</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Audit, error, and performance logs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Monitoring</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DataDog / New Relic</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TBD – APM and alerts</w:t>
            </w:r>
          </w:p>
        </w:tc>
      </w:tr>
    </w:tbl>
    <w:p>
      <w:pPr>
        <w:spacing w:after="80"/>
      </w:pPr>
    </w:p>
    <w:p>
      <w:pPr>
        <w:jc w:val="both"/>
      </w:pPr>
      <w:r>
        <w:rPr>
          <w:rFonts w:ascii="Calibri" w:hAnsi="Calibri" w:eastAsia="Calibri"/>
          <w:b/>
          <w:i w:val="0"/>
          <w:color w:val="0B2545"/>
          <w:sz w:val="22"/>
        </w:rPr>
        <w:t>Decisions TBD:</w:t>
      </w:r>
    </w:p>
    <w:p>
      <w:pPr>
        <w:pStyle w:val="ListBullet"/>
      </w:pPr>
      <w:r>
        <w:rPr>
          <w:rFonts w:ascii="Calibri" w:hAnsi="Calibri" w:eastAsia="Calibri"/>
          <w:b w:val="0"/>
          <w:i w:val="0"/>
          <w:color w:val="0B2545"/>
          <w:sz w:val="22"/>
        </w:rPr>
        <w:t>Final broker APIs to support (Interactive Brokers, Alpaca, etc.)</w:t>
      </w:r>
    </w:p>
    <w:p>
      <w:pPr>
        <w:pStyle w:val="ListBullet"/>
      </w:pPr>
      <w:r>
        <w:rPr>
          <w:rFonts w:ascii="Calibri" w:hAnsi="Calibri" w:eastAsia="Calibri"/>
          <w:b w:val="0"/>
          <w:i w:val="0"/>
          <w:color w:val="0B2545"/>
          <w:sz w:val="22"/>
        </w:rPr>
        <w:t>Market data provider (Alpha Vantage, IEX Cloud, etc.)</w:t>
      </w:r>
    </w:p>
    <w:p>
      <w:pPr>
        <w:pStyle w:val="ListBullet"/>
      </w:pPr>
      <w:r>
        <w:rPr>
          <w:rFonts w:ascii="Calibri" w:hAnsi="Calibri" w:eastAsia="Calibri"/>
          <w:b w:val="0"/>
          <w:i w:val="0"/>
          <w:color w:val="0B2545"/>
          <w:sz w:val="22"/>
        </w:rPr>
        <w:t>Advanced charting library (TradingView, Lightweight Charts, etc.)</w:t>
      </w:r>
    </w:p>
    <w:p>
      <w:pPr>
        <w:pStyle w:val="ListBullet"/>
      </w:pPr>
      <w:r>
        <w:rPr>
          <w:rFonts w:ascii="Calibri" w:hAnsi="Calibri" w:eastAsia="Calibri"/>
          <w:b w:val="0"/>
          <w:i w:val="0"/>
          <w:color w:val="0B2545"/>
          <w:sz w:val="22"/>
        </w:rPr>
        <w:t>Deployment region and multi-region strategy</w:t>
      </w:r>
    </w:p>
    <w:p>
      <w:pPr>
        <w:pStyle w:val="Heading2"/>
      </w:pPr>
      <w:r>
        <w:rPr>
          <w:rFonts w:ascii="Calibri" w:hAnsi="Calibri" w:eastAsia="Calibri"/>
          <w:b/>
          <w:i w:val="0"/>
          <w:color w:val="2E74B5"/>
          <w:sz w:val="26"/>
        </w:rPr>
        <w:t>6. Non-Functional Requirements (NFRs)</w:t>
      </w:r>
    </w:p>
    <w:tbl>
      <w:tblPr>
        <w:tblStyle w:val="TableGrid"/>
        <w:tblW w:type="dxa" w:w="9360"/>
        <w:jc w:val="center"/>
        <w:tblLook w:firstColumn="1" w:firstRow="1" w:lastColumn="0" w:lastRow="0" w:noHBand="0" w:noVBand="1" w:val="04A0"/>
        <w:tblInd w:w="120" w:type="dxa"/>
      </w:tblPr>
      <w:tblGrid>
        <w:gridCol w:w="2100"/>
        <w:gridCol w:w="2500"/>
        <w:gridCol w:w="4760"/>
      </w:tblGrid>
      <w:tr>
        <w:trPr>
          <w:tblHeader w:val="true"/>
        </w:trPr>
        <w:tc>
          <w:tcPr>
            <w:tcW w:type="dxa" w:w="21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9"/>
              </w:rPr>
              <w:t>Requirement</w:t>
            </w:r>
          </w:p>
        </w:tc>
        <w:tc>
          <w:tcPr>
            <w:tcW w:type="dxa" w:w="25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Target</w:t>
            </w:r>
          </w:p>
        </w:tc>
        <w:tc>
          <w:tcPr>
            <w:tcW w:type="dxa" w:w="4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Notes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Performance</w:t>
            </w:r>
          </w:p>
        </w:tc>
        <w:tc>
          <w:tcPr>
            <w:tcW w:type="dxa" w:w="2500"/>
            <w:tcMar>
              <w:top w:w="80" w:type="dxa"/>
              <w:start w:w="120" w:type="dxa"/>
              <w:bottom w:w="80" w:type="dxa"/>
              <w:end w:w="120" w:type="dxa"/>
            </w:tcMar>
            <w:vAlign w:val="center"/>
          </w:tcPr>
          <w:p>
            <w:pPr>
              <w:spacing w:after="0"/>
              <w:jc w:val="center"/>
            </w:pPr>
          </w:p>
        </w:tc>
        <w:tc>
          <w:tcPr>
            <w:tcW w:type="dxa" w:w="4760"/>
            <w:tcMar>
              <w:top w:w="80" w:type="dxa"/>
              <w:start w:w="120" w:type="dxa"/>
              <w:bottom w:w="80" w:type="dxa"/>
              <w:end w:w="120" w:type="dxa"/>
            </w:tcMar>
            <w:vAlign w:val="center"/>
          </w:tcPr>
          <w:p>
            <w:pPr>
              <w:spacing w:after="0"/>
              <w:jc w:val="center"/>
            </w:pP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API response time</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&lt; 200ms (p95)</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For dashboard queries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Trade execution latency</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&lt; 1s (order to confirmation)</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Critical for live trading</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Page load time</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&lt; 3s (fully interactive)</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Lighthouse score: 80+</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Scalability</w:t>
            </w:r>
          </w:p>
        </w:tc>
        <w:tc>
          <w:tcPr>
            <w:tcW w:type="dxa" w:w="2500"/>
            <w:tcMar>
              <w:top w:w="80" w:type="dxa"/>
              <w:start w:w="120" w:type="dxa"/>
              <w:bottom w:w="80" w:type="dxa"/>
              <w:end w:w="120" w:type="dxa"/>
            </w:tcMar>
            <w:vAlign w:val="center"/>
          </w:tcPr>
          <w:p>
            <w:pPr>
              <w:spacing w:after="0"/>
              <w:jc w:val="center"/>
            </w:pPr>
          </w:p>
        </w:tc>
        <w:tc>
          <w:tcPr>
            <w:tcW w:type="dxa" w:w="4760"/>
            <w:tcMar>
              <w:top w:w="80" w:type="dxa"/>
              <w:start w:w="120" w:type="dxa"/>
              <w:bottom w:w="80" w:type="dxa"/>
              <w:end w:w="120" w:type="dxa"/>
            </w:tcMar>
            <w:vAlign w:val="center"/>
          </w:tcPr>
          <w:p>
            <w:pPr>
              <w:spacing w:after="0"/>
              <w:jc w:val="center"/>
            </w:pP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Concurrent users</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[TBD]</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Initial target vs. growth projection</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Trade throughput</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[TBD] trades/min</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Peak capacity</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Agent instances</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[TBD] concurrent agents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Per user and platform-wide</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Security</w:t>
            </w:r>
          </w:p>
        </w:tc>
        <w:tc>
          <w:tcPr>
            <w:tcW w:type="dxa" w:w="2500"/>
            <w:tcMar>
              <w:top w:w="80" w:type="dxa"/>
              <w:start w:w="120" w:type="dxa"/>
              <w:bottom w:w="80" w:type="dxa"/>
              <w:end w:w="120" w:type="dxa"/>
            </w:tcMar>
            <w:vAlign w:val="center"/>
          </w:tcPr>
          <w:p>
            <w:pPr>
              <w:spacing w:after="0"/>
              <w:jc w:val="center"/>
            </w:pPr>
          </w:p>
        </w:tc>
        <w:tc>
          <w:tcPr>
            <w:tcW w:type="dxa" w:w="4760"/>
            <w:tcMar>
              <w:top w:w="80" w:type="dxa"/>
              <w:start w:w="120" w:type="dxa"/>
              <w:bottom w:w="80" w:type="dxa"/>
              <w:end w:w="120" w:type="dxa"/>
            </w:tcMar>
            <w:vAlign w:val="center"/>
          </w:tcPr>
          <w:p>
            <w:pPr>
              <w:spacing w:after="0"/>
              <w:jc w:val="center"/>
            </w:pP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Authentication</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OAuth2 + JWT</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Token expiry: [TBD] minutes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Data encryption</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TLS 1.3 in-transit; AES-256 at-rest</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Broker credentials &amp; PII</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API rate limiting</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[TBD] requests/min per user</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DDoS / brute-force protection</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Audit logging</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100% of user actions &amp; trades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Immutable log for compliance</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Password policy</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[TBD] – complexity, rotation</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Or SSO-only if preferred</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Availability / Uptime</w:t>
            </w:r>
          </w:p>
        </w:tc>
        <w:tc>
          <w:tcPr>
            <w:tcW w:type="dxa" w:w="2500"/>
            <w:tcMar>
              <w:top w:w="80" w:type="dxa"/>
              <w:start w:w="120" w:type="dxa"/>
              <w:bottom w:w="80" w:type="dxa"/>
              <w:end w:w="120" w:type="dxa"/>
            </w:tcMar>
            <w:vAlign w:val="center"/>
          </w:tcPr>
          <w:p>
            <w:pPr>
              <w:spacing w:after="0"/>
              <w:jc w:val="center"/>
            </w:pPr>
          </w:p>
        </w:tc>
        <w:tc>
          <w:tcPr>
            <w:tcW w:type="dxa" w:w="4760"/>
            <w:tcMar>
              <w:top w:w="80" w:type="dxa"/>
              <w:start w:w="120" w:type="dxa"/>
              <w:bottom w:w="80" w:type="dxa"/>
              <w:end w:w="120" w:type="dxa"/>
            </w:tcMar>
            <w:vAlign w:val="center"/>
          </w:tcPr>
          <w:p>
            <w:pPr>
              <w:spacing w:after="0"/>
              <w:jc w:val="center"/>
            </w:pP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Platform SLA</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[TBD] – 99.5% / 99.9%</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Business continuity expectations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Graceful degradation</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Agent recommendations still available if broker API fails</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Manual fallback</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Disaster recovery RTO</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[TBD] hours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Data backup &amp; restore strategy</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Compliance</w:t>
            </w:r>
          </w:p>
        </w:tc>
        <w:tc>
          <w:tcPr>
            <w:tcW w:type="dxa" w:w="2500"/>
            <w:tcMar>
              <w:top w:w="80" w:type="dxa"/>
              <w:start w:w="120" w:type="dxa"/>
              <w:bottom w:w="80" w:type="dxa"/>
              <w:end w:w="120" w:type="dxa"/>
            </w:tcMar>
            <w:vAlign w:val="center"/>
          </w:tcPr>
          <w:p>
            <w:pPr>
              <w:spacing w:after="0"/>
              <w:jc w:val="center"/>
            </w:pPr>
          </w:p>
        </w:tc>
        <w:tc>
          <w:tcPr>
            <w:tcW w:type="dxa" w:w="4760"/>
            <w:tcMar>
              <w:top w:w="80" w:type="dxa"/>
              <w:start w:w="120" w:type="dxa"/>
              <w:bottom w:w="80" w:type="dxa"/>
              <w:end w:w="120" w:type="dxa"/>
            </w:tcMar>
            <w:vAlign w:val="center"/>
          </w:tcPr>
          <w:p>
            <w:pPr>
              <w:spacing w:after="0"/>
              <w:jc w:val="center"/>
            </w:pP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Data retention</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[TBD] – trade &amp; audit logs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Regulatory requirements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GDPR / CCPA</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Compliance assessment: [TBD]</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Right to deletion, data portability</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Financial regulation</w:t>
            </w:r>
          </w:p>
        </w:tc>
        <w:tc>
          <w:tcPr>
            <w:tcW w:type="dxa" w:w="250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[TBD] – does platform need compliance?</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Depends on client jurisdiction</w:t>
            </w:r>
          </w:p>
        </w:tc>
      </w:tr>
    </w:tbl>
    <w:p>
      <w:pPr>
        <w:spacing w:after="80"/>
      </w:pPr>
    </w:p>
    <w:p>
      <w:pPr>
        <w:pStyle w:val="Heading2"/>
      </w:pPr>
      <w:r>
        <w:rPr>
          <w:rFonts w:ascii="Calibri" w:hAnsi="Calibri" w:eastAsia="Calibri"/>
          <w:b/>
          <w:i w:val="0"/>
          <w:color w:val="2E74B5"/>
          <w:sz w:val="26"/>
        </w:rPr>
        <w:t>7. Team Composition &amp; Roles</w:t>
      </w:r>
    </w:p>
    <w:tbl>
      <w:tblPr>
        <w:tblStyle w:val="TableGrid"/>
        <w:tblW w:type="dxa" w:w="9360"/>
        <w:jc w:val="center"/>
        <w:tblLook w:firstColumn="1" w:firstRow="1" w:lastColumn="0" w:lastRow="0" w:noHBand="0" w:noVBand="1" w:val="04A0"/>
        <w:tblInd w:w="120" w:type="dxa"/>
      </w:tblPr>
      <w:tblGrid>
        <w:gridCol w:w="2200"/>
        <w:gridCol w:w="1800"/>
        <w:gridCol w:w="1800"/>
        <w:gridCol w:w="356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8"/>
              </w:rPr>
              <w:t>Role</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Responsibility</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Allocation</w:t>
            </w:r>
          </w:p>
        </w:tc>
        <w:tc>
          <w:tcPr>
            <w:tcW w:type="dxa" w:w="356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8"/>
              </w:rPr>
              <w:t>Duration</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Project Lead</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Oversight, client communication, scope management</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Full-time</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3 weeks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Full-Stack Engineer (2)</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Frontend (React/Next.js), backend API, integration</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Full-time each</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3 weeks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Backend/Integration Engineer</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TradingAgents/TradingBot integration, broker API setup, data layer</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Full-time</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3 weeks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Frontend/UI Engineer</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Dashboard UI, agent reasoning visualization, UX polish</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Full-time</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3 weeks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QA / Testing</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Unit, integration, UAT, performance testing</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Full-time</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Final 1.5 weeks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DevOps/Infra</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CI/CD, hosting setup, security hardening, monitoring</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Part-time</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As-needed</w:t>
            </w:r>
          </w:p>
        </w:tc>
      </w:tr>
    </w:tbl>
    <w:p>
      <w:pPr>
        <w:spacing w:after="80"/>
      </w:pPr>
    </w:p>
    <w:p>
      <w:pPr>
        <w:jc w:val="both"/>
      </w:pPr>
      <w:r>
        <w:rPr>
          <w:rFonts w:ascii="Calibri" w:hAnsi="Calibri" w:eastAsia="Calibri"/>
          <w:b/>
          <w:i w:val="0"/>
          <w:color w:val="0B2545"/>
          <w:sz w:val="22"/>
        </w:rPr>
        <w:t>Total Resource Commitment:</w:t>
      </w:r>
      <w:r>
        <w:rPr>
          <w:rFonts w:ascii="Calibri" w:hAnsi="Calibri" w:eastAsia="Calibri"/>
          <w:b w:val="0"/>
          <w:i w:val="0"/>
          <w:color w:val="0B2545"/>
          <w:sz w:val="22"/>
        </w:rPr>
        <w:t xml:space="preserve"> ~3.5 FTE over 3 weeks</w:t>
      </w:r>
    </w:p>
    <w:p>
      <w:pPr>
        <w:pStyle w:val="Heading2"/>
      </w:pPr>
      <w:r>
        <w:rPr>
          <w:rFonts w:ascii="Calibri" w:hAnsi="Calibri" w:eastAsia="Calibri"/>
          <w:b/>
          <w:i w:val="0"/>
          <w:color w:val="2E74B5"/>
          <w:sz w:val="26"/>
        </w:rPr>
        <w:t>8. Project Timeline / Milestones</w:t>
      </w:r>
    </w:p>
    <w:tbl>
      <w:tblPr>
        <w:tblStyle w:val="TableGrid"/>
        <w:tblW w:type="dxa" w:w="9360"/>
        <w:jc w:val="center"/>
        <w:tblLook w:firstColumn="1" w:firstRow="1" w:lastColumn="0" w:lastRow="0" w:noHBand="0" w:noVBand="1" w:val="04A0"/>
        <w:tblInd w:w="120" w:type="dxa"/>
      </w:tblPr>
      <w:tblGrid>
        <w:gridCol w:w="2100"/>
        <w:gridCol w:w="2500"/>
        <w:gridCol w:w="4760"/>
      </w:tblGrid>
      <w:tr>
        <w:trPr>
          <w:tblHeader w:val="true"/>
        </w:trPr>
        <w:tc>
          <w:tcPr>
            <w:tcW w:type="dxa" w:w="21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9"/>
              </w:rPr>
              <w:t>Phase</w:t>
            </w:r>
          </w:p>
        </w:tc>
        <w:tc>
          <w:tcPr>
            <w:tcW w:type="dxa" w:w="25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Duration</w:t>
            </w:r>
          </w:p>
        </w:tc>
        <w:tc>
          <w:tcPr>
            <w:tcW w:type="dxa" w:w="4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Deliverables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Week 1: Core Infra &amp; API</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5 days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Backend scaffolding, auth system, agent API endpoints, database schema, CI/CD pipeline, broker API integration skeleton</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Week 2: Frontend &amp; Integration</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5 days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React dashboard UI, agent management interface, trading execution UI, WebSocket real-time updates, TradingAgents/TradingBot integration, reasoning log display</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Week 3: Polish, Testing &amp; Launch</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5 days</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End-to-end testing, performance optimization, security hardening, bug fixes, deployment to staging, UAT with client, go-live</w:t>
            </w:r>
          </w:p>
        </w:tc>
      </w:tr>
    </w:tbl>
    <w:p>
      <w:pPr>
        <w:spacing w:after="80"/>
      </w:pPr>
    </w:p>
    <w:p>
      <w:pPr>
        <w:jc w:val="both"/>
      </w:pPr>
      <w:r>
        <w:rPr>
          <w:rFonts w:ascii="Calibri" w:hAnsi="Calibri" w:eastAsia="Calibri"/>
          <w:b/>
          <w:i w:val="0"/>
          <w:color w:val="0B2545"/>
          <w:sz w:val="22"/>
        </w:rPr>
        <w:t>Key Milestones:</w:t>
      </w:r>
    </w:p>
    <w:p>
      <w:pPr>
        <w:pStyle w:val="ListBullet"/>
      </w:pPr>
      <w:r>
        <w:rPr>
          <w:rFonts w:ascii="Calibri" w:hAnsi="Calibri" w:eastAsia="Calibri"/>
          <w:b/>
          <w:i w:val="0"/>
          <w:color w:val="0B2545"/>
          <w:sz w:val="22"/>
        </w:rPr>
        <w:t>Day 3:</w:t>
      </w:r>
      <w:r>
        <w:rPr>
          <w:rFonts w:ascii="Calibri" w:hAnsi="Calibri" w:eastAsia="Calibri"/>
          <w:b w:val="0"/>
          <w:i w:val="0"/>
          <w:color w:val="0B2545"/>
          <w:sz w:val="22"/>
        </w:rPr>
        <w:t xml:space="preserve"> Backend API contract frozen, frontend scaffolding complete</w:t>
      </w:r>
    </w:p>
    <w:p>
      <w:pPr>
        <w:pStyle w:val="ListBullet"/>
      </w:pPr>
      <w:r>
        <w:rPr>
          <w:rFonts w:ascii="Calibri" w:hAnsi="Calibri" w:eastAsia="Calibri"/>
          <w:b/>
          <w:i w:val="0"/>
          <w:color w:val="0B2545"/>
          <w:sz w:val="22"/>
        </w:rPr>
        <w:t>Day 7:</w:t>
      </w:r>
      <w:r>
        <w:rPr>
          <w:rFonts w:ascii="Calibri" w:hAnsi="Calibri" w:eastAsia="Calibri"/>
          <w:b w:val="0"/>
          <w:i w:val="0"/>
          <w:color w:val="0B2545"/>
          <w:sz w:val="22"/>
        </w:rPr>
        <w:t xml:space="preserve"> Core agent management &amp; authentication working, broker API connected</w:t>
      </w:r>
    </w:p>
    <w:p>
      <w:pPr>
        <w:pStyle w:val="ListBullet"/>
      </w:pPr>
      <w:r>
        <w:rPr>
          <w:rFonts w:ascii="Calibri" w:hAnsi="Calibri" w:eastAsia="Calibri"/>
          <w:b/>
          <w:i w:val="0"/>
          <w:color w:val="0B2545"/>
          <w:sz w:val="22"/>
        </w:rPr>
        <w:t>Day 10:</w:t>
      </w:r>
      <w:r>
        <w:rPr>
          <w:rFonts w:ascii="Calibri" w:hAnsi="Calibri" w:eastAsia="Calibri"/>
          <w:b w:val="0"/>
          <w:i w:val="0"/>
          <w:color w:val="0B2545"/>
          <w:sz w:val="22"/>
        </w:rPr>
        <w:t xml:space="preserve"> MVP dashboard functional, trades executable end-to-end</w:t>
      </w:r>
    </w:p>
    <w:p>
      <w:pPr>
        <w:pStyle w:val="ListBullet"/>
      </w:pPr>
      <w:r>
        <w:rPr>
          <w:rFonts w:ascii="Calibri" w:hAnsi="Calibri" w:eastAsia="Calibri"/>
          <w:b/>
          <w:i w:val="0"/>
          <w:color w:val="0B2545"/>
          <w:sz w:val="22"/>
        </w:rPr>
        <w:t>Day 12:</w:t>
      </w:r>
      <w:r>
        <w:rPr>
          <w:rFonts w:ascii="Calibri" w:hAnsi="Calibri" w:eastAsia="Calibri"/>
          <w:b w:val="0"/>
          <w:i w:val="0"/>
          <w:color w:val="0B2545"/>
          <w:sz w:val="22"/>
        </w:rPr>
        <w:t xml:space="preserve"> QA sign-off, performance benchmarks met</w:t>
      </w:r>
    </w:p>
    <w:p>
      <w:pPr>
        <w:pStyle w:val="ListBullet"/>
      </w:pPr>
      <w:r>
        <w:rPr>
          <w:rFonts w:ascii="Calibri" w:hAnsi="Calibri" w:eastAsia="Calibri"/>
          <w:b/>
          <w:i w:val="0"/>
          <w:color w:val="0B2545"/>
          <w:sz w:val="22"/>
        </w:rPr>
        <w:t>Day 15:</w:t>
      </w:r>
      <w:r>
        <w:rPr>
          <w:rFonts w:ascii="Calibri" w:hAnsi="Calibri" w:eastAsia="Calibri"/>
          <w:b w:val="0"/>
          <w:i w:val="0"/>
          <w:color w:val="0B2545"/>
          <w:sz w:val="22"/>
        </w:rPr>
        <w:t xml:space="preserve"> Production deployment, client cutover</w:t>
      </w:r>
    </w:p>
    <w:p>
      <w:pPr>
        <w:pStyle w:val="Heading2"/>
      </w:pPr>
      <w:r>
        <w:rPr>
          <w:rFonts w:ascii="Calibri" w:hAnsi="Calibri" w:eastAsia="Calibri"/>
          <w:b/>
          <w:i w:val="0"/>
          <w:color w:val="2E74B5"/>
          <w:sz w:val="26"/>
        </w:rPr>
        <w:t>9. Deliverables</w:t>
      </w:r>
    </w:p>
    <w:p>
      <w:pPr>
        <w:jc w:val="both"/>
      </w:pPr>
      <w:r>
        <w:rPr>
          <w:rFonts w:ascii="Calibri" w:hAnsi="Calibri" w:eastAsia="Calibri"/>
          <w:b/>
          <w:i w:val="0"/>
          <w:color w:val="0B2545"/>
          <w:sz w:val="22"/>
        </w:rPr>
        <w:t>Code &amp; Documentation:</w:t>
      </w:r>
    </w:p>
    <w:p>
      <w:pPr>
        <w:pStyle w:val="ListNumber"/>
      </w:pPr>
      <w:r>
        <w:rPr>
          <w:rFonts w:ascii="Calibri" w:hAnsi="Calibri" w:eastAsia="Calibri"/>
          <w:b w:val="0"/>
          <w:i w:val="0"/>
          <w:color w:val="0B2545"/>
          <w:sz w:val="22"/>
        </w:rPr>
        <w:t>Full source code repository (GitHub/GitLab)</w:t>
      </w:r>
    </w:p>
    <w:p>
      <w:pPr>
        <w:pStyle w:val="ListBullet"/>
      </w:pPr>
      <w:r>
        <w:rPr>
          <w:rFonts w:ascii="Calibri" w:hAnsi="Calibri" w:eastAsia="Calibri"/>
          <w:b w:val="0"/>
          <w:i w:val="0"/>
          <w:color w:val="0B2545"/>
          <w:sz w:val="22"/>
        </w:rPr>
        <w:t>Frontend (React/Next.js)</w:t>
      </w:r>
    </w:p>
    <w:p>
      <w:pPr>
        <w:pStyle w:val="ListBullet"/>
      </w:pPr>
      <w:r>
        <w:rPr>
          <w:rFonts w:ascii="Calibri" w:hAnsi="Calibri" w:eastAsia="Calibri"/>
          <w:b w:val="0"/>
          <w:i w:val="0"/>
          <w:color w:val="0B2545"/>
          <w:sz w:val="22"/>
        </w:rPr>
        <w:t>Backend API (Node.js/NestJS)</w:t>
      </w:r>
    </w:p>
    <w:p>
      <w:pPr>
        <w:pStyle w:val="ListBullet"/>
      </w:pPr>
      <w:r>
        <w:rPr>
          <w:rFonts w:ascii="Calibri" w:hAnsi="Calibri" w:eastAsia="Calibri"/>
          <w:b w:val="0"/>
          <w:i w:val="0"/>
          <w:color w:val="0B2545"/>
          <w:sz w:val="22"/>
        </w:rPr>
        <w:t>TradingAgents &amp; TradingBot integration layer</w:t>
      </w:r>
    </w:p>
    <w:p>
      <w:pPr>
        <w:pStyle w:val="ListBullet"/>
      </w:pPr>
      <w:r>
        <w:rPr>
          <w:rFonts w:ascii="Calibri" w:hAnsi="Calibri" w:eastAsia="Calibri"/>
          <w:b w:val="0"/>
          <w:i w:val="0"/>
          <w:color w:val="0B2545"/>
          <w:sz w:val="22"/>
        </w:rPr>
        <w:t>Infrastructure as Code (Terraform / CloudFormation)</w:t>
      </w:r>
    </w:p>
    <w:p>
      <w:pPr>
        <w:pStyle w:val="ListNumber"/>
      </w:pPr>
      <w:r>
        <w:rPr>
          <w:rFonts w:ascii="Calibri" w:hAnsi="Calibri" w:eastAsia="Calibri"/>
          <w:b w:val="0"/>
          <w:i w:val="0"/>
          <w:color w:val="0B2545"/>
          <w:sz w:val="22"/>
        </w:rPr>
        <w:t>Technical documentation</w:t>
      </w:r>
    </w:p>
    <w:p>
      <w:pPr>
        <w:pStyle w:val="ListBullet"/>
      </w:pPr>
      <w:r>
        <w:rPr>
          <w:rFonts w:ascii="Calibri" w:hAnsi="Calibri" w:eastAsia="Calibri"/>
          <w:b w:val="0"/>
          <w:i w:val="0"/>
          <w:color w:val="0B2545"/>
          <w:sz w:val="22"/>
        </w:rPr>
        <w:t>API specification (OpenAPI/Swagger)</w:t>
      </w:r>
    </w:p>
    <w:p>
      <w:pPr>
        <w:pStyle w:val="ListBullet"/>
      </w:pPr>
      <w:r>
        <w:rPr>
          <w:rFonts w:ascii="Calibri" w:hAnsi="Calibri" w:eastAsia="Calibri"/>
          <w:b w:val="0"/>
          <w:i w:val="0"/>
          <w:color w:val="0B2545"/>
          <w:sz w:val="22"/>
        </w:rPr>
        <w:t>Architecture &amp; design decisions</w:t>
      </w:r>
    </w:p>
    <w:p>
      <w:pPr>
        <w:pStyle w:val="ListBullet"/>
      </w:pPr>
      <w:r>
        <w:rPr>
          <w:rFonts w:ascii="Calibri" w:hAnsi="Calibri" w:eastAsia="Calibri"/>
          <w:b w:val="0"/>
          <w:i w:val="0"/>
          <w:color w:val="0B2545"/>
          <w:sz w:val="22"/>
        </w:rPr>
        <w:t>Deployment runbook</w:t>
      </w:r>
    </w:p>
    <w:p>
      <w:pPr>
        <w:pStyle w:val="ListBullet"/>
      </w:pPr>
      <w:r>
        <w:rPr>
          <w:rFonts w:ascii="Calibri" w:hAnsi="Calibri" w:eastAsia="Calibri"/>
          <w:b w:val="0"/>
          <w:i w:val="0"/>
          <w:color w:val="0B2545"/>
          <w:sz w:val="22"/>
        </w:rPr>
        <w:t>Troubleshooting guide</w:t>
      </w:r>
    </w:p>
    <w:p>
      <w:pPr>
        <w:pStyle w:val="ListNumber"/>
      </w:pPr>
      <w:r>
        <w:rPr>
          <w:rFonts w:ascii="Calibri" w:hAnsi="Calibri" w:eastAsia="Calibri"/>
          <w:b w:val="0"/>
          <w:i w:val="0"/>
          <w:color w:val="0B2545"/>
          <w:sz w:val="22"/>
        </w:rPr>
        <w:t>User documentation</w:t>
      </w:r>
    </w:p>
    <w:p>
      <w:pPr>
        <w:pStyle w:val="ListBullet"/>
      </w:pPr>
      <w:r>
        <w:rPr>
          <w:rFonts w:ascii="Calibri" w:hAnsi="Calibri" w:eastAsia="Calibri"/>
          <w:b w:val="0"/>
          <w:i w:val="0"/>
          <w:color w:val="0B2545"/>
          <w:sz w:val="22"/>
        </w:rPr>
        <w:t>Getting started guide</w:t>
      </w:r>
    </w:p>
    <w:p>
      <w:pPr>
        <w:pStyle w:val="ListBullet"/>
      </w:pPr>
      <w:r>
        <w:rPr>
          <w:rFonts w:ascii="Calibri" w:hAnsi="Calibri" w:eastAsia="Calibri"/>
          <w:b w:val="0"/>
          <w:i w:val="0"/>
          <w:color w:val="0B2545"/>
          <w:sz w:val="22"/>
        </w:rPr>
        <w:t>Agent configuration manual</w:t>
      </w:r>
    </w:p>
    <w:p>
      <w:pPr>
        <w:pStyle w:val="ListBullet"/>
      </w:pPr>
      <w:r>
        <w:rPr>
          <w:rFonts w:ascii="Calibri" w:hAnsi="Calibri" w:eastAsia="Calibri"/>
          <w:b w:val="0"/>
          <w:i w:val="0"/>
          <w:color w:val="0B2545"/>
          <w:sz w:val="22"/>
        </w:rPr>
        <w:t>Trading interface walkthrough</w:t>
      </w:r>
    </w:p>
    <w:p>
      <w:pPr>
        <w:pStyle w:val="ListBullet"/>
      </w:pPr>
      <w:r>
        <w:rPr>
          <w:rFonts w:ascii="Calibri" w:hAnsi="Calibri" w:eastAsia="Calibri"/>
          <w:b w:val="0"/>
          <w:i w:val="0"/>
          <w:color w:val="0B2545"/>
          <w:sz w:val="22"/>
        </w:rPr>
        <w:t>FAQ &amp; support contact info</w:t>
      </w:r>
    </w:p>
    <w:p>
      <w:pPr>
        <w:jc w:val="both"/>
      </w:pPr>
      <w:r>
        <w:rPr>
          <w:rFonts w:ascii="Calibri" w:hAnsi="Calibri" w:eastAsia="Calibri"/>
          <w:b/>
          <w:i w:val="0"/>
          <w:color w:val="0B2545"/>
          <w:sz w:val="22"/>
        </w:rPr>
        <w:t>Deployed Application:</w:t>
      </w:r>
    </w:p>
    <w:p>
      <w:pPr>
        <w:pStyle w:val="ListNumber"/>
      </w:pPr>
      <w:r>
        <w:rPr>
          <w:rFonts w:ascii="Calibri" w:hAnsi="Calibri" w:eastAsia="Calibri"/>
          <w:b w:val="0"/>
          <w:i w:val="0"/>
          <w:color w:val="0B2545"/>
          <w:sz w:val="22"/>
        </w:rPr>
        <w:t>Staging environment (live, accessible to client for UAT)</w:t>
      </w:r>
    </w:p>
    <w:p>
      <w:pPr>
        <w:pStyle w:val="ListNumber"/>
      </w:pPr>
      <w:r>
        <w:rPr>
          <w:rFonts w:ascii="Calibri" w:hAnsi="Calibri" w:eastAsia="Calibri"/>
          <w:b w:val="0"/>
          <w:i w:val="0"/>
          <w:color w:val="0B2545"/>
          <w:sz w:val="22"/>
        </w:rPr>
        <w:t>Production environment (fully operational on launch date)</w:t>
      </w:r>
    </w:p>
    <w:p>
      <w:pPr>
        <w:jc w:val="both"/>
      </w:pPr>
      <w:r>
        <w:rPr>
          <w:rFonts w:ascii="Calibri" w:hAnsi="Calibri" w:eastAsia="Calibri"/>
          <w:b/>
          <w:i w:val="0"/>
          <w:color w:val="0B2545"/>
          <w:sz w:val="22"/>
        </w:rPr>
        <w:t>Post-Launch Support:</w:t>
      </w:r>
    </w:p>
    <w:p>
      <w:pPr>
        <w:pStyle w:val="ListNumber"/>
      </w:pPr>
      <w:r>
        <w:rPr>
          <w:rFonts w:ascii="Calibri" w:hAnsi="Calibri" w:eastAsia="Calibri"/>
          <w:b w:val="0"/>
          <w:i w:val="0"/>
          <w:color w:val="0B2545"/>
          <w:sz w:val="22"/>
        </w:rPr>
        <w:t>Initial 1-week free support window for critical bugs</w:t>
      </w:r>
    </w:p>
    <w:p>
      <w:pPr>
        <w:pStyle w:val="ListNumber"/>
      </w:pPr>
      <w:r>
        <w:rPr>
          <w:rFonts w:ascii="Calibri" w:hAnsi="Calibri" w:eastAsia="Calibri"/>
          <w:b w:val="0"/>
          <w:i w:val="0"/>
          <w:color w:val="0B2545"/>
          <w:sz w:val="22"/>
        </w:rPr>
        <w:t>Knowledge transfer session with client team (1-2 hours)</w:t>
      </w:r>
    </w:p>
    <w:p>
      <w:pPr>
        <w:pStyle w:val="Heading2"/>
      </w:pPr>
      <w:r>
        <w:rPr>
          <w:rFonts w:ascii="Calibri" w:hAnsi="Calibri" w:eastAsia="Calibri"/>
          <w:b/>
          <w:i w:val="0"/>
          <w:color w:val="2E74B5"/>
          <w:sz w:val="26"/>
        </w:rPr>
        <w:t>10. Assumptions &amp; Dependencies</w:t>
      </w:r>
    </w:p>
    <w:p>
      <w:pPr>
        <w:jc w:val="both"/>
      </w:pPr>
      <w:r>
        <w:rPr>
          <w:rFonts w:ascii="Calibri" w:hAnsi="Calibri" w:eastAsia="Calibri"/>
          <w:b/>
          <w:i w:val="0"/>
          <w:color w:val="0B2545"/>
          <w:sz w:val="22"/>
        </w:rPr>
        <w:t>Client Responsibilities:</w:t>
      </w:r>
    </w:p>
    <w:p>
      <w:pPr>
        <w:pStyle w:val="ListBullet"/>
      </w:pPr>
      <w:r>
        <w:rPr>
          <w:rFonts w:ascii="Calibri" w:hAnsi="Calibri" w:eastAsia="Calibri"/>
          <w:b w:val="0"/>
          <w:i w:val="0"/>
          <w:color w:val="0B2545"/>
          <w:sz w:val="22"/>
        </w:rPr>
        <w:t>Provide access to broker API credentials and documentation</w:t>
      </w:r>
    </w:p>
    <w:p>
      <w:pPr>
        <w:pStyle w:val="ListBullet"/>
      </w:pPr>
      <w:r>
        <w:rPr>
          <w:rFonts w:ascii="Calibri" w:hAnsi="Calibri" w:eastAsia="Calibri"/>
          <w:b w:val="0"/>
          <w:i w:val="0"/>
          <w:color w:val="0B2545"/>
          <w:sz w:val="22"/>
        </w:rPr>
        <w:t>Confirm list of supported brokers for this phase</w:t>
      </w:r>
    </w:p>
    <w:p>
      <w:pPr>
        <w:pStyle w:val="ListBullet"/>
      </w:pPr>
      <w:r>
        <w:rPr>
          <w:rFonts w:ascii="Calibri" w:hAnsi="Calibri" w:eastAsia="Calibri"/>
          <w:b w:val="0"/>
          <w:i w:val="0"/>
          <w:color w:val="0B2545"/>
          <w:sz w:val="22"/>
        </w:rPr>
        <w:t>Provide any existing TradingAgents framework code or model weights</w:t>
      </w:r>
    </w:p>
    <w:p>
      <w:pPr>
        <w:pStyle w:val="ListBullet"/>
      </w:pPr>
      <w:r>
        <w:rPr>
          <w:rFonts w:ascii="Calibri" w:hAnsi="Calibri" w:eastAsia="Calibri"/>
          <w:b w:val="0"/>
          <w:i w:val="0"/>
          <w:color w:val="0B2545"/>
          <w:sz w:val="22"/>
        </w:rPr>
        <w:t>Confirm data sources for real-time market data</w:t>
      </w:r>
    </w:p>
    <w:p>
      <w:pPr>
        <w:pStyle w:val="ListBullet"/>
      </w:pPr>
      <w:r>
        <w:rPr>
          <w:rFonts w:ascii="Calibri" w:hAnsi="Calibri" w:eastAsia="Calibri"/>
          <w:b w:val="0"/>
          <w:i w:val="0"/>
          <w:color w:val="0B2545"/>
          <w:sz w:val="22"/>
        </w:rPr>
        <w:t>Designate a primary contact for sign-offs and decisions</w:t>
      </w:r>
    </w:p>
    <w:p>
      <w:pPr>
        <w:jc w:val="both"/>
      </w:pPr>
      <w:r>
        <w:rPr>
          <w:rFonts w:ascii="Calibri" w:hAnsi="Calibri" w:eastAsia="Calibri"/>
          <w:b/>
          <w:i w:val="0"/>
          <w:color w:val="0B2545"/>
          <w:sz w:val="22"/>
        </w:rPr>
        <w:t>External Dependencies:</w:t>
      </w:r>
    </w:p>
    <w:p>
      <w:pPr>
        <w:pStyle w:val="ListBullet"/>
      </w:pPr>
      <w:r>
        <w:rPr>
          <w:rFonts w:ascii="Calibri" w:hAnsi="Calibri" w:eastAsia="Calibri"/>
          <w:b w:val="0"/>
          <w:i w:val="0"/>
          <w:color w:val="0B2545"/>
          <w:sz w:val="22"/>
        </w:rPr>
        <w:t>Broker API availability and rate limits</w:t>
      </w:r>
    </w:p>
    <w:p>
      <w:pPr>
        <w:pStyle w:val="ListBullet"/>
      </w:pPr>
      <w:r>
        <w:rPr>
          <w:rFonts w:ascii="Calibri" w:hAnsi="Calibri" w:eastAsia="Calibri"/>
          <w:b w:val="0"/>
          <w:i w:val="0"/>
          <w:color w:val="0B2545"/>
          <w:sz w:val="22"/>
        </w:rPr>
        <w:t>Market data provider (if real-time data required)</w:t>
      </w:r>
    </w:p>
    <w:p>
      <w:pPr>
        <w:pStyle w:val="ListBullet"/>
      </w:pPr>
      <w:r>
        <w:rPr>
          <w:rFonts w:ascii="Calibri" w:hAnsi="Calibri" w:eastAsia="Calibri"/>
          <w:b w:val="0"/>
          <w:i w:val="0"/>
          <w:color w:val="0B2545"/>
          <w:sz w:val="22"/>
        </w:rPr>
        <w:t>Any third-party libraries or SDKs required by TradingAgents/TradingBot</w:t>
      </w:r>
    </w:p>
    <w:p>
      <w:pPr>
        <w:pStyle w:val="ListBullet"/>
      </w:pPr>
      <w:r>
        <w:rPr>
          <w:rFonts w:ascii="Calibri" w:hAnsi="Calibri" w:eastAsia="Calibri"/>
          <w:b w:val="0"/>
          <w:i w:val="0"/>
          <w:color w:val="0B2545"/>
          <w:sz w:val="22"/>
        </w:rPr>
        <w:t>DNS, SSL certificates, and hosting infrastructure readiness</w:t>
      </w:r>
    </w:p>
    <w:p>
      <w:pPr>
        <w:jc w:val="both"/>
      </w:pPr>
      <w:r>
        <w:rPr>
          <w:rFonts w:ascii="Calibri" w:hAnsi="Calibri" w:eastAsia="Calibri"/>
          <w:b/>
          <w:i w:val="0"/>
          <w:color w:val="0B2545"/>
          <w:sz w:val="22"/>
        </w:rPr>
        <w:t>Technical Assumptions:</w:t>
      </w:r>
    </w:p>
    <w:p>
      <w:pPr>
        <w:pStyle w:val="ListBullet"/>
      </w:pPr>
      <w:r>
        <w:rPr>
          <w:rFonts w:ascii="Calibri" w:hAnsi="Calibri" w:eastAsia="Calibri"/>
          <w:b w:val="0"/>
          <w:i w:val="0"/>
          <w:color w:val="0B2545"/>
          <w:sz w:val="22"/>
        </w:rPr>
        <w:t>TradingAgents and TradingBot frameworks are mature and stable</w:t>
      </w:r>
    </w:p>
    <w:p>
      <w:pPr>
        <w:pStyle w:val="ListBullet"/>
      </w:pPr>
      <w:r>
        <w:rPr>
          <w:rFonts w:ascii="Calibri" w:hAnsi="Calibri" w:eastAsia="Calibri"/>
          <w:b w:val="0"/>
          <w:i w:val="0"/>
          <w:color w:val="0B2545"/>
          <w:sz w:val="22"/>
        </w:rPr>
        <w:t>Broker APIs support standard authentication (OAuth2 or API key)</w:t>
      </w:r>
    </w:p>
    <w:p>
      <w:pPr>
        <w:pStyle w:val="ListBullet"/>
      </w:pPr>
      <w:r>
        <w:rPr>
          <w:rFonts w:ascii="Calibri" w:hAnsi="Calibri" w:eastAsia="Calibri"/>
          <w:b w:val="0"/>
          <w:i w:val="0"/>
          <w:color w:val="0B2545"/>
          <w:sz w:val="22"/>
        </w:rPr>
        <w:t>No major schema or breaking changes to existing frameworks mid-project</w:t>
      </w:r>
    </w:p>
    <w:p>
      <w:pPr>
        <w:pStyle w:val="ListBullet"/>
      </w:pPr>
      <w:r>
        <w:rPr>
          <w:rFonts w:ascii="Calibri" w:hAnsi="Calibri" w:eastAsia="Calibri"/>
          <w:b w:val="0"/>
          <w:i w:val="0"/>
          <w:color w:val="0B2545"/>
          <w:sz w:val="22"/>
        </w:rPr>
        <w:t>Initial user base &lt; 1,000 concurrent users (can scale post-launch)</w:t>
      </w:r>
    </w:p>
    <w:p>
      <w:pPr>
        <w:jc w:val="both"/>
      </w:pPr>
      <w:r>
        <w:rPr>
          <w:rFonts w:ascii="Calibri" w:hAnsi="Calibri" w:eastAsia="Calibri"/>
          <w:b/>
          <w:i w:val="0"/>
          <w:color w:val="0B2545"/>
          <w:sz w:val="22"/>
        </w:rPr>
        <w:t>Project Assumptions:</w:t>
      </w:r>
    </w:p>
    <w:p>
      <w:pPr>
        <w:pStyle w:val="ListBullet"/>
      </w:pPr>
      <w:r>
        <w:rPr>
          <w:rFonts w:ascii="Calibri" w:hAnsi="Calibri" w:eastAsia="Calibri"/>
          <w:b w:val="0"/>
          <w:i w:val="0"/>
          <w:color w:val="0B2545"/>
          <w:sz w:val="22"/>
        </w:rPr>
        <w:t>3-week timeline assumes clear scope and minimal revisions</w:t>
      </w:r>
    </w:p>
    <w:p>
      <w:pPr>
        <w:pStyle w:val="ListBullet"/>
      </w:pPr>
      <w:r>
        <w:rPr>
          <w:rFonts w:ascii="Calibri" w:hAnsi="Calibri" w:eastAsia="Calibri"/>
          <w:b w:val="0"/>
          <w:i w:val="0"/>
          <w:color w:val="0B2545"/>
          <w:sz w:val="22"/>
        </w:rPr>
        <w:t>Budget of $6,400 covers development labor and basic infrastructure; client covers hosting after go-live</w:t>
      </w:r>
    </w:p>
    <w:p>
      <w:pPr>
        <w:pStyle w:val="ListBullet"/>
      </w:pPr>
      <w:r>
        <w:rPr>
          <w:rFonts w:ascii="Calibri" w:hAnsi="Calibri" w:eastAsia="Calibri"/>
          <w:b w:val="0"/>
          <w:i w:val="0"/>
          <w:color w:val="0B2545"/>
          <w:sz w:val="22"/>
        </w:rPr>
        <w:t>Client will conduct UAT in final week; sign-off required before production deployment</w:t>
      </w:r>
    </w:p>
    <w:p>
      <w:pPr>
        <w:pStyle w:val="ListBullet"/>
      </w:pPr>
      <w:r>
        <w:rPr>
          <w:rFonts w:ascii="Calibri" w:hAnsi="Calibri" w:eastAsia="Calibri"/>
          <w:b w:val="0"/>
          <w:i w:val="0"/>
          <w:color w:val="0B2545"/>
          <w:sz w:val="22"/>
        </w:rPr>
        <w:t>Post-launch maintenance and feature development are out of scope for this proposal</w:t>
      </w:r>
    </w:p>
    <w:p>
      <w:pPr>
        <w:pStyle w:val="Heading2"/>
      </w:pPr>
      <w:r>
        <w:rPr>
          <w:rFonts w:ascii="Calibri" w:hAnsi="Calibri" w:eastAsia="Calibri"/>
          <w:b/>
          <w:i w:val="0"/>
          <w:color w:val="2E74B5"/>
          <w:sz w:val="26"/>
        </w:rPr>
        <w:t>11. Risk Analysis &amp; Mitigation Plan</w:t>
      </w:r>
    </w:p>
    <w:tbl>
      <w:tblPr>
        <w:tblStyle w:val="TableGrid"/>
        <w:tblW w:type="dxa" w:w="9360"/>
        <w:jc w:val="center"/>
        <w:tblLook w:firstColumn="1" w:firstRow="1" w:lastColumn="0" w:lastRow="0" w:noHBand="0" w:noVBand="1" w:val="04A0"/>
        <w:tblInd w:w="120" w:type="dxa"/>
      </w:tblPr>
      <w:tblGrid>
        <w:gridCol w:w="2200"/>
        <w:gridCol w:w="1800"/>
        <w:gridCol w:w="1800"/>
        <w:gridCol w:w="356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8"/>
              </w:rPr>
              <w:t>Risk</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Impact</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Likelihood</w:t>
            </w:r>
          </w:p>
        </w:tc>
        <w:tc>
          <w:tcPr>
            <w:tcW w:type="dxa" w:w="356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8"/>
              </w:rPr>
              <w:t>Mitigation</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Broker API Integration Delays</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Timeline slip, trade execution blocked</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Medium</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Start broker API integration in Week 1; maintain fallback to manual API calls if needed; pre-stage test accounts early</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Unclear Agent Reasoning Requirements</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Feature rework, scope creep, delivery delay</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Medium</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Schedule kickoff call to define reasoning transparency requirements (visualization, format, data depth); document in writing</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TradingAgents/TradingBot Framework Issues</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Blocked integration, rework required</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Low-Medium</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Conduct pre-project framework audit; maintain open channel with framework maintainers; keep fallback manual execution path</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Scope Creep</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Budget overrun, timeline slip</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High</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Strict change control process; document out-of-scope items in writing; weekly scope reviews with client</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Performance Under Load</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User experience degradation, reputation risk</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Medium</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Load testing in Week 2; real-time data with WebSockets to reduce polling; Redis caching for agent data; optimize API queries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Security Vulnerabilities</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Data breach, credential exposure, compliance violation</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Medium-High</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OWASP Top 10 review; code security scanning (SonarQube, Snyk); third-party security audit before go-live; secrets management best practices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Insufficient UAT Window</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Bugs in production, customer dissatisfaction</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Medium</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Reserve 3-4 days in Week 3 for UAT; provide sandbox environment early for client testing; prioritize critical path testing</w:t>
            </w:r>
          </w:p>
        </w:tc>
      </w:tr>
    </w:tbl>
    <w:p>
      <w:pPr>
        <w:spacing w:after="80"/>
      </w:pPr>
    </w:p>
    <w:p>
      <w:pPr>
        <w:pStyle w:val="Heading2"/>
      </w:pPr>
      <w:r>
        <w:rPr>
          <w:rFonts w:ascii="Calibri" w:hAnsi="Calibri" w:eastAsia="Calibri"/>
          <w:b/>
          <w:i w:val="0"/>
          <w:color w:val="2E74B5"/>
          <w:sz w:val="26"/>
        </w:rPr>
        <w:t>12. Change Management Process</w:t>
      </w:r>
    </w:p>
    <w:p>
      <w:pPr>
        <w:jc w:val="both"/>
      </w:pPr>
      <w:r>
        <w:rPr>
          <w:rFonts w:ascii="Calibri" w:hAnsi="Calibri" w:eastAsia="Calibri"/>
          <w:b/>
          <w:i w:val="0"/>
          <w:color w:val="0B2545"/>
          <w:sz w:val="22"/>
        </w:rPr>
        <w:t>Change Request Workflow:</w:t>
      </w:r>
    </w:p>
    <w:p>
      <w:pPr>
        <w:pStyle w:val="ListNumber"/>
      </w:pPr>
      <w:r>
        <w:rPr>
          <w:rFonts w:ascii="Calibri" w:hAnsi="Calibri" w:eastAsia="Calibri"/>
          <w:b w:val="0"/>
          <w:i w:val="0"/>
          <w:color w:val="0B2545"/>
          <w:sz w:val="22"/>
        </w:rPr>
        <w:t>Client submits change request in writing with description, business rationale, and impact estimate</w:t>
      </w:r>
    </w:p>
    <w:p>
      <w:pPr>
        <w:pStyle w:val="ListNumber"/>
      </w:pPr>
      <w:r>
        <w:rPr>
          <w:rFonts w:ascii="Calibri" w:hAnsi="Calibri" w:eastAsia="Calibri"/>
          <w:b w:val="0"/>
          <w:i w:val="0"/>
          <w:color w:val="0B2545"/>
          <w:sz w:val="22"/>
        </w:rPr>
        <w:t>Project lead assesses impact on timeline, budget, and scope</w:t>
      </w:r>
    </w:p>
    <w:p>
      <w:pPr>
        <w:pStyle w:val="ListNumber"/>
      </w:pPr>
      <w:r>
        <w:rPr>
          <w:rFonts w:ascii="Calibri" w:hAnsi="Calibri" w:eastAsia="Calibri"/>
          <w:b w:val="0"/>
          <w:i w:val="0"/>
          <w:color w:val="0B2545"/>
          <w:sz w:val="22"/>
        </w:rPr>
        <w:t>Impact assessment communicated to client within 24 hours</w:t>
      </w:r>
    </w:p>
    <w:p>
      <w:pPr>
        <w:pStyle w:val="ListNumber"/>
      </w:pPr>
      <w:r>
        <w:rPr>
          <w:rFonts w:ascii="Calibri" w:hAnsi="Calibri" w:eastAsia="Calibri"/>
          <w:b w:val="0"/>
          <w:i w:val="0"/>
          <w:color w:val="0B2545"/>
          <w:sz w:val="22"/>
        </w:rPr>
        <w:t>If approved: scope updated, timeline adjusted, cost impact (if any) negotiated</w:t>
      </w:r>
    </w:p>
    <w:p>
      <w:pPr>
        <w:pStyle w:val="ListNumber"/>
      </w:pPr>
      <w:r>
        <w:rPr>
          <w:rFonts w:ascii="Calibri" w:hAnsi="Calibri" w:eastAsia="Calibri"/>
          <w:b w:val="0"/>
          <w:i w:val="0"/>
          <w:color w:val="0B2545"/>
          <w:sz w:val="22"/>
        </w:rPr>
        <w:t>No change can proceed without written approval</w:t>
      </w:r>
    </w:p>
    <w:p>
      <w:pPr>
        <w:jc w:val="both"/>
      </w:pPr>
      <w:r>
        <w:rPr>
          <w:rFonts w:ascii="Calibri" w:hAnsi="Calibri" w:eastAsia="Calibri"/>
          <w:b/>
          <w:i w:val="0"/>
          <w:color w:val="0B2545"/>
          <w:sz w:val="22"/>
        </w:rPr>
        <w:t>Change Approval Authority:</w:t>
      </w:r>
    </w:p>
    <w:p>
      <w:pPr>
        <w:pStyle w:val="ListBullet"/>
      </w:pPr>
      <w:r>
        <w:rPr>
          <w:rFonts w:ascii="Calibri" w:hAnsi="Calibri" w:eastAsia="Calibri"/>
          <w:b w:val="0"/>
          <w:i w:val="0"/>
          <w:color w:val="0B2545"/>
          <w:sz w:val="22"/>
        </w:rPr>
        <w:t>Changes ≤ 4 hours: Project lead can approve</w:t>
      </w:r>
    </w:p>
    <w:p>
      <w:pPr>
        <w:pStyle w:val="ListBullet"/>
      </w:pPr>
      <w:r>
        <w:rPr>
          <w:rFonts w:ascii="Calibri" w:hAnsi="Calibri" w:eastAsia="Calibri"/>
          <w:b w:val="0"/>
          <w:i w:val="0"/>
          <w:color w:val="0B2545"/>
          <w:sz w:val="22"/>
        </w:rPr>
        <w:t>Changes 4–16 hours: FineCore CTO approval required</w:t>
      </w:r>
    </w:p>
    <w:p>
      <w:pPr>
        <w:pStyle w:val="ListBullet"/>
      </w:pPr>
      <w:r>
        <w:rPr>
          <w:rFonts w:ascii="Calibri" w:hAnsi="Calibri" w:eastAsia="Calibri"/>
          <w:b w:val="0"/>
          <w:i w:val="0"/>
          <w:color w:val="0B2545"/>
          <w:sz w:val="22"/>
        </w:rPr>
        <w:t>Changes &gt; 16 hours or affecting timeline: Client and FineCore mutual sign-off required</w:t>
      </w:r>
    </w:p>
    <w:p>
      <w:pPr>
        <w:jc w:val="both"/>
      </w:pPr>
      <w:r>
        <w:rPr>
          <w:rFonts w:ascii="Calibri" w:hAnsi="Calibri" w:eastAsia="Calibri"/>
          <w:b/>
          <w:i w:val="0"/>
          <w:color w:val="0B2545"/>
          <w:sz w:val="22"/>
        </w:rPr>
        <w:t>Out-of-Scope Feature Requests:</w:t>
      </w:r>
    </w:p>
    <w:p>
      <w:pPr>
        <w:pStyle w:val="ListBullet"/>
      </w:pPr>
      <w:r>
        <w:rPr>
          <w:rFonts w:ascii="Calibri" w:hAnsi="Calibri" w:eastAsia="Calibri"/>
          <w:b w:val="0"/>
          <w:i w:val="0"/>
          <w:color w:val="0B2545"/>
          <w:sz w:val="22"/>
        </w:rPr>
        <w:t>Features not in original scope → added to a Post-Launch Roadmap</w:t>
      </w:r>
    </w:p>
    <w:p>
      <w:pPr>
        <w:pStyle w:val="ListBullet"/>
      </w:pPr>
      <w:r>
        <w:rPr>
          <w:rFonts w:ascii="Calibri" w:hAnsi="Calibri" w:eastAsia="Calibri"/>
          <w:b w:val="0"/>
          <w:i w:val="0"/>
          <w:color w:val="0B2545"/>
          <w:sz w:val="22"/>
        </w:rPr>
        <w:t>Client can prioritize these for Phase 2 (subject to separate proposal)</w:t>
      </w:r>
    </w:p>
    <w:p>
      <w:pPr>
        <w:pStyle w:val="Heading2"/>
      </w:pPr>
      <w:r>
        <w:rPr>
          <w:rFonts w:ascii="Calibri" w:hAnsi="Calibri" w:eastAsia="Calibri"/>
          <w:b/>
          <w:i w:val="0"/>
          <w:color w:val="2E74B5"/>
          <w:sz w:val="26"/>
        </w:rPr>
        <w:t>13. Communication &amp; Reporting Plan</w:t>
      </w:r>
    </w:p>
    <w:p>
      <w:pPr>
        <w:jc w:val="both"/>
      </w:pPr>
      <w:r>
        <w:rPr>
          <w:rFonts w:ascii="Calibri" w:hAnsi="Calibri" w:eastAsia="Calibri"/>
          <w:b/>
          <w:i w:val="0"/>
          <w:color w:val="0B2545"/>
          <w:sz w:val="22"/>
        </w:rPr>
        <w:t>Meetings:</w:t>
      </w:r>
    </w:p>
    <w:p>
      <w:pPr>
        <w:pStyle w:val="ListBullet"/>
      </w:pPr>
      <w:r>
        <w:rPr>
          <w:rFonts w:ascii="Calibri" w:hAnsi="Calibri" w:eastAsia="Calibri"/>
          <w:b/>
          <w:i w:val="0"/>
          <w:color w:val="0B2545"/>
          <w:sz w:val="22"/>
        </w:rPr>
        <w:t>Daily Standup:</w:t>
      </w:r>
      <w:r>
        <w:rPr>
          <w:rFonts w:ascii="Calibri" w:hAnsi="Calibri" w:eastAsia="Calibri"/>
          <w:b w:val="0"/>
          <w:i w:val="0"/>
          <w:color w:val="0B2545"/>
          <w:sz w:val="22"/>
        </w:rPr>
        <w:t xml:space="preserve"> 15 min, 9 AM (async Slack updates acceptable if time zones prevent sync)</w:t>
      </w:r>
    </w:p>
    <w:p>
      <w:pPr>
        <w:pStyle w:val="ListBullet"/>
      </w:pPr>
      <w:r>
        <w:rPr>
          <w:rFonts w:ascii="Calibri" w:hAnsi="Calibri" w:eastAsia="Calibri"/>
          <w:b/>
          <w:i w:val="0"/>
          <w:color w:val="0B2545"/>
          <w:sz w:val="22"/>
        </w:rPr>
        <w:t>Weekly Sync:</w:t>
      </w:r>
      <w:r>
        <w:rPr>
          <w:rFonts w:ascii="Calibri" w:hAnsi="Calibri" w:eastAsia="Calibri"/>
          <w:b w:val="0"/>
          <w:i w:val="0"/>
          <w:color w:val="0B2545"/>
          <w:sz w:val="22"/>
        </w:rPr>
        <w:t xml:space="preserve"> 30 min Thursdays, progress update + blockers + next week preview</w:t>
      </w:r>
    </w:p>
    <w:p>
      <w:pPr>
        <w:pStyle w:val="ListBullet"/>
      </w:pPr>
      <w:r>
        <w:rPr>
          <w:rFonts w:ascii="Calibri" w:hAnsi="Calibri" w:eastAsia="Calibri"/>
          <w:b/>
          <w:i w:val="0"/>
          <w:color w:val="0B2545"/>
          <w:sz w:val="22"/>
        </w:rPr>
        <w:t>Sprint Retrospective:</w:t>
      </w:r>
      <w:r>
        <w:rPr>
          <w:rFonts w:ascii="Calibri" w:hAnsi="Calibri" w:eastAsia="Calibri"/>
          <w:b w:val="0"/>
          <w:i w:val="0"/>
          <w:color w:val="0B2545"/>
          <w:sz w:val="22"/>
        </w:rPr>
        <w:t xml:space="preserve"> 30 min Friday end of Week 2 &amp; Week 3</w:t>
      </w:r>
    </w:p>
    <w:p>
      <w:pPr>
        <w:jc w:val="both"/>
      </w:pPr>
      <w:r>
        <w:rPr>
          <w:rFonts w:ascii="Calibri" w:hAnsi="Calibri" w:eastAsia="Calibri"/>
          <w:b/>
          <w:i w:val="0"/>
          <w:color w:val="0B2545"/>
          <w:sz w:val="22"/>
        </w:rPr>
        <w:t>Reporting:</w:t>
      </w:r>
    </w:p>
    <w:p>
      <w:pPr>
        <w:pStyle w:val="ListBullet"/>
      </w:pPr>
      <w:r>
        <w:rPr>
          <w:rFonts w:ascii="Calibri" w:hAnsi="Calibri" w:eastAsia="Calibri"/>
          <w:b/>
          <w:i w:val="0"/>
          <w:color w:val="0B2545"/>
          <w:sz w:val="22"/>
        </w:rPr>
        <w:t>Weekly Report:</w:t>
      </w:r>
      <w:r>
        <w:rPr>
          <w:rFonts w:ascii="Calibri" w:hAnsi="Calibri" w:eastAsia="Calibri"/>
          <w:b w:val="0"/>
          <w:i w:val="0"/>
          <w:color w:val="0B2545"/>
          <w:sz w:val="22"/>
        </w:rPr>
        <w:t xml:space="preserve"> Email summary of completed work, upcoming tasks, risks, metrics</w:t>
      </w:r>
    </w:p>
    <w:p>
      <w:pPr>
        <w:pStyle w:val="ListBullet"/>
      </w:pPr>
      <w:r>
        <w:rPr>
          <w:rFonts w:ascii="Calibri" w:hAnsi="Calibri" w:eastAsia="Calibri"/>
          <w:b/>
          <w:i w:val="0"/>
          <w:color w:val="0B2545"/>
          <w:sz w:val="22"/>
        </w:rPr>
        <w:t>Burndown Chart:</w:t>
      </w:r>
      <w:r>
        <w:rPr>
          <w:rFonts w:ascii="Calibri" w:hAnsi="Calibri" w:eastAsia="Calibri"/>
          <w:b w:val="0"/>
          <w:i w:val="0"/>
          <w:color w:val="0B2545"/>
          <w:sz w:val="22"/>
        </w:rPr>
        <w:t xml:space="preserve"> Updated daily on shared dashboard (GitHub Projects / Jira)</w:t>
      </w:r>
    </w:p>
    <w:p>
      <w:pPr>
        <w:pStyle w:val="ListBullet"/>
      </w:pPr>
      <w:r>
        <w:rPr>
          <w:rFonts w:ascii="Calibri" w:hAnsi="Calibri" w:eastAsia="Calibri"/>
          <w:b/>
          <w:i w:val="0"/>
          <w:color w:val="0B2545"/>
          <w:sz w:val="22"/>
        </w:rPr>
        <w:t>Blockers &amp; Issues:</w:t>
      </w:r>
      <w:r>
        <w:rPr>
          <w:rFonts w:ascii="Calibri" w:hAnsi="Calibri" w:eastAsia="Calibri"/>
          <w:b w:val="0"/>
          <w:i w:val="0"/>
          <w:color w:val="0B2545"/>
          <w:sz w:val="22"/>
        </w:rPr>
        <w:t xml:space="preserve"> Escalated immediately if blocking team</w:t>
      </w:r>
    </w:p>
    <w:p>
      <w:pPr>
        <w:jc w:val="both"/>
      </w:pPr>
      <w:r>
        <w:rPr>
          <w:rFonts w:ascii="Calibri" w:hAnsi="Calibri" w:eastAsia="Calibri"/>
          <w:b/>
          <w:i w:val="0"/>
          <w:color w:val="0B2545"/>
          <w:sz w:val="22"/>
        </w:rPr>
        <w:t>Tools:</w:t>
      </w:r>
    </w:p>
    <w:p>
      <w:pPr>
        <w:pStyle w:val="ListBullet"/>
      </w:pPr>
      <w:r>
        <w:rPr>
          <w:rFonts w:ascii="Calibri" w:hAnsi="Calibri" w:eastAsia="Calibri"/>
          <w:b/>
          <w:i w:val="0"/>
          <w:color w:val="0B2545"/>
          <w:sz w:val="22"/>
        </w:rPr>
        <w:t>Code:</w:t>
      </w:r>
      <w:r>
        <w:rPr>
          <w:rFonts w:ascii="Calibri" w:hAnsi="Calibri" w:eastAsia="Calibri"/>
          <w:b w:val="0"/>
          <w:i w:val="0"/>
          <w:color w:val="0B2545"/>
          <w:sz w:val="22"/>
        </w:rPr>
        <w:t xml:space="preserve"> GitHub / GitLab (with branch protection &amp; pull request reviews)</w:t>
      </w:r>
    </w:p>
    <w:p>
      <w:pPr>
        <w:pStyle w:val="ListBullet"/>
      </w:pPr>
      <w:r>
        <w:rPr>
          <w:rFonts w:ascii="Calibri" w:hAnsi="Calibri" w:eastAsia="Calibri"/>
          <w:b/>
          <w:i w:val="0"/>
          <w:color w:val="0B2545"/>
          <w:sz w:val="22"/>
        </w:rPr>
        <w:t>Project Tracking:</w:t>
      </w:r>
      <w:r>
        <w:rPr>
          <w:rFonts w:ascii="Calibri" w:hAnsi="Calibri" w:eastAsia="Calibri"/>
          <w:b w:val="0"/>
          <w:i w:val="0"/>
          <w:color w:val="0B2545"/>
          <w:sz w:val="22"/>
        </w:rPr>
        <w:t xml:space="preserve"> Jira / Linear / GitHub Projects</w:t>
      </w:r>
    </w:p>
    <w:p>
      <w:pPr>
        <w:pStyle w:val="ListBullet"/>
      </w:pPr>
      <w:r>
        <w:rPr>
          <w:rFonts w:ascii="Calibri" w:hAnsi="Calibri" w:eastAsia="Calibri"/>
          <w:b/>
          <w:i w:val="0"/>
          <w:color w:val="0B2545"/>
          <w:sz w:val="22"/>
        </w:rPr>
        <w:t>Chat:</w:t>
      </w:r>
      <w:r>
        <w:rPr>
          <w:rFonts w:ascii="Calibri" w:hAnsi="Calibri" w:eastAsia="Calibri"/>
          <w:b w:val="0"/>
          <w:i w:val="0"/>
          <w:color w:val="0B2545"/>
          <w:sz w:val="22"/>
        </w:rPr>
        <w:t xml:space="preserve"> Slack #tradingagents-platform channel</w:t>
      </w:r>
    </w:p>
    <w:p>
      <w:pPr>
        <w:pStyle w:val="ListBullet"/>
      </w:pPr>
      <w:r>
        <w:rPr>
          <w:rFonts w:ascii="Calibri" w:hAnsi="Calibri" w:eastAsia="Calibri"/>
          <w:b/>
          <w:i w:val="0"/>
          <w:color w:val="0B2545"/>
          <w:sz w:val="22"/>
        </w:rPr>
        <w:t>Video Calls:</w:t>
      </w:r>
      <w:r>
        <w:rPr>
          <w:rFonts w:ascii="Calibri" w:hAnsi="Calibri" w:eastAsia="Calibri"/>
          <w:b w:val="0"/>
          <w:i w:val="0"/>
          <w:color w:val="0B2545"/>
          <w:sz w:val="22"/>
        </w:rPr>
        <w:t xml:space="preserve"> Google Meet / Zoom</w:t>
      </w:r>
    </w:p>
    <w:p>
      <w:pPr>
        <w:pStyle w:val="ListBullet"/>
      </w:pPr>
      <w:r>
        <w:rPr>
          <w:rFonts w:ascii="Calibri" w:hAnsi="Calibri" w:eastAsia="Calibri"/>
          <w:b/>
          <w:i w:val="0"/>
          <w:color w:val="0B2545"/>
          <w:sz w:val="22"/>
        </w:rPr>
        <w:t>Documentation:</w:t>
      </w:r>
      <w:r>
        <w:rPr>
          <w:rFonts w:ascii="Calibri" w:hAnsi="Calibri" w:eastAsia="Calibri"/>
          <w:b w:val="0"/>
          <w:i w:val="0"/>
          <w:color w:val="0B2545"/>
          <w:sz w:val="22"/>
        </w:rPr>
        <w:t xml:space="preserve"> Shared Notion / Confluence space or GitHub Wiki</w:t>
      </w:r>
    </w:p>
    <w:p>
      <w:pPr>
        <w:pStyle w:val="Heading2"/>
      </w:pPr>
      <w:r>
        <w:rPr>
          <w:rFonts w:ascii="Calibri" w:hAnsi="Calibri" w:eastAsia="Calibri"/>
          <w:b/>
          <w:i w:val="0"/>
          <w:color w:val="2E74B5"/>
          <w:sz w:val="26"/>
        </w:rPr>
        <w:t>14. Testing &amp; Quality Assurance</w:t>
      </w:r>
    </w:p>
    <w:p>
      <w:pPr>
        <w:jc w:val="both"/>
      </w:pPr>
      <w:r>
        <w:rPr>
          <w:rFonts w:ascii="Calibri" w:hAnsi="Calibri" w:eastAsia="Calibri"/>
          <w:b/>
          <w:i w:val="0"/>
          <w:color w:val="0B2545"/>
          <w:sz w:val="22"/>
        </w:rPr>
        <w:t>Testing Strategy:</w:t>
      </w:r>
    </w:p>
    <w:tbl>
      <w:tblPr>
        <w:tblStyle w:val="TableGrid"/>
        <w:tblW w:type="dxa" w:w="9360"/>
        <w:jc w:val="center"/>
        <w:tblLook w:firstColumn="1" w:firstRow="1" w:lastColumn="0" w:lastRow="0" w:noHBand="0" w:noVBand="1" w:val="04A0"/>
        <w:tblInd w:w="120" w:type="dxa"/>
      </w:tblPr>
      <w:tblGrid>
        <w:gridCol w:w="2200"/>
        <w:gridCol w:w="1800"/>
        <w:gridCol w:w="1800"/>
        <w:gridCol w:w="356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8"/>
              </w:rPr>
              <w:t>Test Type</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Scope</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Timeline</w:t>
            </w:r>
          </w:p>
        </w:tc>
        <w:tc>
          <w:tcPr>
            <w:tcW w:type="dxa" w:w="356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8"/>
              </w:rPr>
              <w:t>Owner</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Unit Tests</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Core business logic, utility functions</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Ongoing (Week 1–2)</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Engineers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Integration Tests</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API ↔ Database, TradingAgents integration, broker API mock</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Week 2</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Backend team</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API Contract Tests</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Frontend ↔ Backend contract validation</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Week 2</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Full-stack team</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End-to-End (E2E)</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User workflows: login → agent config → trade execution</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Week 3</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QA + engineers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Load &amp; Performance</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100+ concurrent users, trade throughput</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Week 2–3</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QA + DevOps</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Security</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SQL injection, XSS, CSRF, credential exposure; OWASP Top 10</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Week 3</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Security review + QA</w:t>
            </w:r>
          </w:p>
        </w:tc>
      </w:tr>
      <w:tr>
        <w:tc>
          <w:tcPr>
            <w:tcW w:type="dxa" w:w="2200"/>
            <w:tcMar>
              <w:top w:w="80" w:type="dxa"/>
              <w:start w:w="120" w:type="dxa"/>
              <w:bottom w:w="80" w:type="dxa"/>
              <w:end w:w="120" w:type="dxa"/>
            </w:tcMar>
            <w:vAlign w:val="center"/>
          </w:tcPr>
          <w:p>
            <w:pPr>
              <w:spacing w:after="0"/>
              <w:jc w:val="left"/>
            </w:pPr>
            <w:r>
              <w:rPr>
                <w:rFonts w:ascii="Calibri" w:hAnsi="Calibri" w:eastAsia="Calibri"/>
                <w:b/>
                <w:i w:val="0"/>
                <w:color w:val="0B2545"/>
                <w:sz w:val="18"/>
              </w:rPr>
              <w:t>UAT</w:t>
            </w:r>
          </w:p>
        </w:tc>
        <w:tc>
          <w:tcPr>
            <w:tcW w:type="dxa" w:w="180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Client validation against requirements</w:t>
            </w:r>
          </w:p>
        </w:tc>
        <w:tc>
          <w:tcPr>
            <w:tcW w:type="dxa" w:w="1800"/>
            <w:tcMar>
              <w:top w:w="80" w:type="dxa"/>
              <w:start w:w="120" w:type="dxa"/>
              <w:bottom w:w="80" w:type="dxa"/>
              <w:end w:w="120" w:type="dxa"/>
            </w:tcMar>
            <w:vAlign w:val="center"/>
          </w:tcPr>
          <w:p>
            <w:pPr>
              <w:spacing w:after="0"/>
              <w:jc w:val="center"/>
            </w:pPr>
            <w:r>
              <w:rPr>
                <w:rFonts w:ascii="Calibri" w:hAnsi="Calibri" w:eastAsia="Calibri"/>
                <w:b w:val="0"/>
                <w:i w:val="0"/>
                <w:color w:val="0B2545"/>
                <w:sz w:val="18"/>
              </w:rPr>
              <w:t>Week 3 (Thu–Fri)</w:t>
            </w:r>
          </w:p>
        </w:tc>
        <w:tc>
          <w:tcPr>
            <w:tcW w:type="dxa" w:w="3560"/>
            <w:tcMar>
              <w:top w:w="80" w:type="dxa"/>
              <w:start w:w="120" w:type="dxa"/>
              <w:bottom w:w="80" w:type="dxa"/>
              <w:end w:w="120" w:type="dxa"/>
            </w:tcMar>
            <w:vAlign w:val="center"/>
          </w:tcPr>
          <w:p>
            <w:pPr>
              <w:spacing w:after="0"/>
              <w:jc w:val="left"/>
            </w:pPr>
            <w:r>
              <w:rPr>
                <w:rFonts w:ascii="Calibri" w:hAnsi="Calibri" w:eastAsia="Calibri"/>
                <w:b w:val="0"/>
                <w:i w:val="0"/>
                <w:color w:val="0B2545"/>
                <w:sz w:val="18"/>
              </w:rPr>
              <w:t>Client + QA</w:t>
            </w:r>
          </w:p>
        </w:tc>
      </w:tr>
    </w:tbl>
    <w:p>
      <w:pPr>
        <w:spacing w:after="80"/>
      </w:pPr>
    </w:p>
    <w:p>
      <w:pPr>
        <w:jc w:val="both"/>
      </w:pPr>
      <w:r>
        <w:rPr>
          <w:rFonts w:ascii="Calibri" w:hAnsi="Calibri" w:eastAsia="Calibri"/>
          <w:b/>
          <w:i w:val="0"/>
          <w:color w:val="0B2545"/>
          <w:sz w:val="22"/>
        </w:rPr>
        <w:t>Acceptance Criteria (per user story):</w:t>
      </w:r>
    </w:p>
    <w:p>
      <w:pPr>
        <w:pStyle w:val="ListBullet"/>
      </w:pPr>
      <w:r>
        <w:rPr>
          <w:rFonts w:ascii="Calibri" w:hAnsi="Calibri" w:eastAsia="Calibri"/>
          <w:b w:val="0"/>
          <w:i w:val="0"/>
          <w:color w:val="0B2545"/>
          <w:sz w:val="22"/>
        </w:rPr>
        <w:t>All unit tests passing (target: &gt;80% code coverage)</w:t>
      </w:r>
    </w:p>
    <w:p>
      <w:pPr>
        <w:pStyle w:val="ListBullet"/>
      </w:pPr>
      <w:r>
        <w:rPr>
          <w:rFonts w:ascii="Calibri" w:hAnsi="Calibri" w:eastAsia="Calibri"/>
          <w:b w:val="0"/>
          <w:i w:val="0"/>
          <w:color w:val="0B2545"/>
          <w:sz w:val="22"/>
        </w:rPr>
        <w:t>API response times within NFR targets</w:t>
      </w:r>
    </w:p>
    <w:p>
      <w:pPr>
        <w:pStyle w:val="ListBullet"/>
      </w:pPr>
      <w:r>
        <w:rPr>
          <w:rFonts w:ascii="Calibri" w:hAnsi="Calibri" w:eastAsia="Calibri"/>
          <w:b w:val="0"/>
          <w:i w:val="0"/>
          <w:color w:val="0B2545"/>
          <w:sz w:val="22"/>
        </w:rPr>
        <w:t>Zero critical/high security findings</w:t>
      </w:r>
    </w:p>
    <w:p>
      <w:pPr>
        <w:pStyle w:val="ListBullet"/>
      </w:pPr>
      <w:r>
        <w:rPr>
          <w:rFonts w:ascii="Calibri" w:hAnsi="Calibri" w:eastAsia="Calibri"/>
          <w:b w:val="0"/>
          <w:i w:val="0"/>
          <w:color w:val="0B2545"/>
          <w:sz w:val="22"/>
        </w:rPr>
        <w:t>All UAT sign-off tasks completed</w:t>
      </w:r>
    </w:p>
    <w:p>
      <w:pPr>
        <w:jc w:val="both"/>
      </w:pPr>
      <w:r>
        <w:rPr>
          <w:rFonts w:ascii="Calibri" w:hAnsi="Calibri" w:eastAsia="Calibri"/>
          <w:b/>
          <w:i w:val="0"/>
          <w:color w:val="0B2545"/>
          <w:sz w:val="22"/>
        </w:rPr>
        <w:t>Tools:</w:t>
      </w:r>
    </w:p>
    <w:p>
      <w:pPr>
        <w:pStyle w:val="ListBullet"/>
      </w:pPr>
      <w:r>
        <w:rPr>
          <w:rFonts w:ascii="Calibri" w:hAnsi="Calibri" w:eastAsia="Calibri"/>
          <w:b w:val="0"/>
          <w:i w:val="0"/>
          <w:color w:val="0B2545"/>
          <w:sz w:val="22"/>
        </w:rPr>
        <w:t>Jest / Mocha (unit tests)</w:t>
      </w:r>
    </w:p>
    <w:p>
      <w:pPr>
        <w:pStyle w:val="ListBullet"/>
      </w:pPr>
      <w:r>
        <w:rPr>
          <w:rFonts w:ascii="Calibri" w:hAnsi="Calibri" w:eastAsia="Calibri"/>
          <w:b w:val="0"/>
          <w:i w:val="0"/>
          <w:color w:val="0B2545"/>
          <w:sz w:val="22"/>
        </w:rPr>
        <w:t>Cypress / Playwright (E2E tests)</w:t>
      </w:r>
    </w:p>
    <w:p>
      <w:pPr>
        <w:pStyle w:val="ListBullet"/>
      </w:pPr>
      <w:r>
        <w:rPr>
          <w:rFonts w:ascii="Calibri" w:hAnsi="Calibri" w:eastAsia="Calibri"/>
          <w:b w:val="0"/>
          <w:i w:val="0"/>
          <w:color w:val="0B2545"/>
          <w:sz w:val="22"/>
        </w:rPr>
        <w:t>k6 / JMeter (load testing)</w:t>
      </w:r>
    </w:p>
    <w:p>
      <w:pPr>
        <w:pStyle w:val="ListBullet"/>
      </w:pPr>
      <w:r>
        <w:rPr>
          <w:rFonts w:ascii="Calibri" w:hAnsi="Calibri" w:eastAsia="Calibri"/>
          <w:b w:val="0"/>
          <w:i w:val="0"/>
          <w:color w:val="0B2545"/>
          <w:sz w:val="22"/>
        </w:rPr>
        <w:t>OWASP ZAP / Burp Suite (security scanning)</w:t>
      </w:r>
    </w:p>
    <w:p>
      <w:pPr>
        <w:pStyle w:val="ListBullet"/>
      </w:pPr>
      <w:r>
        <w:rPr>
          <w:rFonts w:ascii="Calibri" w:hAnsi="Calibri" w:eastAsia="Calibri"/>
          <w:b w:val="0"/>
          <w:i w:val="0"/>
          <w:color w:val="0B2545"/>
          <w:sz w:val="22"/>
        </w:rPr>
        <w:t>GitHub Actions / CircleCI (CI/CD automated testing)</w:t>
      </w:r>
    </w:p>
    <w:p>
      <w:pPr>
        <w:pStyle w:val="Heading2"/>
      </w:pPr>
      <w:r>
        <w:rPr>
          <w:rFonts w:ascii="Calibri" w:hAnsi="Calibri" w:eastAsia="Calibri"/>
          <w:b/>
          <w:i w:val="0"/>
          <w:color w:val="2E74B5"/>
          <w:sz w:val="26"/>
        </w:rPr>
        <w:t>15. Deployment &amp; Release Strategy</w:t>
      </w:r>
    </w:p>
    <w:p>
      <w:pPr>
        <w:jc w:val="both"/>
      </w:pPr>
      <w:r>
        <w:rPr>
          <w:rFonts w:ascii="Calibri" w:hAnsi="Calibri" w:eastAsia="Calibri"/>
          <w:b/>
          <w:i w:val="0"/>
          <w:color w:val="0B2545"/>
          <w:sz w:val="22"/>
        </w:rPr>
        <w:t>Environments:</w:t>
      </w:r>
    </w:p>
    <w:p>
      <w:pPr>
        <w:pStyle w:val="ListNumber"/>
      </w:pPr>
      <w:r>
        <w:rPr>
          <w:rFonts w:ascii="Calibri" w:hAnsi="Calibri" w:eastAsia="Calibri"/>
          <w:b/>
          <w:i w:val="0"/>
          <w:color w:val="0B2545"/>
          <w:sz w:val="22"/>
        </w:rPr>
        <w:t>Local Development</w:t>
      </w:r>
      <w:r>
        <w:rPr>
          <w:rFonts w:ascii="Calibri" w:hAnsi="Calibri" w:eastAsia="Calibri"/>
          <w:b w:val="0"/>
          <w:i w:val="0"/>
          <w:color w:val="0B2545"/>
          <w:sz w:val="22"/>
        </w:rPr>
        <w:t xml:space="preserve"> – Each engineer's machine</w:t>
      </w:r>
    </w:p>
    <w:p>
      <w:pPr>
        <w:pStyle w:val="ListNumber"/>
      </w:pPr>
      <w:r>
        <w:rPr>
          <w:rFonts w:ascii="Calibri" w:hAnsi="Calibri" w:eastAsia="Calibri"/>
          <w:b/>
          <w:i w:val="0"/>
          <w:color w:val="0B2545"/>
          <w:sz w:val="22"/>
        </w:rPr>
        <w:t>Staging</w:t>
      </w:r>
      <w:r>
        <w:rPr>
          <w:rFonts w:ascii="Calibri" w:hAnsi="Calibri" w:eastAsia="Calibri"/>
          <w:b w:val="0"/>
          <w:i w:val="0"/>
          <w:color w:val="0B2545"/>
          <w:sz w:val="22"/>
        </w:rPr>
        <w:t xml:space="preserve"> – Pre-production replica; available for client UAT</w:t>
      </w:r>
    </w:p>
    <w:p>
      <w:pPr>
        <w:pStyle w:val="ListNumber"/>
      </w:pPr>
      <w:r>
        <w:rPr>
          <w:rFonts w:ascii="Calibri" w:hAnsi="Calibri" w:eastAsia="Calibri"/>
          <w:b/>
          <w:i w:val="0"/>
          <w:color w:val="0B2545"/>
          <w:sz w:val="22"/>
        </w:rPr>
        <w:t>Production</w:t>
      </w:r>
      <w:r>
        <w:rPr>
          <w:rFonts w:ascii="Calibri" w:hAnsi="Calibri" w:eastAsia="Calibri"/>
          <w:b w:val="0"/>
          <w:i w:val="0"/>
          <w:color w:val="0B2545"/>
          <w:sz w:val="22"/>
        </w:rPr>
        <w:t xml:space="preserve"> – Live customer environment</w:t>
      </w:r>
    </w:p>
    <w:p>
      <w:pPr>
        <w:jc w:val="both"/>
      </w:pPr>
      <w:r>
        <w:rPr>
          <w:rFonts w:ascii="Calibri" w:hAnsi="Calibri" w:eastAsia="Calibri"/>
          <w:b/>
          <w:i w:val="0"/>
          <w:color w:val="0B2545"/>
          <w:sz w:val="22"/>
        </w:rPr>
        <w:t>Deployment Pipeline:</w:t>
      </w:r>
    </w:p>
    <w:tbl>
      <w:tblPr>
        <w:tblW w:type="dxa" w:w="9360"/>
        <w:jc w:val="center"/>
        <w:tblLook w:firstColumn="1" w:firstRow="1" w:lastColumn="0" w:lastRow="0" w:noHBand="0" w:noVBand="1" w:val="04A0"/>
        <w:tblInd w:w="120" w:type="dxa"/>
      </w:tblPr>
      <w:tblGrid>
        <w:gridCol w:w="9360"/>
      </w:tblGrid>
      <w:tr>
        <w:trPr>
          <w:tblHeader w:val="true"/>
        </w:trPr>
        <w:tc>
          <w:tcPr>
            <w:tcW w:type="dxa" w:w="9360"/>
            <w:shd w:fill="F7F9FB"/>
            <w:tcMar>
              <w:top w:w="130" w:type="dxa"/>
              <w:start w:w="160" w:type="dxa"/>
              <w:bottom w:w="130" w:type="dxa"/>
              <w:end w:w="160" w:type="dxa"/>
            </w:tcMar>
          </w:tcPr>
          <w:p>
            <w:pPr>
              <w:spacing w:after="0" w:line="252" w:lineRule="auto"/>
            </w:pPr>
            <w:r>
              <w:rPr>
                <w:rFonts w:ascii="Courier New" w:hAnsi="Courier New" w:eastAsia="Courier New"/>
                <w:b w:val="0"/>
                <w:color w:val="0B2545"/>
                <w:sz w:val="17"/>
              </w:rPr>
              <w:t xml:space="preserve">Git Commit → CI/CD Tests → Build → Deploy to Staging → </w:t>
              <w:br/>
              <w:t>Client UAT → Approval → Deploy to Production</w:t>
            </w:r>
          </w:p>
        </w:tc>
      </w:tr>
    </w:tbl>
    <w:p/>
    <w:p>
      <w:pPr>
        <w:jc w:val="both"/>
      </w:pPr>
      <w:r>
        <w:rPr>
          <w:rFonts w:ascii="Calibri" w:hAnsi="Calibri" w:eastAsia="Calibri"/>
          <w:b/>
          <w:i w:val="0"/>
          <w:color w:val="0B2545"/>
          <w:sz w:val="22"/>
        </w:rPr>
        <w:t>Rollout Strategy:</w:t>
      </w:r>
    </w:p>
    <w:p>
      <w:pPr>
        <w:pStyle w:val="ListBullet"/>
      </w:pPr>
      <w:r>
        <w:rPr>
          <w:rFonts w:ascii="Calibri" w:hAnsi="Calibri" w:eastAsia="Calibri"/>
          <w:b/>
          <w:i w:val="0"/>
          <w:color w:val="0B2545"/>
          <w:sz w:val="22"/>
        </w:rPr>
        <w:t>Initial Launch:</w:t>
      </w:r>
      <w:r>
        <w:rPr>
          <w:rFonts w:ascii="Calibri" w:hAnsi="Calibri" w:eastAsia="Calibri"/>
          <w:b w:val="0"/>
          <w:i w:val="0"/>
          <w:color w:val="0B2545"/>
          <w:sz w:val="22"/>
        </w:rPr>
        <w:t xml:space="preserve"> Full cutover to production on Day 15</w:t>
      </w:r>
    </w:p>
    <w:p>
      <w:pPr>
        <w:pStyle w:val="ListBullet"/>
      </w:pPr>
      <w:r>
        <w:rPr>
          <w:rFonts w:ascii="Calibri" w:hAnsi="Calibri" w:eastAsia="Calibri"/>
          <w:b/>
          <w:i w:val="0"/>
          <w:color w:val="0B2545"/>
          <w:sz w:val="22"/>
        </w:rPr>
        <w:t>Monitoring:</w:t>
      </w:r>
      <w:r>
        <w:rPr>
          <w:rFonts w:ascii="Calibri" w:hAnsi="Calibri" w:eastAsia="Calibri"/>
          <w:b w:val="0"/>
          <w:i w:val="0"/>
          <w:color w:val="0B2545"/>
          <w:sz w:val="22"/>
        </w:rPr>
        <w:t xml:space="preserve"> Real-time dashboards during first 24 hours post-launch</w:t>
      </w:r>
    </w:p>
    <w:p>
      <w:pPr>
        <w:pStyle w:val="ListBullet"/>
      </w:pPr>
      <w:r>
        <w:rPr>
          <w:rFonts w:ascii="Calibri" w:hAnsi="Calibri" w:eastAsia="Calibri"/>
          <w:b/>
          <w:i w:val="0"/>
          <w:color w:val="0B2545"/>
          <w:sz w:val="22"/>
        </w:rPr>
        <w:t>Quick Fix Protocol:</w:t>
      </w:r>
      <w:r>
        <w:rPr>
          <w:rFonts w:ascii="Calibri" w:hAnsi="Calibri" w:eastAsia="Calibri"/>
          <w:b w:val="0"/>
          <w:i w:val="0"/>
          <w:color w:val="0B2545"/>
          <w:sz w:val="22"/>
        </w:rPr>
        <w:t xml:space="preserve"> If critical bug emerges, hotfix deployed within 2 hours</w:t>
      </w:r>
    </w:p>
    <w:p>
      <w:pPr>
        <w:jc w:val="both"/>
      </w:pPr>
      <w:r>
        <w:rPr>
          <w:rFonts w:ascii="Calibri" w:hAnsi="Calibri" w:eastAsia="Calibri"/>
          <w:b/>
          <w:i w:val="0"/>
          <w:color w:val="0B2545"/>
          <w:sz w:val="22"/>
        </w:rPr>
        <w:t>Versioning:</w:t>
      </w:r>
    </w:p>
    <w:p>
      <w:pPr>
        <w:pStyle w:val="ListBullet"/>
      </w:pPr>
      <w:r>
        <w:rPr>
          <w:rFonts w:ascii="Calibri" w:hAnsi="Calibri" w:eastAsia="Calibri"/>
          <w:b w:val="0"/>
          <w:i w:val="0"/>
          <w:color w:val="0B2545"/>
          <w:sz w:val="22"/>
        </w:rPr>
        <w:t>Semantic versioning: v1.0.0 for production launch</w:t>
      </w:r>
    </w:p>
    <w:p>
      <w:pPr>
        <w:pStyle w:val="ListBullet"/>
      </w:pPr>
      <w:r>
        <w:rPr>
          <w:rFonts w:ascii="Calibri" w:hAnsi="Calibri" w:eastAsia="Calibri"/>
          <w:b w:val="0"/>
          <w:i w:val="0"/>
          <w:color w:val="0B2545"/>
          <w:sz w:val="22"/>
        </w:rPr>
        <w:t>Patch versions (v1.0.1) for bug fixes</w:t>
      </w:r>
    </w:p>
    <w:p>
      <w:pPr>
        <w:pStyle w:val="ListBullet"/>
      </w:pPr>
      <w:r>
        <w:rPr>
          <w:rFonts w:ascii="Calibri" w:hAnsi="Calibri" w:eastAsia="Calibri"/>
          <w:b w:val="0"/>
          <w:i w:val="0"/>
          <w:color w:val="0B2545"/>
          <w:sz w:val="22"/>
        </w:rPr>
        <w:t>Minor versions (v1.1.0) for new features (post-launch)</w:t>
      </w:r>
    </w:p>
    <w:p>
      <w:pPr>
        <w:jc w:val="both"/>
      </w:pPr>
      <w:r>
        <w:rPr>
          <w:rFonts w:ascii="Calibri" w:hAnsi="Calibri" w:eastAsia="Calibri"/>
          <w:b/>
          <w:i w:val="0"/>
          <w:color w:val="0B2545"/>
          <w:sz w:val="22"/>
        </w:rPr>
        <w:t>Rollback Strategy:</w:t>
      </w:r>
    </w:p>
    <w:p>
      <w:pPr>
        <w:pStyle w:val="ListBullet"/>
      </w:pPr>
      <w:r>
        <w:rPr>
          <w:rFonts w:ascii="Calibri" w:hAnsi="Calibri" w:eastAsia="Calibri"/>
          <w:b w:val="0"/>
          <w:i w:val="0"/>
          <w:color w:val="0B2545"/>
          <w:sz w:val="22"/>
        </w:rPr>
        <w:t>Previous version snapshot maintained on standby</w:t>
      </w:r>
    </w:p>
    <w:p>
      <w:pPr>
        <w:pStyle w:val="ListBullet"/>
      </w:pPr>
      <w:r>
        <w:rPr>
          <w:rFonts w:ascii="Calibri" w:hAnsi="Calibri" w:eastAsia="Calibri"/>
          <w:b w:val="0"/>
          <w:i w:val="0"/>
          <w:color w:val="0B2545"/>
          <w:sz w:val="22"/>
        </w:rPr>
        <w:t>Database backup before each production deployment</w:t>
      </w:r>
    </w:p>
    <w:p>
      <w:pPr>
        <w:pStyle w:val="ListBullet"/>
      </w:pPr>
      <w:r>
        <w:rPr>
          <w:rFonts w:ascii="Calibri" w:hAnsi="Calibri" w:eastAsia="Calibri"/>
          <w:b w:val="0"/>
          <w:i w:val="0"/>
          <w:color w:val="0B2545"/>
          <w:sz w:val="22"/>
        </w:rPr>
        <w:t>If critical issue detected: rollback to previous version within 30 minutes</w:t>
      </w:r>
    </w:p>
    <w:p>
      <w:pPr>
        <w:pStyle w:val="ListBullet"/>
      </w:pPr>
      <w:r>
        <w:rPr>
          <w:rFonts w:ascii="Calibri" w:hAnsi="Calibri" w:eastAsia="Calibri"/>
          <w:b w:val="0"/>
          <w:i w:val="0"/>
          <w:color w:val="0B2545"/>
          <w:sz w:val="22"/>
        </w:rPr>
        <w:t>Root cause analysis &amp; fix before re-deploy</w:t>
      </w:r>
    </w:p>
    <w:p>
      <w:pPr>
        <w:pStyle w:val="Heading2"/>
      </w:pPr>
      <w:r>
        <w:rPr>
          <w:rFonts w:ascii="Calibri" w:hAnsi="Calibri" w:eastAsia="Calibri"/>
          <w:b/>
          <w:i w:val="0"/>
          <w:color w:val="2E74B5"/>
          <w:sz w:val="26"/>
        </w:rPr>
        <w:t>16. Maintenance &amp; Support Plan</w:t>
      </w:r>
    </w:p>
    <w:p>
      <w:pPr>
        <w:jc w:val="both"/>
      </w:pPr>
      <w:r>
        <w:rPr>
          <w:rFonts w:ascii="Calibri" w:hAnsi="Calibri" w:eastAsia="Calibri"/>
          <w:b/>
          <w:i w:val="0"/>
          <w:color w:val="0B2545"/>
          <w:sz w:val="22"/>
        </w:rPr>
        <w:t>Post-Launch Support (Included in Proposal):</w:t>
      </w:r>
    </w:p>
    <w:p>
      <w:pPr>
        <w:pStyle w:val="ListBullet"/>
      </w:pPr>
      <w:r>
        <w:rPr>
          <w:rFonts w:ascii="Calibri" w:hAnsi="Calibri" w:eastAsia="Calibri"/>
          <w:b/>
          <w:i w:val="0"/>
          <w:color w:val="0B2545"/>
          <w:sz w:val="22"/>
        </w:rPr>
        <w:t>Duration:</w:t>
      </w:r>
      <w:r>
        <w:rPr>
          <w:rFonts w:ascii="Calibri" w:hAnsi="Calibri" w:eastAsia="Calibri"/>
          <w:b w:val="0"/>
          <w:i w:val="0"/>
          <w:color w:val="0B2545"/>
          <w:sz w:val="22"/>
        </w:rPr>
        <w:t xml:space="preserve"> 1 week (Days 15–21, May 22–28)</w:t>
      </w:r>
    </w:p>
    <w:p>
      <w:pPr>
        <w:pStyle w:val="ListBullet"/>
      </w:pPr>
      <w:r>
        <w:rPr>
          <w:rFonts w:ascii="Calibri" w:hAnsi="Calibri" w:eastAsia="Calibri"/>
          <w:b/>
          <w:i w:val="0"/>
          <w:color w:val="0B2545"/>
          <w:sz w:val="22"/>
        </w:rPr>
        <w:t>Scope:</w:t>
      </w:r>
      <w:r>
        <w:rPr>
          <w:rFonts w:ascii="Calibri" w:hAnsi="Calibri" w:eastAsia="Calibri"/>
          <w:b w:val="0"/>
          <w:i w:val="0"/>
          <w:color w:val="0B2545"/>
          <w:sz w:val="22"/>
        </w:rPr>
        <w:t xml:space="preserve"> Critical bug fixes, deployment troubleshooting</w:t>
      </w:r>
    </w:p>
    <w:p>
      <w:pPr>
        <w:pStyle w:val="ListBullet"/>
      </w:pPr>
      <w:r>
        <w:rPr>
          <w:rFonts w:ascii="Calibri" w:hAnsi="Calibri" w:eastAsia="Calibri"/>
          <w:b/>
          <w:i w:val="0"/>
          <w:color w:val="0B2545"/>
          <w:sz w:val="22"/>
        </w:rPr>
        <w:t>Response Time:</w:t>
      </w:r>
      <w:r>
        <w:rPr>
          <w:rFonts w:ascii="Calibri" w:hAnsi="Calibri" w:eastAsia="Calibri"/>
          <w:b w:val="0"/>
          <w:i w:val="0"/>
          <w:color w:val="0B2545"/>
          <w:sz w:val="22"/>
        </w:rPr>
        <w:t xml:space="preserve"> 2 hours for critical issues (trading blocked), 8 hours for medium issues</w:t>
      </w:r>
    </w:p>
    <w:p>
      <w:pPr>
        <w:pStyle w:val="ListBullet"/>
      </w:pPr>
      <w:r>
        <w:rPr>
          <w:rFonts w:ascii="Calibri" w:hAnsi="Calibri" w:eastAsia="Calibri"/>
          <w:b/>
          <w:i w:val="0"/>
          <w:color w:val="0B2545"/>
          <w:sz w:val="22"/>
        </w:rPr>
        <w:t>Support Channel:</w:t>
      </w:r>
      <w:r>
        <w:rPr>
          <w:rFonts w:ascii="Calibri" w:hAnsi="Calibri" w:eastAsia="Calibri"/>
          <w:b w:val="0"/>
          <w:i w:val="0"/>
          <w:color w:val="0B2545"/>
          <w:sz w:val="22"/>
        </w:rPr>
        <w:t xml:space="preserve"> Slack #support, escalation to project lead</w:t>
      </w:r>
    </w:p>
    <w:p>
      <w:pPr>
        <w:jc w:val="both"/>
      </w:pPr>
      <w:r>
        <w:rPr>
          <w:rFonts w:ascii="Calibri" w:hAnsi="Calibri" w:eastAsia="Calibri"/>
          <w:b/>
          <w:i w:val="0"/>
          <w:color w:val="0B2545"/>
          <w:sz w:val="22"/>
        </w:rPr>
        <w:t>Ongoing Maintenance (Phase 2 – Out of Scope):</w:t>
      </w:r>
    </w:p>
    <w:p>
      <w:pPr>
        <w:pStyle w:val="ListBullet"/>
      </w:pPr>
      <w:r>
        <w:rPr>
          <w:rFonts w:ascii="Calibri" w:hAnsi="Calibri" w:eastAsia="Calibri"/>
          <w:b w:val="0"/>
          <w:i w:val="0"/>
          <w:color w:val="0B2545"/>
          <w:sz w:val="22"/>
        </w:rPr>
        <w:t>Security patch management</w:t>
      </w:r>
    </w:p>
    <w:p>
      <w:pPr>
        <w:pStyle w:val="ListBullet"/>
      </w:pPr>
      <w:r>
        <w:rPr>
          <w:rFonts w:ascii="Calibri" w:hAnsi="Calibri" w:eastAsia="Calibri"/>
          <w:b w:val="0"/>
          <w:i w:val="0"/>
          <w:color w:val="0B2545"/>
          <w:sz w:val="22"/>
        </w:rPr>
        <w:t>Dependency updates</w:t>
      </w:r>
    </w:p>
    <w:p>
      <w:pPr>
        <w:pStyle w:val="ListBullet"/>
      </w:pPr>
      <w:r>
        <w:rPr>
          <w:rFonts w:ascii="Calibri" w:hAnsi="Calibri" w:eastAsia="Calibri"/>
          <w:b w:val="0"/>
          <w:i w:val="0"/>
          <w:color w:val="0B2545"/>
          <w:sz w:val="22"/>
        </w:rPr>
        <w:t>Database backups &amp; monitoring</w:t>
      </w:r>
    </w:p>
    <w:p>
      <w:pPr>
        <w:pStyle w:val="ListBullet"/>
      </w:pPr>
      <w:r>
        <w:rPr>
          <w:rFonts w:ascii="Calibri" w:hAnsi="Calibri" w:eastAsia="Calibri"/>
          <w:b w:val="0"/>
          <w:i w:val="0"/>
          <w:color w:val="0B2545"/>
          <w:sz w:val="22"/>
        </w:rPr>
        <w:t>Infrastructure scaling as user base grows</w:t>
      </w:r>
    </w:p>
    <w:p>
      <w:pPr>
        <w:pStyle w:val="ListBullet"/>
      </w:pPr>
      <w:r>
        <w:rPr>
          <w:rFonts w:ascii="Calibri" w:hAnsi="Calibri" w:eastAsia="Calibri"/>
          <w:b w:val="0"/>
          <w:i w:val="0"/>
          <w:color w:val="0B2545"/>
          <w:sz w:val="22"/>
        </w:rPr>
        <w:t>Minor bug fixes &amp; feature requests</w:t>
      </w:r>
    </w:p>
    <w:p>
      <w:pPr>
        <w:jc w:val="both"/>
      </w:pPr>
      <w:r>
        <w:rPr>
          <w:rFonts w:ascii="Calibri" w:hAnsi="Calibri" w:eastAsia="Calibri"/>
          <w:b/>
          <w:i w:val="0"/>
          <w:color w:val="0B2545"/>
          <w:sz w:val="22"/>
        </w:rPr>
        <w:t>Suggested Support Tiers (for future):</w:t>
      </w:r>
    </w:p>
    <w:p>
      <w:pPr>
        <w:pStyle w:val="ListBullet"/>
      </w:pPr>
      <w:r>
        <w:rPr>
          <w:rFonts w:ascii="Calibri" w:hAnsi="Calibri" w:eastAsia="Calibri"/>
          <w:b/>
          <w:i w:val="0"/>
          <w:color w:val="0B2545"/>
          <w:sz w:val="22"/>
        </w:rPr>
        <w:t>Tier 1 (Basic):</w:t>
      </w:r>
      <w:r>
        <w:rPr>
          <w:rFonts w:ascii="Calibri" w:hAnsi="Calibri" w:eastAsia="Calibri"/>
          <w:b w:val="0"/>
          <w:i w:val="0"/>
          <w:color w:val="0B2545"/>
          <w:sz w:val="22"/>
        </w:rPr>
        <w:t xml:space="preserve"> Email support, 24-hour response time</w:t>
      </w:r>
    </w:p>
    <w:p>
      <w:pPr>
        <w:pStyle w:val="ListBullet"/>
      </w:pPr>
      <w:r>
        <w:rPr>
          <w:rFonts w:ascii="Calibri" w:hAnsi="Calibri" w:eastAsia="Calibri"/>
          <w:b/>
          <w:i w:val="0"/>
          <w:color w:val="0B2545"/>
          <w:sz w:val="22"/>
        </w:rPr>
        <w:t>Tier 2 (Professional):</w:t>
      </w:r>
      <w:r>
        <w:rPr>
          <w:rFonts w:ascii="Calibri" w:hAnsi="Calibri" w:eastAsia="Calibri"/>
          <w:b w:val="0"/>
          <w:i w:val="0"/>
          <w:color w:val="0B2545"/>
          <w:sz w:val="22"/>
        </w:rPr>
        <w:t xml:space="preserve"> Priority support, 4-hour response, quarterly health checks</w:t>
      </w:r>
    </w:p>
    <w:p>
      <w:pPr>
        <w:pStyle w:val="ListBullet"/>
      </w:pPr>
      <w:r>
        <w:rPr>
          <w:rFonts w:ascii="Calibri" w:hAnsi="Calibri" w:eastAsia="Calibri"/>
          <w:b/>
          <w:i w:val="0"/>
          <w:color w:val="0B2545"/>
          <w:sz w:val="22"/>
        </w:rPr>
        <w:t>Tier 3 (Premium):</w:t>
      </w:r>
      <w:r>
        <w:rPr>
          <w:rFonts w:ascii="Calibri" w:hAnsi="Calibri" w:eastAsia="Calibri"/>
          <w:b w:val="0"/>
          <w:i w:val="0"/>
          <w:color w:val="0B2545"/>
          <w:sz w:val="22"/>
        </w:rPr>
        <w:t xml:space="preserve"> Dedicated account manager, 1-hour response, monthly strategy calls</w:t>
      </w:r>
    </w:p>
    <w:p>
      <w:pPr>
        <w:pStyle w:val="Heading2"/>
      </w:pPr>
      <w:r>
        <w:rPr>
          <w:rFonts w:ascii="Calibri" w:hAnsi="Calibri" w:eastAsia="Calibri"/>
          <w:b/>
          <w:i w:val="0"/>
          <w:color w:val="2E74B5"/>
          <w:sz w:val="26"/>
        </w:rPr>
        <w:t>17. Cost Estimate / Pricing</w:t>
      </w:r>
    </w:p>
    <w:p>
      <w:pPr>
        <w:jc w:val="both"/>
      </w:pPr>
      <w:r>
        <w:rPr>
          <w:rFonts w:ascii="Calibri" w:hAnsi="Calibri" w:eastAsia="Calibri"/>
          <w:b/>
          <w:i w:val="0"/>
          <w:color w:val="0B2545"/>
          <w:sz w:val="22"/>
        </w:rPr>
        <w:t>Budget Allocation:</w:t>
      </w:r>
    </w:p>
    <w:tbl>
      <w:tblPr>
        <w:tblStyle w:val="TableGrid"/>
        <w:tblW w:type="dxa" w:w="9360"/>
        <w:jc w:val="center"/>
        <w:tblLook w:firstColumn="1" w:firstRow="1" w:lastColumn="0" w:lastRow="0" w:noHBand="0" w:noVBand="1" w:val="04A0"/>
        <w:tblInd w:w="120" w:type="dxa"/>
      </w:tblPr>
      <w:tblGrid>
        <w:gridCol w:w="2100"/>
        <w:gridCol w:w="2500"/>
        <w:gridCol w:w="4760"/>
      </w:tblGrid>
      <w:tr>
        <w:trPr>
          <w:tblHeader w:val="true"/>
        </w:trPr>
        <w:tc>
          <w:tcPr>
            <w:tcW w:type="dxa" w:w="2100"/>
            <w:tcMar>
              <w:top w:w="80" w:type="dxa"/>
              <w:start w:w="120" w:type="dxa"/>
              <w:bottom w:w="80" w:type="dxa"/>
              <w:end w:w="120" w:type="dxa"/>
            </w:tcMar>
            <w:vAlign w:val="center"/>
            <w:shd w:fill="E8EEF5"/>
          </w:tcPr>
          <w:p>
            <w:pPr>
              <w:spacing w:after="0"/>
              <w:jc w:val="left"/>
            </w:pPr>
            <w:r>
              <w:rPr>
                <w:rFonts w:ascii="Calibri" w:hAnsi="Calibri" w:eastAsia="Calibri"/>
                <w:b/>
                <w:i w:val="0"/>
                <w:color w:val="0B2545"/>
                <w:sz w:val="19"/>
              </w:rPr>
              <w:t>Component</w:t>
            </w:r>
          </w:p>
        </w:tc>
        <w:tc>
          <w:tcPr>
            <w:tcW w:type="dxa" w:w="25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Cost</w:t>
            </w:r>
          </w:p>
        </w:tc>
        <w:tc>
          <w:tcPr>
            <w:tcW w:type="dxa" w:w="4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Notes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Development Labor</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$5,000</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~3.5 FTE × 3 weeks @ $450/day blended rate</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Infrastructure &amp; Hosting (3 weeks)</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$600</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AWS EC2, RDS, ALB staging + production</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Third-Party Tools &amp; Licenses</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$400</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GitHub Actions, monitoring, security scanning, Jira</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Testing &amp; QA Tools</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$200</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Load testing, security scanning (if not free tier)</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Contingency (5%)</w:t>
            </w:r>
          </w:p>
        </w:tc>
        <w:tc>
          <w:tcPr>
            <w:tcW w:type="dxa" w:w="250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$320</w:t>
            </w:r>
          </w:p>
        </w:tc>
        <w:tc>
          <w:tcPr>
            <w:tcW w:type="dxa" w:w="4760"/>
            <w:tcMar>
              <w:top w:w="80" w:type="dxa"/>
              <w:start w:w="120" w:type="dxa"/>
              <w:bottom w:w="80" w:type="dxa"/>
              <w:end w:w="120" w:type="dxa"/>
            </w:tcMar>
            <w:vAlign w:val="center"/>
          </w:tcPr>
          <w:p>
            <w:pPr>
              <w:spacing w:after="0"/>
              <w:jc w:val="center"/>
            </w:pPr>
            <w:r>
              <w:rPr>
                <w:rFonts w:ascii="Calibri" w:hAnsi="Calibri" w:eastAsia="Calibri"/>
                <w:b w:val="0"/>
                <w:i w:val="0"/>
                <w:color w:val="0B2545"/>
                <w:sz w:val="19"/>
              </w:rPr>
              <w:t>Buffer for unknowns</w:t>
            </w:r>
          </w:p>
        </w:tc>
      </w:tr>
      <w:tr>
        <w:tc>
          <w:tcPr>
            <w:tcW w:type="dxa" w:w="2100"/>
            <w:tcMar>
              <w:top w:w="80" w:type="dxa"/>
              <w:start w:w="120" w:type="dxa"/>
              <w:bottom w:w="80" w:type="dxa"/>
              <w:end w:w="120" w:type="dxa"/>
            </w:tcMar>
            <w:vAlign w:val="center"/>
          </w:tcPr>
          <w:p>
            <w:pPr>
              <w:spacing w:after="0"/>
              <w:jc w:val="left"/>
            </w:pPr>
            <w:r>
              <w:rPr>
                <w:rFonts w:ascii="Calibri" w:hAnsi="Calibri" w:eastAsia="Calibri"/>
                <w:b/>
                <w:i w:val="0"/>
                <w:color w:val="0B2545"/>
                <w:sz w:val="19"/>
              </w:rPr>
              <w:t>TOTAL</w:t>
            </w:r>
          </w:p>
        </w:tc>
        <w:tc>
          <w:tcPr>
            <w:tcW w:type="dxa" w:w="2500"/>
            <w:tcMar>
              <w:top w:w="80" w:type="dxa"/>
              <w:start w:w="120" w:type="dxa"/>
              <w:bottom w:w="80" w:type="dxa"/>
              <w:end w:w="120" w:type="dxa"/>
            </w:tcMar>
            <w:vAlign w:val="center"/>
          </w:tcPr>
          <w:p>
            <w:pPr>
              <w:spacing w:after="0"/>
              <w:jc w:val="center"/>
            </w:pPr>
            <w:r>
              <w:rPr>
                <w:rFonts w:ascii="Calibri" w:hAnsi="Calibri" w:eastAsia="Calibri"/>
                <w:b/>
                <w:i w:val="0"/>
                <w:color w:val="0B2545"/>
                <w:sz w:val="19"/>
              </w:rPr>
              <w:t>$6,400</w:t>
            </w:r>
          </w:p>
        </w:tc>
        <w:tc>
          <w:tcPr>
            <w:tcW w:type="dxa" w:w="4760"/>
            <w:tcMar>
              <w:top w:w="80" w:type="dxa"/>
              <w:start w:w="120" w:type="dxa"/>
              <w:bottom w:w="80" w:type="dxa"/>
              <w:end w:w="120" w:type="dxa"/>
            </w:tcMar>
            <w:vAlign w:val="center"/>
          </w:tcPr>
          <w:p>
            <w:pPr>
              <w:spacing w:after="0"/>
              <w:jc w:val="left"/>
            </w:pPr>
            <w:r>
              <w:rPr>
                <w:rFonts w:ascii="Calibri" w:hAnsi="Calibri" w:eastAsia="Calibri"/>
                <w:b w:val="0"/>
                <w:i w:val="0"/>
                <w:color w:val="0B2545"/>
                <w:sz w:val="19"/>
              </w:rPr>
              <w:t>Fixed cost for 3-week development phase</w:t>
            </w:r>
          </w:p>
        </w:tc>
      </w:tr>
    </w:tbl>
    <w:p>
      <w:pPr>
        <w:spacing w:after="80"/>
      </w:pPr>
    </w:p>
    <w:p>
      <w:pPr>
        <w:jc w:val="both"/>
      </w:pPr>
      <w:r>
        <w:rPr>
          <w:rFonts w:ascii="Calibri" w:hAnsi="Calibri" w:eastAsia="Calibri"/>
          <w:b/>
          <w:i w:val="0"/>
          <w:color w:val="0B2545"/>
          <w:sz w:val="22"/>
        </w:rPr>
        <w:t>Payment Schedule:</w:t>
      </w:r>
    </w:p>
    <w:p>
      <w:pPr>
        <w:pStyle w:val="ListBullet"/>
      </w:pPr>
      <w:r>
        <w:rPr>
          <w:rFonts w:ascii="Calibri" w:hAnsi="Calibri" w:eastAsia="Calibri"/>
          <w:b w:val="0"/>
          <w:i w:val="0"/>
          <w:color w:val="0B2545"/>
          <w:sz w:val="22"/>
        </w:rPr>
        <w:t>50% ($3,200) upfront upon contract signing</w:t>
      </w:r>
    </w:p>
    <w:p>
      <w:pPr>
        <w:pStyle w:val="ListBullet"/>
      </w:pPr>
      <w:r>
        <w:rPr>
          <w:rFonts w:ascii="Calibri" w:hAnsi="Calibri" w:eastAsia="Calibri"/>
          <w:b w:val="0"/>
          <w:i w:val="0"/>
          <w:color w:val="0B2545"/>
          <w:sz w:val="22"/>
        </w:rPr>
        <w:t>50% ($3,200) upon production deployment &amp; UAT sign-off</w:t>
      </w:r>
    </w:p>
    <w:p>
      <w:pPr>
        <w:jc w:val="both"/>
      </w:pPr>
      <w:r>
        <w:rPr>
          <w:rFonts w:ascii="Calibri" w:hAnsi="Calibri" w:eastAsia="Calibri"/>
          <w:b/>
          <w:i w:val="0"/>
          <w:color w:val="0B2545"/>
          <w:sz w:val="22"/>
        </w:rPr>
        <w:t>What's Included:</w:t>
      </w:r>
    </w:p>
    <w:p>
      <w:pPr>
        <w:pStyle w:val="ListBullet"/>
      </w:pPr>
      <w:r>
        <w:rPr>
          <w:rFonts w:ascii="Calibri" w:hAnsi="Calibri" w:eastAsia="Calibri"/>
          <w:b w:val="0"/>
          <w:i w:val="0"/>
          <w:color w:val="0B2545"/>
          <w:sz w:val="22"/>
        </w:rPr>
        <w:t>✓ Full-stack development &amp; integration</w:t>
      </w:r>
    </w:p>
    <w:p>
      <w:pPr>
        <w:pStyle w:val="ListBullet"/>
      </w:pPr>
      <w:r>
        <w:rPr>
          <w:rFonts w:ascii="Calibri" w:hAnsi="Calibri" w:eastAsia="Calibri"/>
          <w:b w:val="0"/>
          <w:i w:val="0"/>
          <w:color w:val="0B2545"/>
          <w:sz w:val="22"/>
        </w:rPr>
        <w:t>✓ Testing &amp; QA (unit, integration, E2E, security)</w:t>
      </w:r>
    </w:p>
    <w:p>
      <w:pPr>
        <w:pStyle w:val="ListBullet"/>
      </w:pPr>
      <w:r>
        <w:rPr>
          <w:rFonts w:ascii="Calibri" w:hAnsi="Calibri" w:eastAsia="Calibri"/>
          <w:b w:val="0"/>
          <w:i w:val="0"/>
          <w:color w:val="0B2545"/>
          <w:sz w:val="22"/>
        </w:rPr>
        <w:t>✓ 1-week post-launch support for critical bugs</w:t>
      </w:r>
    </w:p>
    <w:p>
      <w:pPr>
        <w:pStyle w:val="ListBullet"/>
      </w:pPr>
      <w:r>
        <w:rPr>
          <w:rFonts w:ascii="Calibri" w:hAnsi="Calibri" w:eastAsia="Calibri"/>
          <w:b w:val="0"/>
          <w:i w:val="0"/>
          <w:color w:val="0B2545"/>
          <w:sz w:val="22"/>
        </w:rPr>
        <w:t>✓ Technical documentation &amp; API specs</w:t>
      </w:r>
    </w:p>
    <w:p>
      <w:pPr>
        <w:pStyle w:val="ListBullet"/>
      </w:pPr>
      <w:r>
        <w:rPr>
          <w:rFonts w:ascii="Calibri" w:hAnsi="Calibri" w:eastAsia="Calibri"/>
          <w:b w:val="0"/>
          <w:i w:val="0"/>
          <w:color w:val="0B2545"/>
          <w:sz w:val="22"/>
        </w:rPr>
        <w:t>✓ Deployment &amp; infrastructure setup</w:t>
      </w:r>
    </w:p>
    <w:p>
      <w:pPr>
        <w:jc w:val="both"/>
      </w:pPr>
      <w:r>
        <w:rPr>
          <w:rFonts w:ascii="Calibri" w:hAnsi="Calibri" w:eastAsia="Calibri"/>
          <w:b/>
          <w:i w:val="0"/>
          <w:color w:val="0B2545"/>
          <w:sz w:val="22"/>
        </w:rPr>
        <w:t>What's NOT Included:</w:t>
      </w:r>
    </w:p>
    <w:p>
      <w:pPr>
        <w:pStyle w:val="ListBullet"/>
      </w:pPr>
      <w:r>
        <w:rPr>
          <w:rFonts w:ascii="Calibri" w:hAnsi="Calibri" w:eastAsia="Calibri"/>
          <w:b w:val="0"/>
          <w:i w:val="0"/>
          <w:color w:val="0B2545"/>
          <w:sz w:val="22"/>
        </w:rPr>
        <w:t>✗ Ongoing maintenance beyond 1-week support window</w:t>
      </w:r>
    </w:p>
    <w:p>
      <w:pPr>
        <w:pStyle w:val="ListBullet"/>
      </w:pPr>
      <w:r>
        <w:rPr>
          <w:rFonts w:ascii="Calibri" w:hAnsi="Calibri" w:eastAsia="Calibri"/>
          <w:b w:val="0"/>
          <w:i w:val="0"/>
          <w:color w:val="0B2545"/>
          <w:sz w:val="22"/>
        </w:rPr>
        <w:t>✗ Additional feature development or customization</w:t>
      </w:r>
    </w:p>
    <w:p>
      <w:pPr>
        <w:pStyle w:val="ListBullet"/>
      </w:pPr>
      <w:r>
        <w:rPr>
          <w:rFonts w:ascii="Calibri" w:hAnsi="Calibri" w:eastAsia="Calibri"/>
          <w:b w:val="0"/>
          <w:i w:val="0"/>
          <w:color w:val="0B2545"/>
          <w:sz w:val="22"/>
        </w:rPr>
        <w:t>✗ Compliance certifications (SOC 2, ISO 27001, etc.)</w:t>
      </w:r>
    </w:p>
    <w:p>
      <w:pPr>
        <w:pStyle w:val="ListBullet"/>
      </w:pPr>
      <w:r>
        <w:rPr>
          <w:rFonts w:ascii="Calibri" w:hAnsi="Calibri" w:eastAsia="Calibri"/>
          <w:b w:val="0"/>
          <w:i w:val="0"/>
          <w:color w:val="0B2545"/>
          <w:sz w:val="22"/>
        </w:rPr>
        <w:t>✗ Broker account setup or funding</w:t>
      </w:r>
    </w:p>
    <w:p>
      <w:pPr>
        <w:pStyle w:val="ListBullet"/>
      </w:pPr>
      <w:r>
        <w:rPr>
          <w:rFonts w:ascii="Calibri" w:hAnsi="Calibri" w:eastAsia="Calibri"/>
          <w:b w:val="0"/>
          <w:i w:val="0"/>
          <w:color w:val="0B2545"/>
          <w:sz w:val="22"/>
        </w:rPr>
        <w:t>✗ Market data provider subscription (client responsibility)</w:t>
      </w:r>
    </w:p>
    <w:p>
      <w:pPr>
        <w:jc w:val="both"/>
      </w:pPr>
      <w:r>
        <w:rPr>
          <w:rFonts w:ascii="Calibri" w:hAnsi="Calibri" w:eastAsia="Calibri"/>
          <w:b/>
          <w:i w:val="0"/>
          <w:color w:val="0B2545"/>
          <w:sz w:val="22"/>
        </w:rPr>
        <w:t>Optional Add-Ons (TBD – separate quote if needed):</w:t>
      </w:r>
    </w:p>
    <w:p>
      <w:pPr>
        <w:pStyle w:val="ListBullet"/>
      </w:pPr>
      <w:r>
        <w:rPr>
          <w:rFonts w:ascii="Calibri" w:hAnsi="Calibri" w:eastAsia="Calibri"/>
          <w:b w:val="0"/>
          <w:i w:val="0"/>
          <w:color w:val="0B2545"/>
          <w:sz w:val="22"/>
        </w:rPr>
        <w:t>Mobile app (iOS/Android) – estimated +$12,000–15,000</w:t>
      </w:r>
    </w:p>
    <w:p>
      <w:pPr>
        <w:pStyle w:val="ListBullet"/>
      </w:pPr>
      <w:r>
        <w:rPr>
          <w:rFonts w:ascii="Calibri" w:hAnsi="Calibri" w:eastAsia="Calibri"/>
          <w:b w:val="0"/>
          <w:i w:val="0"/>
          <w:color w:val="0B2545"/>
          <w:sz w:val="22"/>
        </w:rPr>
        <w:t>Advanced backtesting &amp; optimization tools – estimated +$4,000–6,000</w:t>
      </w:r>
    </w:p>
    <w:p>
      <w:pPr>
        <w:pStyle w:val="ListBullet"/>
      </w:pPr>
      <w:r>
        <w:rPr>
          <w:rFonts w:ascii="Calibri" w:hAnsi="Calibri" w:eastAsia="Calibri"/>
          <w:b w:val="0"/>
          <w:i w:val="0"/>
          <w:color w:val="0B2545"/>
          <w:sz w:val="22"/>
        </w:rPr>
        <w:t>Multi-broker or portfolio management features – estimated +$3,000–5,000</w:t>
      </w:r>
    </w:p>
    <w:p>
      <w:pPr>
        <w:pStyle w:val="ListBullet"/>
      </w:pPr>
      <w:r>
        <w:rPr>
          <w:rFonts w:ascii="Calibri" w:hAnsi="Calibri" w:eastAsia="Calibri"/>
          <w:b w:val="0"/>
          <w:i w:val="0"/>
          <w:color w:val="0B2545"/>
          <w:sz w:val="22"/>
        </w:rPr>
        <w:t>Regulatory compliance modules – estimated +$5,000–10,000</w:t>
      </w:r>
    </w:p>
    <w:p>
      <w:pPr>
        <w:pStyle w:val="Heading2"/>
      </w:pPr>
      <w:r>
        <w:rPr>
          <w:rFonts w:ascii="Calibri" w:hAnsi="Calibri" w:eastAsia="Calibri"/>
          <w:b/>
          <w:i w:val="0"/>
          <w:color w:val="2E74B5"/>
          <w:sz w:val="26"/>
        </w:rPr>
        <w:t>18. Appendices</w:t>
      </w:r>
    </w:p>
    <w:p>
      <w:pPr>
        <w:pStyle w:val="Heading3"/>
      </w:pPr>
      <w:r>
        <w:rPr>
          <w:rFonts w:ascii="Calibri" w:hAnsi="Calibri" w:eastAsia="Calibri"/>
          <w:b/>
          <w:i w:val="0"/>
          <w:color w:val="1F4D78"/>
          <w:sz w:val="24"/>
        </w:rPr>
        <w:t>A. Glossary</w:t>
      </w:r>
    </w:p>
    <w:p>
      <w:pPr>
        <w:pStyle w:val="ListBullet"/>
      </w:pPr>
      <w:r>
        <w:rPr>
          <w:rFonts w:ascii="Calibri" w:hAnsi="Calibri" w:eastAsia="Calibri"/>
          <w:b/>
          <w:i w:val="0"/>
          <w:color w:val="0B2545"/>
          <w:sz w:val="22"/>
        </w:rPr>
        <w:t>Agent:</w:t>
      </w:r>
      <w:r>
        <w:rPr>
          <w:rFonts w:ascii="Calibri" w:hAnsi="Calibri" w:eastAsia="Calibri"/>
          <w:b w:val="0"/>
          <w:i w:val="0"/>
          <w:color w:val="0B2545"/>
          <w:sz w:val="22"/>
        </w:rPr>
        <w:t xml:space="preserve"> An autonomous algorithm that analyzes market data and generates trading recommendations</w:t>
      </w:r>
    </w:p>
    <w:p>
      <w:pPr>
        <w:pStyle w:val="ListBullet"/>
      </w:pPr>
      <w:r>
        <w:rPr>
          <w:rFonts w:ascii="Calibri" w:hAnsi="Calibri" w:eastAsia="Calibri"/>
          <w:b/>
          <w:i w:val="0"/>
          <w:color w:val="0B2545"/>
          <w:sz w:val="22"/>
        </w:rPr>
        <w:t>Reasoning Log:</w:t>
      </w:r>
      <w:r>
        <w:rPr>
          <w:rFonts w:ascii="Calibri" w:hAnsi="Calibri" w:eastAsia="Calibri"/>
          <w:b w:val="0"/>
          <w:i w:val="0"/>
          <w:color w:val="0B2545"/>
          <w:sz w:val="22"/>
        </w:rPr>
        <w:t xml:space="preserve"> Timestamped record of the data inputs, processing steps, and decision rationale for each trade</w:t>
      </w:r>
    </w:p>
    <w:p>
      <w:pPr>
        <w:pStyle w:val="ListBullet"/>
      </w:pPr>
      <w:r>
        <w:rPr>
          <w:rFonts w:ascii="Calibri" w:hAnsi="Calibri" w:eastAsia="Calibri"/>
          <w:b/>
          <w:i w:val="0"/>
          <w:color w:val="0B2545"/>
          <w:sz w:val="22"/>
        </w:rPr>
        <w:t>TradingAgents:</w:t>
      </w:r>
      <w:r>
        <w:rPr>
          <w:rFonts w:ascii="Calibri" w:hAnsi="Calibri" w:eastAsia="Calibri"/>
          <w:b w:val="0"/>
          <w:i w:val="0"/>
          <w:color w:val="0B2545"/>
          <w:sz w:val="22"/>
        </w:rPr>
        <w:t xml:space="preserve"> Multi-agent research framework for developing, testing, and analyzing trading strategies</w:t>
      </w:r>
    </w:p>
    <w:p>
      <w:pPr>
        <w:pStyle w:val="ListBullet"/>
      </w:pPr>
      <w:r>
        <w:rPr>
          <w:rFonts w:ascii="Calibri" w:hAnsi="Calibri" w:eastAsia="Calibri"/>
          <w:b/>
          <w:i w:val="0"/>
          <w:color w:val="0B2545"/>
          <w:sz w:val="22"/>
        </w:rPr>
        <w:t>TradingBot:</w:t>
      </w:r>
      <w:r>
        <w:rPr>
          <w:rFonts w:ascii="Calibri" w:hAnsi="Calibri" w:eastAsia="Calibri"/>
          <w:b w:val="0"/>
          <w:i w:val="0"/>
          <w:color w:val="0B2545"/>
          <w:sz w:val="22"/>
        </w:rPr>
        <w:t xml:space="preserve"> Execution layer handling authentication, order routing, and live trade execution via broker APIs</w:t>
      </w:r>
    </w:p>
    <w:p>
      <w:pPr>
        <w:pStyle w:val="ListBullet"/>
      </w:pPr>
      <w:r>
        <w:rPr>
          <w:rFonts w:ascii="Calibri" w:hAnsi="Calibri" w:eastAsia="Calibri"/>
          <w:b/>
          <w:i w:val="0"/>
          <w:color w:val="0B2545"/>
          <w:sz w:val="22"/>
        </w:rPr>
        <w:t>Token-Based Analysis:</w:t>
      </w:r>
      <w:r>
        <w:rPr>
          <w:rFonts w:ascii="Calibri" w:hAnsi="Calibri" w:eastAsia="Calibri"/>
          <w:b w:val="0"/>
          <w:i w:val="0"/>
          <w:color w:val="0B2545"/>
          <w:sz w:val="22"/>
        </w:rPr>
        <w:t xml:space="preserve"> Quantitative metrics and reporting on agent performance, risk, and compliance</w:t>
      </w:r>
    </w:p>
    <w:p>
      <w:pPr>
        <w:pStyle w:val="ListBullet"/>
      </w:pPr>
      <w:r>
        <w:rPr>
          <w:rFonts w:ascii="Calibri" w:hAnsi="Calibri" w:eastAsia="Calibri"/>
          <w:b/>
          <w:i w:val="0"/>
          <w:color w:val="0B2545"/>
          <w:sz w:val="22"/>
        </w:rPr>
        <w:t>Broker API:</w:t>
      </w:r>
      <w:r>
        <w:rPr>
          <w:rFonts w:ascii="Calibri" w:hAnsi="Calibri" w:eastAsia="Calibri"/>
          <w:b w:val="0"/>
          <w:i w:val="0"/>
          <w:color w:val="0B2545"/>
          <w:sz w:val="22"/>
        </w:rPr>
        <w:t xml:space="preserve"> RESTful interface to broker services (order execution, account data, market data)</w:t>
      </w:r>
    </w:p>
    <w:p>
      <w:pPr>
        <w:pStyle w:val="Heading3"/>
      </w:pPr>
      <w:r>
        <w:rPr>
          <w:rFonts w:ascii="Calibri" w:hAnsi="Calibri" w:eastAsia="Calibri"/>
          <w:b/>
          <w:i w:val="0"/>
          <w:color w:val="1F4D78"/>
          <w:sz w:val="24"/>
        </w:rPr>
        <w:t>B. Sample Agent Reasoning Display (Concept)</w:t>
      </w:r>
    </w:p>
    <w:tbl>
      <w:tblPr>
        <w:tblW w:type="dxa" w:w="9360"/>
        <w:jc w:val="center"/>
        <w:tblLook w:firstColumn="1" w:firstRow="1" w:lastColumn="0" w:lastRow="0" w:noHBand="0" w:noVBand="1" w:val="04A0"/>
        <w:tblInd w:w="120" w:type="dxa"/>
      </w:tblPr>
      <w:tblGrid>
        <w:gridCol w:w="9360"/>
      </w:tblGrid>
      <w:tr>
        <w:trPr>
          <w:tblHeader w:val="true"/>
        </w:trPr>
        <w:tc>
          <w:tcPr>
            <w:tcW w:type="dxa" w:w="9360"/>
            <w:shd w:fill="F7F9FB"/>
            <w:tcMar>
              <w:top w:w="130" w:type="dxa"/>
              <w:start w:w="160" w:type="dxa"/>
              <w:bottom w:w="130" w:type="dxa"/>
              <w:end w:w="160" w:type="dxa"/>
            </w:tcMar>
          </w:tcPr>
          <w:p>
            <w:pPr>
              <w:spacing w:after="0" w:line="252" w:lineRule="auto"/>
            </w:pPr>
            <w:r>
              <w:rPr>
                <w:rFonts w:ascii="Courier New" w:hAnsi="Courier New" w:eastAsia="Courier New"/>
                <w:b w:val="0"/>
                <w:color w:val="0B2545"/>
                <w:sz w:val="17"/>
              </w:rPr>
              <w:t>Agent: "Momentum Scout"</w:t>
              <w:br/>
              <w:t>Timestamp: 2026-05-22 14:35:00 UTC</w:t>
              <w:br/>
              <w:br/>
              <w:t>Input Data:</w:t>
              <w:br/>
              <w:t>- Last 20 candles (1H interval): [OHLCV data]</w:t>
              <w:br/>
              <w:t>- RSI (14): 72.5 (overbought)</w:t>
              <w:br/>
              <w:t>- MA20: $45,123.50, MA50: $44,987.25 (bullish crossover)</w:t>
              <w:br/>
              <w:t>- Volume: 150M shares (above 20-day avg)</w:t>
              <w:br/>
              <w:br/>
              <w:t>Decision Logic:</w:t>
              <w:br/>
              <w:t>1. RSI &gt; 70? YES → Strong momentum signal</w:t>
              <w:br/>
              <w:t>2. MA20 &gt; MA50? YES → Uptrend confirmed</w:t>
              <w:br/>
              <w:t>3. Volume above average? YES → Conviction high</w:t>
              <w:br/>
              <w:t>4. Portfolio risk limit exceeded? NO → Safe to trade</w:t>
              <w:br/>
              <w:t>5. Recommendation: BUY 0.5 BTC @ market price</w:t>
              <w:br/>
              <w:br/>
              <w:t>Confidence Score: 82%</w:t>
              <w:br/>
              <w:t>Execution: APPROVED by user on 2026-05-22 14:35:15 UTC</w:t>
              <w:br/>
              <w:t>Order: BTC-USD market order filled @ $45,150 (0.5 BTC)</w:t>
              <w:br/>
              <w:t>Status: EXECUTED</w:t>
            </w:r>
          </w:p>
        </w:tc>
      </w:tr>
    </w:tbl>
    <w:p/>
    <w:p>
      <w:pPr>
        <w:pStyle w:val="Heading3"/>
      </w:pPr>
      <w:r>
        <w:rPr>
          <w:rFonts w:ascii="Calibri" w:hAnsi="Calibri" w:eastAsia="Calibri"/>
          <w:b/>
          <w:i w:val="0"/>
          <w:color w:val="1F4D78"/>
          <w:sz w:val="24"/>
        </w:rPr>
        <w:t>C. Broker API Integration Checklist</w:t>
      </w:r>
    </w:p>
    <w:p>
      <w:pPr>
        <w:pStyle w:val="ListBullet"/>
      </w:pPr>
      <w:r>
        <w:rPr>
          <w:rFonts w:ascii="Calibri" w:hAnsi="Calibri" w:eastAsia="Calibri"/>
          <w:b w:val="0"/>
          <w:i w:val="0"/>
          <w:color w:val="0B2545"/>
          <w:sz w:val="22"/>
        </w:rPr>
        <w:t>☐ Authentication method confirmed (OAuth2 / API Key / both)</w:t>
      </w:r>
    </w:p>
    <w:p>
      <w:pPr>
        <w:pStyle w:val="ListBullet"/>
      </w:pPr>
      <w:r>
        <w:rPr>
          <w:rFonts w:ascii="Calibri" w:hAnsi="Calibri" w:eastAsia="Calibri"/>
          <w:b w:val="0"/>
          <w:i w:val="0"/>
          <w:color w:val="0B2545"/>
          <w:sz w:val="22"/>
        </w:rPr>
        <w:t>☐ Sandbox account provisioned for testing</w:t>
      </w:r>
    </w:p>
    <w:p>
      <w:pPr>
        <w:pStyle w:val="ListBullet"/>
      </w:pPr>
      <w:r>
        <w:rPr>
          <w:rFonts w:ascii="Calibri" w:hAnsi="Calibri" w:eastAsia="Calibri"/>
          <w:b w:val="0"/>
          <w:i w:val="0"/>
          <w:color w:val="0B2545"/>
          <w:sz w:val="22"/>
        </w:rPr>
        <w:t>☐ API documentation reviewed &amp; endpoint list compiled</w:t>
      </w:r>
    </w:p>
    <w:p>
      <w:pPr>
        <w:pStyle w:val="ListBullet"/>
      </w:pPr>
      <w:r>
        <w:rPr>
          <w:rFonts w:ascii="Calibri" w:hAnsi="Calibri" w:eastAsia="Calibri"/>
          <w:b w:val="0"/>
          <w:i w:val="0"/>
          <w:color w:val="0B2545"/>
          <w:sz w:val="22"/>
        </w:rPr>
        <w:t>☐ Rate limits &amp; throttling policy documented</w:t>
      </w:r>
    </w:p>
    <w:p>
      <w:pPr>
        <w:pStyle w:val="ListBullet"/>
      </w:pPr>
      <w:r>
        <w:rPr>
          <w:rFonts w:ascii="Calibri" w:hAnsi="Calibri" w:eastAsia="Calibri"/>
          <w:b w:val="0"/>
          <w:i w:val="0"/>
          <w:color w:val="0B2545"/>
          <w:sz w:val="22"/>
        </w:rPr>
        <w:t>☐ Error handling &amp; retry logic designed</w:t>
      </w:r>
    </w:p>
    <w:p>
      <w:pPr>
        <w:pStyle w:val="ListBullet"/>
      </w:pPr>
      <w:r>
        <w:rPr>
          <w:rFonts w:ascii="Calibri" w:hAnsi="Calibri" w:eastAsia="Calibri"/>
          <w:b w:val="0"/>
          <w:i w:val="0"/>
          <w:color w:val="0B2545"/>
          <w:sz w:val="22"/>
        </w:rPr>
        <w:t>☐ Order types supported: market, limit, stop-loss, trailing stop (confirm scope)</w:t>
      </w:r>
    </w:p>
    <w:p>
      <w:pPr>
        <w:pStyle w:val="ListBullet"/>
      </w:pPr>
      <w:r>
        <w:rPr>
          <w:rFonts w:ascii="Calibri" w:hAnsi="Calibri" w:eastAsia="Calibri"/>
          <w:b w:val="0"/>
          <w:i w:val="0"/>
          <w:color w:val="0B2545"/>
          <w:sz w:val="22"/>
        </w:rPr>
        <w:t>☐ Account data retrieval: positions, balances, trade history (confirm scope)</w:t>
      </w:r>
    </w:p>
    <w:p>
      <w:pPr>
        <w:pStyle w:val="ListBullet"/>
      </w:pPr>
      <w:r>
        <w:rPr>
          <w:rFonts w:ascii="Calibri" w:hAnsi="Calibri" w:eastAsia="Calibri"/>
          <w:b w:val="0"/>
          <w:i w:val="0"/>
          <w:color w:val="0B2545"/>
          <w:sz w:val="22"/>
        </w:rPr>
        <w:t>☐ Real-time market data feeds: prices, quotes, depth (confirm scope)</w:t>
      </w:r>
    </w:p>
    <w:p>
      <w:pPr>
        <w:pStyle w:val="ListBullet"/>
      </w:pPr>
      <w:r>
        <w:rPr>
          <w:rFonts w:ascii="Calibri" w:hAnsi="Calibri" w:eastAsia="Calibri"/>
          <w:b w:val="0"/>
          <w:i w:val="0"/>
          <w:color w:val="0B2545"/>
          <w:sz w:val="22"/>
        </w:rPr>
        <w:t>☐ Webhook / notification mechanism for order fills (if available)</w:t>
      </w:r>
    </w:p>
    <w:p>
      <w:pPr>
        <w:pStyle w:val="Heading3"/>
      </w:pPr>
      <w:r>
        <w:rPr>
          <w:rFonts w:ascii="Calibri" w:hAnsi="Calibri" w:eastAsia="Calibri"/>
          <w:b/>
          <w:i w:val="0"/>
          <w:color w:val="1F4D78"/>
          <w:sz w:val="24"/>
        </w:rPr>
        <w:t>D. Pre-Project Kickoff Checklist</w:t>
      </w:r>
    </w:p>
    <w:p>
      <w:pPr>
        <w:jc w:val="both"/>
      </w:pPr>
      <w:r>
        <w:rPr>
          <w:rFonts w:ascii="Calibri" w:hAnsi="Calibri" w:eastAsia="Calibri"/>
          <w:b w:val="0"/>
          <w:i w:val="0"/>
          <w:color w:val="0B2545"/>
          <w:sz w:val="22"/>
        </w:rPr>
        <w:t>Before Week 1 starts:</w:t>
      </w:r>
    </w:p>
    <w:p>
      <w:pPr>
        <w:pStyle w:val="ListBullet"/>
      </w:pPr>
      <w:r>
        <w:rPr>
          <w:rFonts w:ascii="Calibri" w:hAnsi="Calibri" w:eastAsia="Calibri"/>
          <w:b w:val="0"/>
          <w:i w:val="0"/>
          <w:color w:val="0B2545"/>
          <w:sz w:val="22"/>
        </w:rPr>
        <w:t>☐ Client access credentials collected (broker sandbox, any internal systems)</w:t>
      </w:r>
    </w:p>
    <w:p>
      <w:pPr>
        <w:pStyle w:val="ListBullet"/>
      </w:pPr>
      <w:r>
        <w:rPr>
          <w:rFonts w:ascii="Calibri" w:hAnsi="Calibri" w:eastAsia="Calibri"/>
          <w:b w:val="0"/>
          <w:i w:val="0"/>
          <w:color w:val="0B2545"/>
          <w:sz w:val="22"/>
        </w:rPr>
        <w:t>☐ TradingAgents/TradingBot code repositories accessible to team</w:t>
      </w:r>
    </w:p>
    <w:p>
      <w:pPr>
        <w:pStyle w:val="ListBullet"/>
      </w:pPr>
      <w:r>
        <w:rPr>
          <w:rFonts w:ascii="Calibri" w:hAnsi="Calibri" w:eastAsia="Calibri"/>
          <w:b w:val="0"/>
          <w:i w:val="0"/>
          <w:color w:val="0B2545"/>
          <w:sz w:val="22"/>
        </w:rPr>
        <w:t>☐ Project team assigned and onboarded</w:t>
      </w:r>
    </w:p>
    <w:p>
      <w:pPr>
        <w:pStyle w:val="ListBullet"/>
      </w:pPr>
      <w:r>
        <w:rPr>
          <w:rFonts w:ascii="Calibri" w:hAnsi="Calibri" w:eastAsia="Calibri"/>
          <w:b w:val="0"/>
          <w:i w:val="0"/>
          <w:color w:val="0B2545"/>
          <w:sz w:val="22"/>
        </w:rPr>
        <w:t>☐ Development, staging, and production environments provisioned</w:t>
      </w:r>
    </w:p>
    <w:p>
      <w:pPr>
        <w:pStyle w:val="ListBullet"/>
      </w:pPr>
      <w:r>
        <w:rPr>
          <w:rFonts w:ascii="Calibri" w:hAnsi="Calibri" w:eastAsia="Calibri"/>
          <w:b w:val="0"/>
          <w:i w:val="0"/>
          <w:color w:val="0B2545"/>
          <w:sz w:val="22"/>
        </w:rPr>
        <w:t>☐ CI/CD pipeline scaffolded</w:t>
      </w:r>
    </w:p>
    <w:p>
      <w:pPr>
        <w:pStyle w:val="ListBullet"/>
      </w:pPr>
      <w:r>
        <w:rPr>
          <w:rFonts w:ascii="Calibri" w:hAnsi="Calibri" w:eastAsia="Calibri"/>
          <w:b w:val="0"/>
          <w:i w:val="0"/>
          <w:color w:val="0B2545"/>
          <w:sz w:val="22"/>
        </w:rPr>
        <w:t>☐ Slack, Jira, and documentation spaces created</w:t>
      </w:r>
    </w:p>
    <w:p>
      <w:pPr>
        <w:pStyle w:val="ListBullet"/>
      </w:pPr>
      <w:r>
        <w:rPr>
          <w:rFonts w:ascii="Calibri" w:hAnsi="Calibri" w:eastAsia="Calibri"/>
          <w:b w:val="0"/>
          <w:i w:val="0"/>
          <w:color w:val="0B2545"/>
          <w:sz w:val="22"/>
        </w:rPr>
        <w:t>☐ First standup scheduled</w:t>
      </w:r>
    </w:p>
    <w:p>
      <w:pPr>
        <w:pStyle w:val="ListBullet"/>
      </w:pPr>
      <w:r>
        <w:rPr>
          <w:rFonts w:ascii="Calibri" w:hAnsi="Calibri" w:eastAsia="Calibri"/>
          <w:b w:val="0"/>
          <w:i w:val="0"/>
          <w:color w:val="0B2545"/>
          <w:sz w:val="22"/>
        </w:rPr>
        <w:t>☐ Change management &amp; communication expectations documented</w:t>
      </w:r>
    </w:p>
    <w:p>
      <w:pPr>
        <w:pStyle w:val="Heading3"/>
      </w:pPr>
      <w:r>
        <w:rPr>
          <w:rFonts w:ascii="Calibri" w:hAnsi="Calibri" w:eastAsia="Calibri"/>
          <w:b/>
          <w:i w:val="0"/>
          <w:color w:val="1F4D78"/>
          <w:sz w:val="24"/>
        </w:rPr>
        <w:t>E. Success Criteria (Client Acceptance)</w:t>
      </w:r>
    </w:p>
    <w:p>
      <w:pPr>
        <w:jc w:val="both"/>
      </w:pPr>
      <w:r>
        <w:rPr>
          <w:rFonts w:ascii="Calibri" w:hAnsi="Calibri" w:eastAsia="Calibri"/>
          <w:b/>
          <w:i w:val="0"/>
          <w:color w:val="0B2545"/>
          <w:sz w:val="22"/>
        </w:rPr>
        <w:t>Functional:</w:t>
      </w:r>
    </w:p>
    <w:p>
      <w:pPr>
        <w:pStyle w:val="ListBullet"/>
      </w:pPr>
      <w:r>
        <w:rPr>
          <w:rFonts w:ascii="Calibri" w:hAnsi="Calibri" w:eastAsia="Calibri"/>
          <w:b w:val="0"/>
          <w:i w:val="0"/>
          <w:color w:val="0B2545"/>
          <w:sz w:val="22"/>
        </w:rPr>
        <w:t>✓ User can authenticate and access dashboard</w:t>
      </w:r>
    </w:p>
    <w:p>
      <w:pPr>
        <w:pStyle w:val="ListBullet"/>
      </w:pPr>
      <w:r>
        <w:rPr>
          <w:rFonts w:ascii="Calibri" w:hAnsi="Calibri" w:eastAsia="Calibri"/>
          <w:b w:val="0"/>
          <w:i w:val="0"/>
          <w:color w:val="0B2545"/>
          <w:sz w:val="22"/>
        </w:rPr>
        <w:t>✓ Agent management (create, deploy, monitor) fully functional</w:t>
      </w:r>
    </w:p>
    <w:p>
      <w:pPr>
        <w:pStyle w:val="ListBullet"/>
      </w:pPr>
      <w:r>
        <w:rPr>
          <w:rFonts w:ascii="Calibri" w:hAnsi="Calibri" w:eastAsia="Calibri"/>
          <w:b w:val="0"/>
          <w:i w:val="0"/>
          <w:color w:val="0B2545"/>
          <w:sz w:val="22"/>
        </w:rPr>
        <w:t>✓ Agent reasoning displayed with full decision audit trail</w:t>
      </w:r>
    </w:p>
    <w:p>
      <w:pPr>
        <w:pStyle w:val="ListBullet"/>
      </w:pPr>
      <w:r>
        <w:rPr>
          <w:rFonts w:ascii="Calibri" w:hAnsi="Calibri" w:eastAsia="Calibri"/>
          <w:b w:val="0"/>
          <w:i w:val="0"/>
          <w:color w:val="0B2545"/>
          <w:sz w:val="22"/>
        </w:rPr>
        <w:t>✓ Manual trade submission &amp; broker execution working</w:t>
      </w:r>
    </w:p>
    <w:p>
      <w:pPr>
        <w:pStyle w:val="ListBullet"/>
      </w:pPr>
      <w:r>
        <w:rPr>
          <w:rFonts w:ascii="Calibri" w:hAnsi="Calibri" w:eastAsia="Calibri"/>
          <w:b w:val="0"/>
          <w:i w:val="0"/>
          <w:color w:val="0B2545"/>
          <w:sz w:val="22"/>
        </w:rPr>
        <w:t>✓ Portfolio &amp; agent performance metrics visible and accurate</w:t>
      </w:r>
    </w:p>
    <w:p>
      <w:pPr>
        <w:pStyle w:val="ListBullet"/>
      </w:pPr>
      <w:r>
        <w:rPr>
          <w:rFonts w:ascii="Calibri" w:hAnsi="Calibri" w:eastAsia="Calibri"/>
          <w:b w:val="0"/>
          <w:i w:val="0"/>
          <w:color w:val="0B2545"/>
          <w:sz w:val="22"/>
        </w:rPr>
        <w:t>✓ All broker API integrations live (confirmed list)</w:t>
      </w:r>
    </w:p>
    <w:p>
      <w:pPr>
        <w:jc w:val="both"/>
      </w:pPr>
      <w:r>
        <w:rPr>
          <w:rFonts w:ascii="Calibri" w:hAnsi="Calibri" w:eastAsia="Calibri"/>
          <w:b/>
          <w:i w:val="0"/>
          <w:color w:val="0B2545"/>
          <w:sz w:val="22"/>
        </w:rPr>
        <w:t>Performance:</w:t>
      </w:r>
    </w:p>
    <w:p>
      <w:pPr>
        <w:pStyle w:val="ListBullet"/>
      </w:pPr>
      <w:r>
        <w:rPr>
          <w:rFonts w:ascii="Calibri" w:hAnsi="Calibri" w:eastAsia="Calibri"/>
          <w:b w:val="0"/>
          <w:i w:val="0"/>
          <w:color w:val="0B2545"/>
          <w:sz w:val="22"/>
        </w:rPr>
        <w:t>✓ API response times meet NFR targets (&lt; 200ms p95)</w:t>
      </w:r>
    </w:p>
    <w:p>
      <w:pPr>
        <w:pStyle w:val="ListBullet"/>
      </w:pPr>
      <w:r>
        <w:rPr>
          <w:rFonts w:ascii="Calibri" w:hAnsi="Calibri" w:eastAsia="Calibri"/>
          <w:b w:val="0"/>
          <w:i w:val="0"/>
          <w:color w:val="0B2545"/>
          <w:sz w:val="22"/>
        </w:rPr>
        <w:t>✓ Page load time &lt; 3 seconds</w:t>
      </w:r>
    </w:p>
    <w:p>
      <w:pPr>
        <w:pStyle w:val="ListBullet"/>
      </w:pPr>
      <w:r>
        <w:rPr>
          <w:rFonts w:ascii="Calibri" w:hAnsi="Calibri" w:eastAsia="Calibri"/>
          <w:b w:val="0"/>
          <w:i w:val="0"/>
          <w:color w:val="0B2545"/>
          <w:sz w:val="22"/>
        </w:rPr>
        <w:t>✓ Trade execution confirmed within 1 second</w:t>
      </w:r>
    </w:p>
    <w:p>
      <w:pPr>
        <w:pStyle w:val="ListBullet"/>
      </w:pPr>
      <w:r>
        <w:rPr>
          <w:rFonts w:ascii="Calibri" w:hAnsi="Calibri" w:eastAsia="Calibri"/>
          <w:b w:val="0"/>
          <w:i w:val="0"/>
          <w:color w:val="0B2545"/>
          <w:sz w:val="22"/>
        </w:rPr>
        <w:t>✓ Zero critical security findings in final audit</w:t>
      </w:r>
    </w:p>
    <w:p>
      <w:pPr>
        <w:jc w:val="both"/>
      </w:pPr>
      <w:r>
        <w:rPr>
          <w:rFonts w:ascii="Calibri" w:hAnsi="Calibri" w:eastAsia="Calibri"/>
          <w:b/>
          <w:i w:val="0"/>
          <w:color w:val="0B2545"/>
          <w:sz w:val="22"/>
        </w:rPr>
        <w:t>Quality:</w:t>
      </w:r>
    </w:p>
    <w:p>
      <w:pPr>
        <w:pStyle w:val="ListBullet"/>
      </w:pPr>
      <w:r>
        <w:rPr>
          <w:rFonts w:ascii="Calibri" w:hAnsi="Calibri" w:eastAsia="Calibri"/>
          <w:b w:val="0"/>
          <w:i w:val="0"/>
          <w:color w:val="0B2545"/>
          <w:sz w:val="22"/>
        </w:rPr>
        <w:t>✓ Unit test coverage &gt; 80%</w:t>
      </w:r>
    </w:p>
    <w:p>
      <w:pPr>
        <w:pStyle w:val="ListBullet"/>
      </w:pPr>
      <w:r>
        <w:rPr>
          <w:rFonts w:ascii="Calibri" w:hAnsi="Calibri" w:eastAsia="Calibri"/>
          <w:b w:val="0"/>
          <w:i w:val="0"/>
          <w:color w:val="0B2545"/>
          <w:sz w:val="22"/>
        </w:rPr>
        <w:t>✓ All E2E tests passing</w:t>
      </w:r>
    </w:p>
    <w:p>
      <w:pPr>
        <w:pStyle w:val="ListBullet"/>
      </w:pPr>
      <w:r>
        <w:rPr>
          <w:rFonts w:ascii="Calibri" w:hAnsi="Calibri" w:eastAsia="Calibri"/>
          <w:b w:val="0"/>
          <w:i w:val="0"/>
          <w:color w:val="0B2545"/>
          <w:sz w:val="22"/>
        </w:rPr>
        <w:t>✓ Zero critical/high bugs in UAT</w:t>
      </w:r>
    </w:p>
    <w:p>
      <w:pPr>
        <w:pStyle w:val="ListBullet"/>
      </w:pPr>
      <w:r>
        <w:rPr>
          <w:rFonts w:ascii="Calibri" w:hAnsi="Calibri" w:eastAsia="Calibri"/>
          <w:b w:val="0"/>
          <w:i w:val="0"/>
          <w:color w:val="0B2545"/>
          <w:sz w:val="22"/>
        </w:rPr>
        <w:t>✓ Load testing completed (meets concurrent user target)</w:t>
      </w:r>
    </w:p>
    <w:p>
      <w:pPr>
        <w:pStyle w:val="Heading2"/>
      </w:pPr>
      <w:r>
        <w:rPr>
          <w:rFonts w:ascii="Calibri" w:hAnsi="Calibri" w:eastAsia="Calibri"/>
          <w:b/>
          <w:i w:val="0"/>
          <w:color w:val="2E74B5"/>
          <w:sz w:val="26"/>
        </w:rPr>
        <w:t>Sign-Off</w:t>
      </w:r>
    </w:p>
    <w:p>
      <w:pPr>
        <w:jc w:val="both"/>
      </w:pPr>
      <w:r>
        <w:rPr>
          <w:rFonts w:ascii="Calibri" w:hAnsi="Calibri" w:eastAsia="Calibri"/>
          <w:b/>
          <w:i w:val="0"/>
          <w:color w:val="0B2545"/>
          <w:sz w:val="22"/>
        </w:rPr>
        <w:t>Proposed by:</w:t>
      </w:r>
      <w:r>
        <w:rPr>
          <w:rFonts w:ascii="Calibri" w:hAnsi="Calibri" w:eastAsia="Calibri"/>
          <w:b w:val="0"/>
          <w:i w:val="0"/>
          <w:color w:val="0B2545"/>
          <w:sz w:val="22"/>
        </w:rPr>
        <w:t xml:space="preserve"> FineCore LLC</w:t>
      </w:r>
    </w:p>
    <w:p>
      <w:pPr>
        <w:jc w:val="both"/>
      </w:pPr>
      <w:r>
        <w:rPr>
          <w:rFonts w:ascii="Calibri" w:hAnsi="Calibri" w:eastAsia="Calibri"/>
          <w:b/>
          <w:i w:val="0"/>
          <w:color w:val="0B2545"/>
          <w:sz w:val="22"/>
        </w:rPr>
        <w:t>Date:</w:t>
      </w:r>
      <w:r>
        <w:rPr>
          <w:rFonts w:ascii="Calibri" w:hAnsi="Calibri" w:eastAsia="Calibri"/>
          <w:b w:val="0"/>
          <w:i w:val="0"/>
          <w:color w:val="0B2545"/>
          <w:sz w:val="22"/>
        </w:rPr>
        <w:t xml:space="preserve"> May 22, 2026</w:t>
      </w:r>
    </w:p>
    <w:p>
      <w:pPr>
        <w:jc w:val="both"/>
      </w:pPr>
      <w:r>
        <w:rPr>
          <w:rFonts w:ascii="Calibri" w:hAnsi="Calibri" w:eastAsia="Calibri"/>
          <w:b/>
          <w:i w:val="0"/>
          <w:color w:val="0B2545"/>
          <w:sz w:val="22"/>
        </w:rPr>
        <w:t>Valid through:</w:t>
      </w:r>
      <w:r>
        <w:rPr>
          <w:rFonts w:ascii="Calibri" w:hAnsi="Calibri" w:eastAsia="Calibri"/>
          <w:b w:val="0"/>
          <w:i w:val="0"/>
          <w:color w:val="0B2545"/>
          <w:sz w:val="22"/>
        </w:rPr>
        <w:t xml:space="preserve"> May 29, 2026 (7 days)</w:t>
      </w:r>
    </w:p>
    <w:p>
      <w:pPr>
        <w:jc w:val="both"/>
      </w:pPr>
      <w:r>
        <w:rPr>
          <w:rFonts w:ascii="Calibri" w:hAnsi="Calibri" w:eastAsia="Calibri"/>
          <w:b/>
          <w:i w:val="0"/>
          <w:color w:val="0B2545"/>
          <w:sz w:val="22"/>
        </w:rPr>
        <w:t>To proceed, please confirm:</w:t>
      </w:r>
    </w:p>
    <w:p>
      <w:pPr>
        <w:pStyle w:val="ListNumber"/>
      </w:pPr>
      <w:r>
        <w:rPr>
          <w:rFonts w:ascii="Calibri" w:hAnsi="Calibri" w:eastAsia="Calibri"/>
          <w:b w:val="0"/>
          <w:i w:val="0"/>
          <w:color w:val="0B2545"/>
          <w:sz w:val="22"/>
        </w:rPr>
        <w:t>Project scope and objectives align with your vision</w:t>
      </w:r>
    </w:p>
    <w:p>
      <w:pPr>
        <w:pStyle w:val="ListNumber"/>
      </w:pPr>
      <w:r>
        <w:rPr>
          <w:rFonts w:ascii="Calibri" w:hAnsi="Calibri" w:eastAsia="Calibri"/>
          <w:b w:val="0"/>
          <w:i w:val="0"/>
          <w:color w:val="0B2545"/>
          <w:sz w:val="22"/>
        </w:rPr>
        <w:t>Budget ($6,400) and timeline (3 weeks) are acceptable</w:t>
      </w:r>
    </w:p>
    <w:p>
      <w:pPr>
        <w:pStyle w:val="ListNumber"/>
      </w:pPr>
      <w:r>
        <w:rPr>
          <w:rFonts w:ascii="Calibri" w:hAnsi="Calibri" w:eastAsia="Calibri"/>
          <w:b w:val="0"/>
          <w:i w:val="0"/>
          <w:color w:val="0B2545"/>
          <w:sz w:val="22"/>
        </w:rPr>
        <w:t>Client team can dedicate time for weekly syncs, UAT, and sign-offs</w:t>
      </w:r>
    </w:p>
    <w:p>
      <w:pPr>
        <w:pStyle w:val="ListNumber"/>
      </w:pPr>
      <w:r>
        <w:rPr>
          <w:rFonts w:ascii="Calibri" w:hAnsi="Calibri" w:eastAsia="Calibri"/>
          <w:b w:val="0"/>
          <w:i w:val="0"/>
          <w:color w:val="0B2545"/>
          <w:sz w:val="22"/>
        </w:rPr>
        <w:t>Any TBD items above require clarification before start date</w:t>
      </w:r>
    </w:p>
    <w:p>
      <w:pPr>
        <w:jc w:val="both"/>
      </w:pPr>
      <w:r>
        <w:rPr>
          <w:rFonts w:ascii="Calibri" w:hAnsi="Calibri" w:eastAsia="Calibri"/>
          <w:b/>
          <w:i w:val="0"/>
          <w:color w:val="0B2545"/>
          <w:sz w:val="22"/>
        </w:rPr>
        <w:t>Next Steps:</w:t>
      </w:r>
    </w:p>
    <w:p>
      <w:pPr>
        <w:pStyle w:val="ListBullet"/>
      </w:pPr>
      <w:r>
        <w:rPr>
          <w:rFonts w:ascii="Calibri" w:hAnsi="Calibri" w:eastAsia="Calibri"/>
          <w:b w:val="0"/>
          <w:i w:val="0"/>
          <w:color w:val="0B2545"/>
          <w:sz w:val="22"/>
        </w:rPr>
        <w:t>Sign contract &amp; return to FineCore LLC</w:t>
      </w:r>
    </w:p>
    <w:p>
      <w:pPr>
        <w:pStyle w:val="ListBullet"/>
      </w:pPr>
      <w:r>
        <w:rPr>
          <w:rFonts w:ascii="Calibri" w:hAnsi="Calibri" w:eastAsia="Calibri"/>
          <w:b w:val="0"/>
          <w:i w:val="0"/>
          <w:color w:val="0B2545"/>
          <w:sz w:val="22"/>
        </w:rPr>
        <w:t>Provide broker API access details &amp; credentials (secure channel)</w:t>
      </w:r>
    </w:p>
    <w:p>
      <w:pPr>
        <w:pStyle w:val="ListBullet"/>
      </w:pPr>
      <w:r>
        <w:rPr>
          <w:rFonts w:ascii="Calibri" w:hAnsi="Calibri" w:eastAsia="Calibri"/>
          <w:b w:val="0"/>
          <w:i w:val="0"/>
          <w:color w:val="0B2545"/>
          <w:sz w:val="22"/>
        </w:rPr>
        <w:t>Schedule project kickoff meeting for Week 1 start</w:t>
      </w:r>
    </w:p>
    <w:p>
      <w:pPr>
        <w:pStyle w:val="ListBullet"/>
      </w:pPr>
      <w:r>
        <w:rPr>
          <w:rFonts w:ascii="Calibri" w:hAnsi="Calibri" w:eastAsia="Calibri"/>
          <w:b w:val="0"/>
          <w:i w:val="0"/>
          <w:color w:val="0B2545"/>
          <w:sz w:val="22"/>
        </w:rPr>
        <w:t>Confirm any TBD items identified above</w:t>
      </w:r>
    </w:p>
    <w:p>
      <w:pPr>
        <w:jc w:val="both"/>
      </w:pPr>
      <w:r>
        <w:rPr>
          <w:rFonts w:ascii="Calibri" w:hAnsi="Calibri" w:eastAsia="Calibri"/>
          <w:b/>
          <w:i w:val="0"/>
          <w:color w:val="0B2545"/>
          <w:sz w:val="22"/>
        </w:rPr>
        <w:t>Questions?</w:t>
      </w:r>
      <w:r>
        <w:rPr>
          <w:rFonts w:ascii="Calibri" w:hAnsi="Calibri" w:eastAsia="Calibri"/>
          <w:b w:val="0"/>
          <w:i w:val="0"/>
          <w:color w:val="0B2545"/>
          <w:sz w:val="22"/>
        </w:rPr>
        <w:t xml:space="preserve"> Contact: [TBD – project lead contact info]</w:t>
      </w:r>
    </w:p>
    <w:p>
      <w:pPr>
        <w:jc w:val="both"/>
      </w:pPr>
      <w:r>
        <w:rPr>
          <w:rFonts w:ascii="Calibri" w:hAnsi="Calibri" w:eastAsia="Calibri"/>
          <w:b w:val="0"/>
          <w:i/>
          <w:color w:val="0B2545"/>
          <w:sz w:val="22"/>
        </w:rPr>
        <w:t>This proposal is confidential and intended solely for the named client. Reproduction or distribution without written consent is prohibited.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b w:val="0"/>
        <w:color w:val="595959"/>
        <w:sz w:val="18"/>
      </w:rPr>
      <w:t>Confidential</w:t>
    </w:r>
    <w:r>
      <w:tab/>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595959"/>
        <w:sz w:val="18"/>
      </w:rPr>
      <w:t>TradingAgents Web Platform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Calibri" w:hAnsi="Calibri" w:eastAsia="Calibri"/>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