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6C6B" w:rsidRDefault="00846C6B">
      <w:pPr>
        <w:spacing w:after="200" w:line="240" w:lineRule="auto"/>
      </w:pPr>
    </w:p>
    <w:p w:rsidR="00846C6B" w:rsidRDefault="00846C6B">
      <w:pPr>
        <w:spacing w:after="200" w:line="240" w:lineRule="auto"/>
        <w:jc w:val="center"/>
      </w:pPr>
    </w:p>
    <w:p w:rsidR="00846C6B" w:rsidRDefault="00846C6B">
      <w:pPr>
        <w:spacing w:after="200" w:line="240" w:lineRule="auto"/>
        <w:jc w:val="center"/>
      </w:pPr>
    </w:p>
    <w:p w:rsidR="00846C6B" w:rsidRDefault="00846C6B">
      <w:pPr>
        <w:spacing w:after="200" w:line="240" w:lineRule="auto"/>
        <w:jc w:val="center"/>
      </w:pPr>
    </w:p>
    <w:p w:rsidR="00846C6B" w:rsidRDefault="00846C6B">
      <w:pPr>
        <w:spacing w:after="200" w:line="240" w:lineRule="auto"/>
        <w:jc w:val="center"/>
      </w:pPr>
    </w:p>
    <w:p w:rsidR="00846C6B" w:rsidRDefault="00846C6B">
      <w:pPr>
        <w:spacing w:after="200" w:line="240" w:lineRule="auto"/>
        <w:jc w:val="center"/>
      </w:pPr>
    </w:p>
    <w:p w:rsidR="00846C6B" w:rsidRDefault="00846C6B">
      <w:pPr>
        <w:spacing w:after="200" w:line="240" w:lineRule="auto"/>
        <w:jc w:val="center"/>
      </w:pPr>
    </w:p>
    <w:p w:rsidR="00846C6B" w:rsidRDefault="00EA7998">
      <w:pPr>
        <w:spacing w:after="200" w:line="240" w:lineRule="auto"/>
        <w:jc w:val="center"/>
      </w:pPr>
      <w:r>
        <w:rPr>
          <w:noProof/>
        </w:rPr>
        <w:drawing>
          <wp:inline distT="0" distB="0" distL="0" distR="0">
            <wp:extent cx="1115120" cy="2031787"/>
            <wp:effectExtent l="0" t="0" r="0" b="0"/>
            <wp:docPr id="1" name="image01.png" descr="http://upload.wikimedia.org/wikipedia/commons/thumb/c/c7/Logo_universidad_de_valparaiso_vertical.svg/118px-Logo_universidad_de_valparaiso_vertical.svg.png"/>
            <wp:cNvGraphicFramePr/>
            <a:graphic xmlns:a="http://schemas.openxmlformats.org/drawingml/2006/main">
              <a:graphicData uri="http://schemas.openxmlformats.org/drawingml/2006/picture">
                <pic:pic xmlns:pic="http://schemas.openxmlformats.org/drawingml/2006/picture">
                  <pic:nvPicPr>
                    <pic:cNvPr id="0" name="image01.png" descr="http://upload.wikimedia.org/wikipedia/commons/thumb/c/c7/Logo_universidad_de_valparaiso_vertical.svg/118px-Logo_universidad_de_valparaiso_vertical.svg.png"/>
                    <pic:cNvPicPr preferRelativeResize="0"/>
                  </pic:nvPicPr>
                  <pic:blipFill>
                    <a:blip r:embed="rId8" cstate="print"/>
                    <a:srcRect/>
                    <a:stretch>
                      <a:fillRect/>
                    </a:stretch>
                  </pic:blipFill>
                  <pic:spPr>
                    <a:xfrm>
                      <a:off x="0" y="0"/>
                      <a:ext cx="1115120" cy="2031787"/>
                    </a:xfrm>
                    <a:prstGeom prst="rect">
                      <a:avLst/>
                    </a:prstGeom>
                    <a:ln/>
                  </pic:spPr>
                </pic:pic>
              </a:graphicData>
            </a:graphic>
          </wp:inline>
        </w:drawing>
      </w:r>
    </w:p>
    <w:p w:rsidR="00846C6B" w:rsidRDefault="00846C6B">
      <w:pPr>
        <w:spacing w:after="200" w:line="240" w:lineRule="auto"/>
      </w:pPr>
    </w:p>
    <w:p w:rsidR="00846C6B" w:rsidRDefault="00EA7998">
      <w:pPr>
        <w:spacing w:after="200" w:line="240" w:lineRule="auto"/>
        <w:jc w:val="center"/>
      </w:pPr>
      <w:r>
        <w:rPr>
          <w:rFonts w:ascii="Times New Roman" w:eastAsia="Times New Roman" w:hAnsi="Times New Roman" w:cs="Times New Roman"/>
          <w:sz w:val="48"/>
          <w:szCs w:val="48"/>
        </w:rPr>
        <w:t>Tipos de Impuestos que deben pagar las empresas y personas en Chile</w:t>
      </w: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846C6B">
      <w:pPr>
        <w:spacing w:after="200" w:line="240" w:lineRule="auto"/>
      </w:pPr>
    </w:p>
    <w:p w:rsidR="00846C6B" w:rsidRDefault="00EA7998">
      <w:pPr>
        <w:spacing w:line="240" w:lineRule="auto"/>
        <w:jc w:val="right"/>
      </w:pPr>
      <w:r>
        <w:rPr>
          <w:rFonts w:ascii="Times New Roman" w:eastAsia="Times New Roman" w:hAnsi="Times New Roman" w:cs="Times New Roman"/>
          <w:sz w:val="24"/>
          <w:szCs w:val="24"/>
        </w:rPr>
        <w:t>Alfonso Prado, alfonso.prado@alumnos.uv.cl</w:t>
      </w:r>
      <w:hyperlink r:id="rId9"/>
    </w:p>
    <w:p w:rsidR="00846C6B" w:rsidRDefault="00EA7998">
      <w:pPr>
        <w:spacing w:line="240" w:lineRule="auto"/>
        <w:jc w:val="right"/>
      </w:pPr>
      <w:r>
        <w:rPr>
          <w:rFonts w:ascii="Times New Roman" w:eastAsia="Times New Roman" w:hAnsi="Times New Roman" w:cs="Times New Roman"/>
          <w:sz w:val="24"/>
          <w:szCs w:val="24"/>
        </w:rPr>
        <w:t>Elías Figueroa, elias.figueroag@alumnos.uv.cl</w:t>
      </w:r>
    </w:p>
    <w:p w:rsidR="00846C6B" w:rsidRDefault="00EA7998">
      <w:bookmarkStart w:id="0" w:name="h.8z7h1yqj0xlt" w:colFirst="0" w:colLast="0"/>
      <w:bookmarkEnd w:id="0"/>
      <w:r>
        <w:br w:type="page"/>
      </w:r>
    </w:p>
    <w:bookmarkStart w:id="1" w:name="h.budljsnvjuhd" w:colFirst="0" w:colLast="0" w:displacedByCustomXml="next"/>
    <w:bookmarkEnd w:id="1" w:displacedByCustomXml="next"/>
    <w:sdt>
      <w:sdtPr>
        <w:rPr>
          <w:rFonts w:ascii="Arial" w:eastAsia="Arial" w:hAnsi="Arial" w:cs="Arial"/>
          <w:color w:val="000000"/>
          <w:sz w:val="22"/>
          <w:szCs w:val="22"/>
          <w:lang w:val="es-ES"/>
        </w:rPr>
        <w:id w:val="-1646733225"/>
        <w:docPartObj>
          <w:docPartGallery w:val="Table of Contents"/>
          <w:docPartUnique/>
        </w:docPartObj>
      </w:sdtPr>
      <w:sdtEndPr>
        <w:rPr>
          <w:b/>
          <w:bCs/>
        </w:rPr>
      </w:sdtEndPr>
      <w:sdtContent>
        <w:p w:rsidR="005E664F" w:rsidRDefault="005E664F">
          <w:pPr>
            <w:pStyle w:val="TOCHeading"/>
          </w:pPr>
          <w:r>
            <w:rPr>
              <w:lang w:val="es-ES"/>
            </w:rPr>
            <w:t>Contenido</w:t>
          </w:r>
        </w:p>
        <w:p w:rsidR="005E664F" w:rsidRPr="00D93776" w:rsidRDefault="00686780">
          <w:pPr>
            <w:pStyle w:val="TOC1"/>
            <w:tabs>
              <w:tab w:val="right" w:leader="dot" w:pos="9019"/>
            </w:tabs>
            <w:rPr>
              <w:rFonts w:ascii="Times New Roman" w:eastAsiaTheme="minorEastAsia" w:hAnsi="Times New Roman" w:cs="Times New Roman"/>
              <w:noProof/>
              <w:color w:val="auto"/>
            </w:rPr>
          </w:pPr>
          <w:r>
            <w:fldChar w:fldCharType="begin"/>
          </w:r>
          <w:r w:rsidR="005E664F">
            <w:instrText xml:space="preserve"> TOC \o "1-3" \h \z \u </w:instrText>
          </w:r>
          <w:r>
            <w:fldChar w:fldCharType="separate"/>
          </w:r>
          <w:hyperlink w:anchor="_Toc431234702" w:history="1">
            <w:r w:rsidR="005E664F" w:rsidRPr="00D93776">
              <w:rPr>
                <w:rStyle w:val="Hyperlink"/>
                <w:rFonts w:ascii="Times New Roman" w:hAnsi="Times New Roman" w:cs="Times New Roman"/>
                <w:noProof/>
              </w:rPr>
              <w:t>Introducción</w:t>
            </w:r>
            <w:r w:rsidR="005E664F" w:rsidRPr="00D93776">
              <w:rPr>
                <w:rFonts w:ascii="Times New Roman" w:hAnsi="Times New Roman" w:cs="Times New Roman"/>
                <w:noProof/>
                <w:webHidden/>
              </w:rPr>
              <w:tab/>
            </w:r>
            <w:r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_Toc431234702 \h </w:instrText>
            </w:r>
            <w:r w:rsidRPr="00D93776">
              <w:rPr>
                <w:rFonts w:ascii="Times New Roman" w:hAnsi="Times New Roman" w:cs="Times New Roman"/>
                <w:noProof/>
                <w:webHidden/>
              </w:rPr>
            </w:r>
            <w:r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3</w:t>
            </w:r>
            <w:r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03" w:history="1">
            <w:r w:rsidR="005E664F" w:rsidRPr="00D93776">
              <w:rPr>
                <w:rStyle w:val="Hyperlink"/>
                <w:rFonts w:ascii="Times New Roman" w:hAnsi="Times New Roman" w:cs="Times New Roman"/>
                <w:noProof/>
              </w:rPr>
              <w:t>Estructura tributaria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_Toc431234703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3</w:t>
            </w:r>
            <w:r w:rsidR="00686780"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04" w:history="1">
            <w:r w:rsidR="005E664F" w:rsidRPr="00D93776">
              <w:rPr>
                <w:rStyle w:val="Hyperlink"/>
                <w:rFonts w:ascii="Times New Roman" w:eastAsia="Times New Roman" w:hAnsi="Times New Roman" w:cs="Times New Roman"/>
                <w:noProof/>
              </w:rPr>
              <w:t>Impuesto a la Renta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_Toc431234704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4</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05" w:history="1">
            <w:r w:rsidR="005E664F" w:rsidRPr="00D93776">
              <w:rPr>
                <w:rStyle w:val="Hyperlink"/>
                <w:rFonts w:ascii="Times New Roman" w:eastAsia="Times New Roman" w:hAnsi="Times New Roman" w:cs="Times New Roman"/>
                <w:noProof/>
              </w:rPr>
              <w:t>Impuesto de primera categoría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_Toc431234705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4</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06" w:history="1">
            <w:r w:rsidR="005E664F" w:rsidRPr="00D93776">
              <w:rPr>
                <w:rStyle w:val="Hyperlink"/>
                <w:rFonts w:ascii="Times New Roman" w:eastAsia="Times New Roman" w:hAnsi="Times New Roman" w:cs="Times New Roman"/>
                <w:noProof/>
              </w:rPr>
              <w:t>Impuesto Específico a la actividad Minera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_Toc431234706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4</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07" w:history="1">
            <w:r w:rsidR="005E664F" w:rsidRPr="00D93776">
              <w:rPr>
                <w:rStyle w:val="Hyperlink"/>
                <w:rFonts w:ascii="Times New Roman" w:eastAsia="Times New Roman" w:hAnsi="Times New Roman" w:cs="Times New Roman"/>
                <w:noProof/>
              </w:rPr>
              <w:t>Impuesto único de segunda categoría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_Toc431234707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5</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08" w:history="1">
            <w:r w:rsidR="005E664F" w:rsidRPr="00D93776">
              <w:rPr>
                <w:rStyle w:val="Hyperlink"/>
                <w:rFonts w:ascii="Times New Roman" w:eastAsia="Times New Roman" w:hAnsi="Times New Roman" w:cs="Times New Roman"/>
                <w:noProof/>
              </w:rPr>
              <w:t>Impuesto Global Complementario</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_Toc431234708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6</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09" w:history="1">
            <w:r w:rsidR="005E664F" w:rsidRPr="00D93776">
              <w:rPr>
                <w:rStyle w:val="Hyperlink"/>
                <w:rFonts w:ascii="Times New Roman" w:eastAsia="Times New Roman" w:hAnsi="Times New Roman" w:cs="Times New Roman"/>
                <w:noProof/>
              </w:rPr>
              <w:t>Impuesto Adicional</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_Toc431234709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7</w:t>
            </w:r>
            <w:r w:rsidR="00686780"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10" w:history="1">
            <w:r w:rsidR="005E664F" w:rsidRPr="00D93776">
              <w:rPr>
                <w:rStyle w:val="Hyperlink"/>
                <w:rFonts w:ascii="Times New Roman" w:eastAsia="Times New Roman" w:hAnsi="Times New Roman" w:cs="Times New Roman"/>
                <w:noProof/>
              </w:rPr>
              <w:t>Impuesto a las Ventas y Servicios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_Toc431234710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7</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1" w:history="1">
            <w:r w:rsidR="005E664F" w:rsidRPr="00D93776">
              <w:rPr>
                <w:rStyle w:val="Hyperlink"/>
                <w:rFonts w:ascii="Times New Roman" w:eastAsia="Times New Roman" w:hAnsi="Times New Roman" w:cs="Times New Roman"/>
                <w:noProof/>
              </w:rPr>
              <w:t>Impuesto al Valor Agregado (IVA)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_Toc431234711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7</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2" w:history="1">
            <w:r w:rsidR="005E664F" w:rsidRPr="00D93776">
              <w:rPr>
                <w:rStyle w:val="Hyperlink"/>
                <w:rFonts w:ascii="Times New Roman" w:eastAsia="Times New Roman" w:hAnsi="Times New Roman" w:cs="Times New Roman"/>
                <w:noProof/>
              </w:rPr>
              <w:t>Impuesto Especiales a las Ventas de Ciertos Productos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_Toc431234712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8</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3" w:history="1">
            <w:r w:rsidR="005E664F" w:rsidRPr="00D93776">
              <w:rPr>
                <w:rStyle w:val="Hyperlink"/>
                <w:rFonts w:ascii="Times New Roman" w:eastAsia="Times New Roman" w:hAnsi="Times New Roman" w:cs="Times New Roman"/>
                <w:noProof/>
              </w:rPr>
              <w:t>Impuesto a las Bebidas Alcohólicas, Analcohólicas y productos similares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_Toc431234713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9</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4" w:history="1">
            <w:r w:rsidR="005E664F" w:rsidRPr="00D93776">
              <w:rPr>
                <w:rStyle w:val="Hyperlink"/>
                <w:rFonts w:ascii="Times New Roman" w:eastAsia="Times New Roman" w:hAnsi="Times New Roman" w:cs="Times New Roman"/>
                <w:noProof/>
              </w:rPr>
              <w:t>Impuesto a Productos Suntuarios o de Lujo</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_Toc431234714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9</w:t>
            </w:r>
            <w:r w:rsidR="00686780"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15" w:history="1">
            <w:r w:rsidR="005E664F" w:rsidRPr="00D93776">
              <w:rPr>
                <w:rStyle w:val="Hyperlink"/>
                <w:rFonts w:ascii="Times New Roman" w:eastAsia="Times New Roman" w:hAnsi="Times New Roman" w:cs="Times New Roman"/>
                <w:noProof/>
              </w:rPr>
              <w:t>Impuestos específicos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_Toc431234715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10</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6" w:history="1">
            <w:r w:rsidR="005E664F" w:rsidRPr="00D93776">
              <w:rPr>
                <w:rStyle w:val="Hyperlink"/>
                <w:rFonts w:ascii="Times New Roman" w:eastAsia="Times New Roman" w:hAnsi="Times New Roman" w:cs="Times New Roman"/>
                <w:noProof/>
              </w:rPr>
              <w:t>Impuesto al Tabaco</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_Toc431234716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10</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7" w:history="1">
            <w:r w:rsidR="005E664F" w:rsidRPr="00D93776">
              <w:rPr>
                <w:rStyle w:val="Hyperlink"/>
                <w:rFonts w:ascii="Times New Roman" w:eastAsia="Times New Roman" w:hAnsi="Times New Roman" w:cs="Times New Roman"/>
                <w:noProof/>
              </w:rPr>
              <w:t>Impuesto a los Combustibles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_Toc431234717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10</w:t>
            </w:r>
            <w:r w:rsidR="00686780"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18" w:history="1">
            <w:r w:rsidR="005E664F" w:rsidRPr="00D93776">
              <w:rPr>
                <w:rStyle w:val="Hyperlink"/>
                <w:rFonts w:ascii="Times New Roman" w:eastAsia="Times New Roman" w:hAnsi="Times New Roman" w:cs="Times New Roman"/>
                <w:noProof/>
              </w:rPr>
              <w:t>Otros impuestos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_Toc431234718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10</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19" w:history="1">
            <w:r w:rsidR="005E664F" w:rsidRPr="00D93776">
              <w:rPr>
                <w:rStyle w:val="Hyperlink"/>
                <w:rFonts w:ascii="Times New Roman" w:eastAsia="Times New Roman" w:hAnsi="Times New Roman" w:cs="Times New Roman"/>
                <w:noProof/>
              </w:rPr>
              <w:t>Impuestos a los Actos Jurídicos (de timbres y estampillas)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_Toc431234719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10</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20" w:history="1">
            <w:r w:rsidR="005E664F" w:rsidRPr="00D93776">
              <w:rPr>
                <w:rStyle w:val="Hyperlink"/>
                <w:rFonts w:ascii="Times New Roman" w:hAnsi="Times New Roman" w:cs="Times New Roman"/>
                <w:noProof/>
              </w:rPr>
              <w:t>Impuesto a las herencias, asignaciones y donaciones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_Toc431234720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10</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21" w:history="1">
            <w:r w:rsidR="005E664F" w:rsidRPr="00D93776">
              <w:rPr>
                <w:rStyle w:val="Hyperlink"/>
                <w:rFonts w:ascii="Times New Roman" w:eastAsia="Times New Roman" w:hAnsi="Times New Roman" w:cs="Times New Roman"/>
                <w:noProof/>
              </w:rPr>
              <w:t>Impuesto Territorial</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_Toc431234721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11</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22" w:history="1">
            <w:r w:rsidR="005E664F" w:rsidRPr="00D93776">
              <w:rPr>
                <w:rStyle w:val="Hyperlink"/>
                <w:rFonts w:ascii="Times New Roman" w:eastAsia="Times New Roman" w:hAnsi="Times New Roman" w:cs="Times New Roman"/>
                <w:noProof/>
              </w:rPr>
              <w:t>Impuestos Municipales</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_Toc431234722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12</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23" w:history="1">
            <w:r w:rsidR="005E664F" w:rsidRPr="00D93776">
              <w:rPr>
                <w:rStyle w:val="Hyperlink"/>
                <w:rFonts w:ascii="Times New Roman" w:eastAsia="Times New Roman" w:hAnsi="Times New Roman" w:cs="Times New Roman"/>
                <w:noProof/>
              </w:rPr>
              <w:t>Impuesto al Comercio Exterior</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_Toc431234723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12</w:t>
            </w:r>
            <w:r w:rsidR="00686780" w:rsidRPr="00D93776">
              <w:rPr>
                <w:rFonts w:ascii="Times New Roman" w:hAnsi="Times New Roman" w:cs="Times New Roman"/>
                <w:noProof/>
                <w:webHidden/>
              </w:rPr>
              <w:fldChar w:fldCharType="end"/>
            </w:r>
          </w:hyperlink>
        </w:p>
        <w:p w:rsidR="005E664F" w:rsidRPr="00D93776" w:rsidRDefault="00BA4B4E">
          <w:pPr>
            <w:pStyle w:val="TOC2"/>
            <w:tabs>
              <w:tab w:val="right" w:leader="dot" w:pos="9019"/>
            </w:tabs>
            <w:rPr>
              <w:rFonts w:ascii="Times New Roman" w:eastAsiaTheme="minorEastAsia" w:hAnsi="Times New Roman" w:cs="Times New Roman"/>
              <w:noProof/>
              <w:color w:val="auto"/>
            </w:rPr>
          </w:pPr>
          <w:hyperlink w:anchor="_Toc431234724" w:history="1">
            <w:r w:rsidR="005E664F" w:rsidRPr="00D93776">
              <w:rPr>
                <w:rStyle w:val="Hyperlink"/>
                <w:rFonts w:ascii="Times New Roman" w:eastAsia="Times New Roman" w:hAnsi="Times New Roman" w:cs="Times New Roman"/>
                <w:noProof/>
              </w:rPr>
              <w:t>Impuesto a los Casinos de Juego</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_Toc431234724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12</w:t>
            </w:r>
            <w:r w:rsidR="00686780"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25" w:history="1">
            <w:r w:rsidR="005E664F" w:rsidRPr="00D93776">
              <w:rPr>
                <w:rStyle w:val="Hyperlink"/>
                <w:rFonts w:ascii="Times New Roman" w:eastAsia="Times New Roman" w:hAnsi="Times New Roman" w:cs="Times New Roman"/>
                <w:noProof/>
              </w:rPr>
              <w:t>Conclusión</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_Toc431234725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12</w:t>
            </w:r>
            <w:r w:rsidR="00686780" w:rsidRPr="00D93776">
              <w:rPr>
                <w:rFonts w:ascii="Times New Roman" w:hAnsi="Times New Roman" w:cs="Times New Roman"/>
                <w:noProof/>
                <w:webHidden/>
              </w:rPr>
              <w:fldChar w:fldCharType="end"/>
            </w:r>
          </w:hyperlink>
        </w:p>
        <w:p w:rsidR="005E664F" w:rsidRPr="00D93776" w:rsidRDefault="00BA4B4E">
          <w:pPr>
            <w:pStyle w:val="TOC1"/>
            <w:tabs>
              <w:tab w:val="right" w:leader="dot" w:pos="9019"/>
            </w:tabs>
            <w:rPr>
              <w:rFonts w:ascii="Times New Roman" w:eastAsiaTheme="minorEastAsia" w:hAnsi="Times New Roman" w:cs="Times New Roman"/>
              <w:noProof/>
              <w:color w:val="auto"/>
            </w:rPr>
          </w:pPr>
          <w:hyperlink w:anchor="_Toc431234726" w:history="1">
            <w:r w:rsidR="005E664F" w:rsidRPr="00D93776">
              <w:rPr>
                <w:rStyle w:val="Hyperlink"/>
                <w:rFonts w:ascii="Times New Roman" w:eastAsia="Times New Roman" w:hAnsi="Times New Roman" w:cs="Times New Roman"/>
                <w:noProof/>
              </w:rPr>
              <w:t>Glosario</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_Toc431234726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13</w:t>
            </w:r>
            <w:r w:rsidR="00686780" w:rsidRPr="00D93776">
              <w:rPr>
                <w:rFonts w:ascii="Times New Roman" w:hAnsi="Times New Roman" w:cs="Times New Roman"/>
                <w:noProof/>
                <w:webHidden/>
              </w:rPr>
              <w:fldChar w:fldCharType="end"/>
            </w:r>
          </w:hyperlink>
        </w:p>
        <w:p w:rsidR="005E664F" w:rsidRDefault="00BA4B4E">
          <w:pPr>
            <w:pStyle w:val="TOC1"/>
            <w:tabs>
              <w:tab w:val="right" w:leader="dot" w:pos="9019"/>
            </w:tabs>
            <w:rPr>
              <w:rFonts w:asciiTheme="minorHAnsi" w:eastAsiaTheme="minorEastAsia" w:hAnsiTheme="minorHAnsi" w:cstheme="minorBidi"/>
              <w:noProof/>
              <w:color w:val="auto"/>
            </w:rPr>
          </w:pPr>
          <w:hyperlink w:anchor="_Toc431234727" w:history="1">
            <w:r w:rsidR="005E664F" w:rsidRPr="00D93776">
              <w:rPr>
                <w:rStyle w:val="Hyperlink"/>
                <w:rFonts w:ascii="Times New Roman" w:eastAsia="Times New Roman" w:hAnsi="Times New Roman" w:cs="Times New Roman"/>
                <w:noProof/>
              </w:rPr>
              <w:t>Bibliografía</w:t>
            </w:r>
            <w:r w:rsidR="005E664F" w:rsidRPr="00D93776">
              <w:rPr>
                <w:rFonts w:ascii="Times New Roman" w:hAnsi="Times New Roman" w:cs="Times New Roman"/>
                <w:noProof/>
                <w:webHidden/>
              </w:rPr>
              <w:tab/>
            </w:r>
            <w:r w:rsidR="00686780" w:rsidRPr="00D93776">
              <w:rPr>
                <w:rFonts w:ascii="Times New Roman" w:hAnsi="Times New Roman" w:cs="Times New Roman"/>
                <w:noProof/>
                <w:webHidden/>
              </w:rPr>
              <w:fldChar w:fldCharType="begin"/>
            </w:r>
            <w:r w:rsidR="005E664F" w:rsidRPr="00D93776">
              <w:rPr>
                <w:rFonts w:ascii="Times New Roman" w:hAnsi="Times New Roman" w:cs="Times New Roman"/>
                <w:noProof/>
                <w:webHidden/>
              </w:rPr>
              <w:instrText xml:space="preserve"> PAGEREF _Toc431234727 \h </w:instrText>
            </w:r>
            <w:r w:rsidR="00686780" w:rsidRPr="00D93776">
              <w:rPr>
                <w:rFonts w:ascii="Times New Roman" w:hAnsi="Times New Roman" w:cs="Times New Roman"/>
                <w:noProof/>
                <w:webHidden/>
              </w:rPr>
            </w:r>
            <w:r w:rsidR="00686780" w:rsidRPr="00D93776">
              <w:rPr>
                <w:rFonts w:ascii="Times New Roman" w:hAnsi="Times New Roman" w:cs="Times New Roman"/>
                <w:noProof/>
                <w:webHidden/>
              </w:rPr>
              <w:fldChar w:fldCharType="separate"/>
            </w:r>
            <w:r w:rsidR="005E664F" w:rsidRPr="00D93776">
              <w:rPr>
                <w:rFonts w:ascii="Times New Roman" w:hAnsi="Times New Roman" w:cs="Times New Roman"/>
                <w:noProof/>
                <w:webHidden/>
              </w:rPr>
              <w:t>14</w:t>
            </w:r>
            <w:r w:rsidR="00686780" w:rsidRPr="00D93776">
              <w:rPr>
                <w:rFonts w:ascii="Times New Roman" w:hAnsi="Times New Roman" w:cs="Times New Roman"/>
                <w:noProof/>
                <w:webHidden/>
              </w:rPr>
              <w:fldChar w:fldCharType="end"/>
            </w:r>
          </w:hyperlink>
        </w:p>
        <w:p w:rsidR="005E664F" w:rsidRDefault="00686780">
          <w:r>
            <w:rPr>
              <w:b/>
              <w:bCs/>
              <w:lang w:val="es-ES"/>
            </w:rPr>
            <w:fldChar w:fldCharType="end"/>
          </w:r>
        </w:p>
      </w:sdtContent>
    </w:sdt>
    <w:p w:rsidR="00846C6B" w:rsidRDefault="00846C6B">
      <w:pPr>
        <w:pStyle w:val="Heading1"/>
        <w:contextualSpacing w:val="0"/>
      </w:pPr>
    </w:p>
    <w:p w:rsidR="005E664F" w:rsidRDefault="005E664F" w:rsidP="005E664F"/>
    <w:p w:rsidR="005E664F" w:rsidRDefault="005E664F" w:rsidP="005E664F"/>
    <w:p w:rsidR="005E664F" w:rsidRDefault="005E664F" w:rsidP="005E664F"/>
    <w:p w:rsidR="005E664F" w:rsidRDefault="005E664F" w:rsidP="005E664F"/>
    <w:p w:rsidR="00D93776" w:rsidRDefault="00D93776">
      <w:pPr>
        <w:rPr>
          <w:sz w:val="40"/>
          <w:szCs w:val="40"/>
        </w:rPr>
      </w:pPr>
      <w:bookmarkStart w:id="2" w:name="h.8ruzxtb7p30q" w:colFirst="0" w:colLast="0"/>
      <w:bookmarkStart w:id="3" w:name="_Toc431234431"/>
      <w:bookmarkStart w:id="4" w:name="_Toc431234702"/>
      <w:bookmarkEnd w:id="2"/>
      <w:r>
        <w:br w:type="page"/>
      </w:r>
    </w:p>
    <w:p w:rsidR="00846C6B" w:rsidRDefault="00EA7998">
      <w:pPr>
        <w:pStyle w:val="Heading1"/>
        <w:contextualSpacing w:val="0"/>
      </w:pPr>
      <w:r>
        <w:lastRenderedPageBreak/>
        <w:t>Introducción</w:t>
      </w:r>
      <w:bookmarkEnd w:id="3"/>
      <w:bookmarkEnd w:id="4"/>
    </w:p>
    <w:p w:rsidR="00846C6B" w:rsidRDefault="00EA7998">
      <w:r>
        <w:rPr>
          <w:rFonts w:ascii="Times New Roman" w:eastAsia="Times New Roman" w:hAnsi="Times New Roman" w:cs="Times New Roman"/>
        </w:rPr>
        <w:t>El sistema tributario tiene la misión de poner en práctica las leyes de impuestos, y que éstas se cumplan por parte de los contribuyentes.</w:t>
      </w:r>
    </w:p>
    <w:p w:rsidR="00846C6B" w:rsidRDefault="00EA7998">
      <w:r>
        <w:rPr>
          <w:rFonts w:ascii="Times New Roman" w:eastAsia="Times New Roman" w:hAnsi="Times New Roman" w:cs="Times New Roman"/>
        </w:rPr>
        <w:t>Para cautelar el correcto pago de los impuestos, el sistema tributario tiene mecanismos que lo ayudan a obligar a los contribuyentes a cumplir con su obligación tributaria. Estos mecanismos mediante la legislación le dan al sistema tributario facultades para fiscalizar a los contribuyentes, y tener buen un control de los recursos que entran a las arcas fiscales.</w:t>
      </w:r>
    </w:p>
    <w:p w:rsidR="00846C6B" w:rsidRDefault="00EA7998">
      <w:r>
        <w:rPr>
          <w:rFonts w:ascii="Times New Roman" w:eastAsia="Times New Roman" w:hAnsi="Times New Roman" w:cs="Times New Roman"/>
        </w:rPr>
        <w:t>En el siguiente informe se va a describir los tipos de impuestos del sistema tributario que existen en la actualidad en Chile. Las diferentes categorías a la que pertenecen estos y a que contribuyentes se les cobran estos.</w:t>
      </w:r>
    </w:p>
    <w:p w:rsidR="00846C6B" w:rsidRDefault="00EA7998">
      <w:pPr>
        <w:pStyle w:val="Heading1"/>
        <w:contextualSpacing w:val="0"/>
      </w:pPr>
      <w:bookmarkStart w:id="5" w:name="h.fj4ugu2r09l6" w:colFirst="0" w:colLast="0"/>
      <w:bookmarkStart w:id="6" w:name="_Toc431234432"/>
      <w:bookmarkStart w:id="7" w:name="_Toc431234703"/>
      <w:bookmarkEnd w:id="5"/>
      <w:r>
        <w:t>Estructura tributaria</w:t>
      </w:r>
      <w:bookmarkEnd w:id="6"/>
      <w:bookmarkEnd w:id="7"/>
    </w:p>
    <w:p w:rsidR="00846C6B" w:rsidRDefault="00EA7998">
      <w:r>
        <w:rPr>
          <w:rFonts w:ascii="Times New Roman" w:eastAsia="Times New Roman" w:hAnsi="Times New Roman" w:cs="Times New Roman"/>
        </w:rPr>
        <w:t>Clasificación de Impuestos en Chile</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 renta (Es el principal impuesto en Chile)</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de Primera Categoría</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Específico a la Actividad Minera</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Único de Segunda Categoría</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Global Complementario</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Adicional</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a las ventas y servicios: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al Valor Agregado</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Especiales a las Ventas de Ciertos Productos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las Bebidas Alcohólicas, Analcohólicas y productos similares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Productos Suntuarios o de Lujo.</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específicos: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al Tabaco</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los Combustibles</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Otros impuestos: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de Timbres y Estampillas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las Herencias, Asignaciones y Donaciones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Territorial</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Municipales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al Comercio Exterior</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a los Casinos de Juego</w:t>
      </w:r>
    </w:p>
    <w:p w:rsidR="00846C6B" w:rsidRDefault="00EA7998">
      <w:r>
        <w:rPr>
          <w:rFonts w:ascii="Times New Roman" w:eastAsia="Times New Roman" w:hAnsi="Times New Roman" w:cs="Times New Roman"/>
        </w:rPr>
        <w:t xml:space="preserve"> </w:t>
      </w:r>
    </w:p>
    <w:p w:rsidR="00846C6B" w:rsidRDefault="00EA7998">
      <w:r>
        <w:rPr>
          <w:rFonts w:ascii="Times New Roman" w:eastAsia="Times New Roman" w:hAnsi="Times New Roman" w:cs="Times New Roman"/>
        </w:rPr>
        <w:t>Y también se clasifican en:</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directos: Aquellos impuestos a individuos o a empresas.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de Timbres y Estampillas.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las Herencias, Asignaciones y Donaciones.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Territorial.</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Municipales.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al Comercio Exterior.</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a los Casinos de Juego.</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 Renta de Primera Categoría</w:t>
      </w:r>
    </w:p>
    <w:p w:rsidR="00846C6B" w:rsidRDefault="00EA7998">
      <w:pPr>
        <w:ind w:left="1440" w:hanging="360"/>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Único de Segunda Categoría que afecta a los Sueldos, Salarios y Pensiones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Global Complementario</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Adicional</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indirectos: Recaen sobre los bienes y servicios, o sobre transacciones.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las Ventas y Servicios (IVA)</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los Productos Suntuarios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las Bebidas Alcohólicas, Analcohólicas y Productos Similares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los Tabacos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Impuestos a los Combustibles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 los Actos Jurídicos (de Timbres y Estampillas)</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al Comercio Exterior</w:t>
      </w:r>
    </w:p>
    <w:p w:rsidR="00846C6B" w:rsidRDefault="00EA7998">
      <w:pPr>
        <w:ind w:left="72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Otros impuestos: No categoriza como impuesto directo ni indirecto.</w:t>
      </w:r>
    </w:p>
    <w:p w:rsidR="00846C6B" w:rsidRDefault="00EA7998">
      <w:pPr>
        <w:ind w:left="1440" w:hanging="36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Impuesto Territorial</w:t>
      </w:r>
    </w:p>
    <w:p w:rsidR="00846C6B" w:rsidRDefault="00EA7998">
      <w:pPr>
        <w:pStyle w:val="Heading1"/>
        <w:contextualSpacing w:val="0"/>
      </w:pPr>
      <w:bookmarkStart w:id="8" w:name="h.zfrk7voygw2x" w:colFirst="0" w:colLast="0"/>
      <w:bookmarkStart w:id="9" w:name="_Toc431234433"/>
      <w:bookmarkStart w:id="10" w:name="_Toc431234704"/>
      <w:bookmarkEnd w:id="8"/>
      <w:r>
        <w:rPr>
          <w:rFonts w:ascii="Times New Roman" w:eastAsia="Times New Roman" w:hAnsi="Times New Roman" w:cs="Times New Roman"/>
        </w:rPr>
        <w:t>Impuesto a la Renta</w:t>
      </w:r>
      <w:bookmarkEnd w:id="9"/>
      <w:bookmarkEnd w:id="10"/>
    </w:p>
    <w:p w:rsidR="00846C6B" w:rsidRDefault="00EA7998">
      <w:pPr>
        <w:pStyle w:val="Heading2"/>
        <w:contextualSpacing w:val="0"/>
      </w:pPr>
      <w:bookmarkStart w:id="11" w:name="h.olir406xrbcz" w:colFirst="0" w:colLast="0"/>
      <w:bookmarkStart w:id="12" w:name="_Toc431234434"/>
      <w:bookmarkStart w:id="13" w:name="_Toc431234705"/>
      <w:bookmarkEnd w:id="11"/>
      <w:r>
        <w:rPr>
          <w:rFonts w:ascii="Times New Roman" w:eastAsia="Times New Roman" w:hAnsi="Times New Roman" w:cs="Times New Roman"/>
        </w:rPr>
        <w:t>Impuesto de primera categoría</w:t>
      </w:r>
      <w:bookmarkEnd w:id="12"/>
      <w:bookmarkEnd w:id="13"/>
    </w:p>
    <w:p w:rsidR="00846C6B" w:rsidRDefault="00EA7998">
      <w:r>
        <w:rPr>
          <w:rFonts w:ascii="Times New Roman" w:eastAsia="Times New Roman" w:hAnsi="Times New Roman" w:cs="Times New Roman"/>
        </w:rPr>
        <w:t>Impuesto determinado por la base de las utilidades líquidas obtenidas por la empresa (declarada en abril de cada año). Afecta las utilidades tributarias de los negocios (rentas provenientes del capital, empresas comerciales, industriales, mineras y otras). El impuesto procura afectar determinados tipos de renta y no persona (natural o jurídica).</w:t>
      </w:r>
    </w:p>
    <w:p w:rsidR="00846C6B" w:rsidRDefault="00EA7998">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Periodicidad: Anual</w:t>
      </w:r>
    </w:p>
    <w:p w:rsidR="00846C6B" w:rsidRDefault="00EA7998">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Tasa: Proporcional</w:t>
      </w:r>
    </w:p>
    <w:p w:rsidR="00846C6B" w:rsidRDefault="00846C6B"/>
    <w:p w:rsidR="00846C6B" w:rsidRDefault="00EA7998">
      <w:r>
        <w:rPr>
          <w:rFonts w:ascii="Times New Roman" w:eastAsia="Times New Roman" w:hAnsi="Times New Roman" w:cs="Times New Roman"/>
        </w:rPr>
        <w:t>Opera como un adelanto, un crédito, contra los impuestos global complementario y adicional. Es decir, lo que paga de impuesto la empresa lo puede descontar de sus propios impuestos el dueño, socio, o accionista, de esa empresa.</w:t>
      </w:r>
    </w:p>
    <w:p w:rsidR="00846C6B" w:rsidRDefault="00EA7998">
      <w:r>
        <w:rPr>
          <w:rFonts w:ascii="Times New Roman" w:eastAsia="Times New Roman" w:hAnsi="Times New Roman" w:cs="Times New Roman"/>
        </w:rPr>
        <w:t xml:space="preserve"> </w:t>
      </w:r>
    </w:p>
    <w:p w:rsidR="00846C6B" w:rsidRDefault="00EA7998">
      <w:r>
        <w:rPr>
          <w:rFonts w:ascii="Times New Roman" w:eastAsia="Times New Roman" w:hAnsi="Times New Roman" w:cs="Times New Roman"/>
        </w:rPr>
        <w:t>Comportamiento de las tasas del impuesto de primera categoría:</w:t>
      </w:r>
    </w:p>
    <w:p w:rsidR="00846C6B" w:rsidRDefault="00846C6B"/>
    <w:tbl>
      <w:tblPr>
        <w:tblStyle w:val="a"/>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680"/>
        <w:gridCol w:w="760"/>
        <w:gridCol w:w="740"/>
        <w:gridCol w:w="1300"/>
        <w:gridCol w:w="1240"/>
        <w:gridCol w:w="680"/>
        <w:gridCol w:w="760"/>
        <w:gridCol w:w="640"/>
        <w:gridCol w:w="660"/>
        <w:gridCol w:w="740"/>
      </w:tblGrid>
      <w:tr w:rsidR="00846C6B">
        <w:trPr>
          <w:jc w:val="center"/>
        </w:trPr>
        <w:tc>
          <w:tcPr>
            <w:tcW w:w="80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b/>
                <w:sz w:val="18"/>
                <w:szCs w:val="18"/>
              </w:rPr>
              <w:t>Año</w:t>
            </w:r>
          </w:p>
        </w:tc>
        <w:tc>
          <w:tcPr>
            <w:tcW w:w="68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2001</w:t>
            </w:r>
          </w:p>
        </w:tc>
        <w:tc>
          <w:tcPr>
            <w:tcW w:w="76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2002</w:t>
            </w:r>
          </w:p>
        </w:tc>
        <w:tc>
          <w:tcPr>
            <w:tcW w:w="7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2003</w:t>
            </w:r>
          </w:p>
        </w:tc>
        <w:tc>
          <w:tcPr>
            <w:tcW w:w="130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2004 al 2010</w:t>
            </w:r>
          </w:p>
        </w:tc>
        <w:tc>
          <w:tcPr>
            <w:tcW w:w="12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2011 a 2013</w:t>
            </w:r>
          </w:p>
        </w:tc>
        <w:tc>
          <w:tcPr>
            <w:tcW w:w="68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2014</w:t>
            </w:r>
          </w:p>
        </w:tc>
        <w:tc>
          <w:tcPr>
            <w:tcW w:w="76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2015</w:t>
            </w:r>
          </w:p>
        </w:tc>
        <w:tc>
          <w:tcPr>
            <w:tcW w:w="6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2016</w:t>
            </w:r>
          </w:p>
        </w:tc>
        <w:tc>
          <w:tcPr>
            <w:tcW w:w="66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2017</w:t>
            </w:r>
          </w:p>
        </w:tc>
        <w:tc>
          <w:tcPr>
            <w:tcW w:w="7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2018</w:t>
            </w:r>
          </w:p>
        </w:tc>
      </w:tr>
      <w:tr w:rsidR="00846C6B">
        <w:trPr>
          <w:jc w:val="center"/>
        </w:trPr>
        <w:tc>
          <w:tcPr>
            <w:tcW w:w="80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b/>
                <w:sz w:val="18"/>
                <w:szCs w:val="18"/>
              </w:rPr>
              <w:t>Tasas</w:t>
            </w:r>
          </w:p>
        </w:tc>
        <w:tc>
          <w:tcPr>
            <w:tcW w:w="68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15%</w:t>
            </w:r>
          </w:p>
        </w:tc>
        <w:tc>
          <w:tcPr>
            <w:tcW w:w="76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16%</w:t>
            </w:r>
          </w:p>
        </w:tc>
        <w:tc>
          <w:tcPr>
            <w:tcW w:w="7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16.5%</w:t>
            </w:r>
          </w:p>
        </w:tc>
        <w:tc>
          <w:tcPr>
            <w:tcW w:w="130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17%</w:t>
            </w:r>
          </w:p>
        </w:tc>
        <w:tc>
          <w:tcPr>
            <w:tcW w:w="12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20%</w:t>
            </w:r>
          </w:p>
        </w:tc>
        <w:tc>
          <w:tcPr>
            <w:tcW w:w="68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21%</w:t>
            </w:r>
          </w:p>
        </w:tc>
        <w:tc>
          <w:tcPr>
            <w:tcW w:w="76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22.5%</w:t>
            </w:r>
          </w:p>
        </w:tc>
        <w:tc>
          <w:tcPr>
            <w:tcW w:w="6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24%</w:t>
            </w:r>
          </w:p>
        </w:tc>
        <w:tc>
          <w:tcPr>
            <w:tcW w:w="66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25%</w:t>
            </w:r>
          </w:p>
        </w:tc>
        <w:tc>
          <w:tcPr>
            <w:tcW w:w="740" w:type="dxa"/>
            <w:tcMar>
              <w:top w:w="100" w:type="dxa"/>
              <w:left w:w="100" w:type="dxa"/>
              <w:bottom w:w="100" w:type="dxa"/>
              <w:right w:w="100" w:type="dxa"/>
            </w:tcMar>
          </w:tcPr>
          <w:p w:rsidR="00846C6B" w:rsidRDefault="00EA7998">
            <w:pPr>
              <w:widowControl w:val="0"/>
              <w:spacing w:line="240" w:lineRule="auto"/>
            </w:pPr>
            <w:r>
              <w:rPr>
                <w:rFonts w:ascii="Times New Roman" w:eastAsia="Times New Roman" w:hAnsi="Times New Roman" w:cs="Times New Roman"/>
                <w:sz w:val="18"/>
                <w:szCs w:val="18"/>
              </w:rPr>
              <w:t>27%</w:t>
            </w:r>
          </w:p>
        </w:tc>
      </w:tr>
    </w:tbl>
    <w:p w:rsidR="00846C6B" w:rsidRDefault="00846C6B"/>
    <w:p w:rsidR="00846C6B" w:rsidRDefault="00EA7998">
      <w:r>
        <w:rPr>
          <w:rFonts w:ascii="Times New Roman" w:eastAsia="Times New Roman" w:hAnsi="Times New Roman" w:cs="Times New Roman"/>
        </w:rPr>
        <w:t>En las actividades de agricultura, minería y transporte, el contribuyente puede pagar el impuesto según un sistema de renta presunta, mientras cumpla con las condiciones señaladas en la ley.</w:t>
      </w:r>
    </w:p>
    <w:p w:rsidR="00D97221" w:rsidRPr="00CB230F" w:rsidRDefault="00EA7998" w:rsidP="00CB230F">
      <w:pPr>
        <w:rPr>
          <w:rFonts w:ascii="Times New Roman" w:eastAsia="Times New Roman" w:hAnsi="Times New Roman" w:cs="Times New Roman"/>
        </w:rPr>
      </w:pPr>
      <w:r>
        <w:rPr>
          <w:rFonts w:ascii="Times New Roman" w:eastAsia="Times New Roman" w:hAnsi="Times New Roman" w:cs="Times New Roman"/>
        </w:rPr>
        <w:t>En cuanto a empresas del Estado, pagan adicionalmente un impuesto especial del 40% sobre las utilidades generadas.</w:t>
      </w:r>
      <w:bookmarkStart w:id="14" w:name="h.1rdyd6u3wtve" w:colFirst="0" w:colLast="0"/>
      <w:bookmarkStart w:id="15" w:name="_Toc431234435"/>
      <w:bookmarkStart w:id="16" w:name="_Toc431234706"/>
      <w:bookmarkEnd w:id="14"/>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1"/>
      </w:r>
    </w:p>
    <w:p w:rsidR="00846C6B" w:rsidRDefault="00EA7998">
      <w:pPr>
        <w:pStyle w:val="Heading2"/>
        <w:contextualSpacing w:val="0"/>
      </w:pPr>
      <w:r>
        <w:rPr>
          <w:rFonts w:ascii="Times New Roman" w:eastAsia="Times New Roman" w:hAnsi="Times New Roman" w:cs="Times New Roman"/>
        </w:rPr>
        <w:lastRenderedPageBreak/>
        <w:t>Impuesto Específico a la actividad Minera</w:t>
      </w:r>
      <w:bookmarkEnd w:id="15"/>
      <w:bookmarkEnd w:id="16"/>
    </w:p>
    <w:p w:rsidR="00846C6B" w:rsidRDefault="00EA7998">
      <w:r>
        <w:rPr>
          <w:rFonts w:ascii="Times New Roman" w:eastAsia="Times New Roman" w:hAnsi="Times New Roman" w:cs="Times New Roman"/>
        </w:rPr>
        <w:t>Aplicado sobre la renta operacional de la actividad minera obtenida por un explotador minero, siendo éste una persona natural o jurídica que extrae sustancias minerales de carácter concesible y la venda en cualquier estado productivo que se encuentre.</w:t>
      </w:r>
    </w:p>
    <w:p w:rsidR="00846C6B" w:rsidRDefault="00EA7998">
      <w:r>
        <w:rPr>
          <w:rFonts w:ascii="Times New Roman" w:eastAsia="Times New Roman" w:hAnsi="Times New Roman" w:cs="Times New Roman"/>
        </w:rPr>
        <w:t xml:space="preserve"> </w:t>
      </w:r>
    </w:p>
    <w:p w:rsidR="00846C6B" w:rsidRDefault="00EA7998">
      <w:r>
        <w:rPr>
          <w:rFonts w:ascii="Times New Roman" w:eastAsia="Times New Roman" w:hAnsi="Times New Roman" w:cs="Times New Roman"/>
        </w:rPr>
        <w:t>Según la cantidad de toneladas métricas de cobre fino vendidas, pagan tasas progresivas que se resumen así:</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46C6B">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b/>
              </w:rPr>
              <w:t>Toneladas</w:t>
            </w:r>
          </w:p>
        </w:tc>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b/>
              </w:rPr>
              <w:t>Tasa progresiva</w:t>
            </w:r>
          </w:p>
        </w:tc>
      </w:tr>
      <w:tr w:rsidR="00846C6B">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Iguales e inferiores a 12.000</w:t>
            </w:r>
          </w:p>
        </w:tc>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No están afectos a este impuesto</w:t>
            </w:r>
          </w:p>
        </w:tc>
      </w:tr>
      <w:tr w:rsidR="00846C6B">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Superiores a 12.000 e inferiores a 50.000</w:t>
            </w:r>
          </w:p>
        </w:tc>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Entre 0,5% y 4,5%</w:t>
            </w:r>
          </w:p>
        </w:tc>
      </w:tr>
      <w:tr w:rsidR="00846C6B">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Iguales o superiores a 50.000</w:t>
            </w:r>
          </w:p>
        </w:tc>
        <w:tc>
          <w:tcPr>
            <w:tcW w:w="4514" w:type="dxa"/>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Entre 5% y 14%</w:t>
            </w:r>
          </w:p>
        </w:tc>
      </w:tr>
    </w:tbl>
    <w:p w:rsidR="00846C6B" w:rsidRDefault="00846C6B"/>
    <w:p w:rsidR="00846C6B" w:rsidRDefault="00EA7998">
      <w:r>
        <w:rPr>
          <w:rFonts w:ascii="Times New Roman" w:eastAsia="Times New Roman" w:hAnsi="Times New Roman" w:cs="Times New Roman"/>
        </w:rPr>
        <w:t>El valor de las toneladas métrica de cobre fino se determina de acuerdo con el valor promedio del ejercicio comercial respectivo registrado en la Bolsa de Metales de Londres.</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2"/>
      </w:r>
    </w:p>
    <w:p w:rsidR="00846C6B" w:rsidRDefault="00EA7998">
      <w:pPr>
        <w:pStyle w:val="Heading2"/>
        <w:contextualSpacing w:val="0"/>
      </w:pPr>
      <w:bookmarkStart w:id="17" w:name="h.ozyk7bsyuqwf" w:colFirst="0" w:colLast="0"/>
      <w:bookmarkStart w:id="18" w:name="_Toc431234436"/>
      <w:bookmarkStart w:id="19" w:name="_Toc431234707"/>
      <w:bookmarkEnd w:id="17"/>
      <w:r>
        <w:rPr>
          <w:rFonts w:ascii="Times New Roman" w:eastAsia="Times New Roman" w:hAnsi="Times New Roman" w:cs="Times New Roman"/>
        </w:rPr>
        <w:t>Impuesto único de segunda categoría</w:t>
      </w:r>
      <w:bookmarkEnd w:id="18"/>
      <w:bookmarkEnd w:id="19"/>
      <w:r>
        <w:rPr>
          <w:rFonts w:ascii="Times New Roman" w:eastAsia="Times New Roman" w:hAnsi="Times New Roman" w:cs="Times New Roman"/>
        </w:rPr>
        <w:t xml:space="preserve"> </w:t>
      </w:r>
    </w:p>
    <w:p w:rsidR="00846C6B" w:rsidRDefault="00EA7998">
      <w:r>
        <w:rPr>
          <w:rFonts w:ascii="Times New Roman" w:eastAsia="Times New Roman" w:hAnsi="Times New Roman" w:cs="Times New Roman"/>
        </w:rPr>
        <w:t>Aplicado a rentas de trabajo dependiente, que son los sueldos, pensiones (excepto las de fuente extranjera) y rentas accesorias o complementarias a las ya dichas anteriormente.</w:t>
      </w:r>
    </w:p>
    <w:p w:rsidR="00846C6B" w:rsidRDefault="00846C6B"/>
    <w:p w:rsidR="00846C6B" w:rsidRDefault="00EA7998">
      <w:r>
        <w:rPr>
          <w:rFonts w:ascii="Times New Roman" w:eastAsia="Times New Roman" w:hAnsi="Times New Roman" w:cs="Times New Roman"/>
        </w:rPr>
        <w:t>Siendo este impuesto un tributo progresivo que se determina mediante una escala de tasas, que empieza por un primer tramo exento hasta un último tramo con una tasa marginal de 40%. El cálculo de este se realiza sobre el salario y/o remuneraciones del trabajo, siendo deducidos previamente los pagos por concepto de seguridad social y de salud.</w:t>
      </w:r>
    </w:p>
    <w:p w:rsidR="00846C6B" w:rsidRDefault="00846C6B"/>
    <w:p w:rsidR="00846C6B" w:rsidRDefault="00EA7998">
      <w:r>
        <w:rPr>
          <w:rFonts w:ascii="Times New Roman" w:eastAsia="Times New Roman" w:hAnsi="Times New Roman" w:cs="Times New Roman"/>
        </w:rPr>
        <w:t>Además a los sueldos, salarios y pensiones es un tributo progresivo que se paga mensualmente por todas aquellas personas que perciben rentas del desarrollo de una actividad laboral ejercida en forma dependiente y cuyo monto excede mensualmente las 13,5 UTM.</w:t>
      </w:r>
    </w:p>
    <w:p w:rsidR="00846C6B" w:rsidRDefault="00846C6B"/>
    <w:p w:rsidR="00846C6B" w:rsidRDefault="00EA7998">
      <w:pPr>
        <w:rPr>
          <w:rFonts w:ascii="Times New Roman" w:eastAsia="Times New Roman" w:hAnsi="Times New Roman" w:cs="Times New Roman"/>
        </w:rPr>
      </w:pPr>
      <w:r>
        <w:rPr>
          <w:rFonts w:ascii="Times New Roman" w:eastAsia="Times New Roman" w:hAnsi="Times New Roman" w:cs="Times New Roman"/>
        </w:rPr>
        <w:t>Este impuesto debe ser retenido y enterado mensualmente en arcas fiscales por el respectivo empleador o pagador de la renta. Si un trabajador tiene más de un empleador, para los efectos de progresividad del impuesto, deben sumarse todas las rentas obtenidas e incluirlas en el tramo de tasas de impuesto que corresponda, y proceder a su reliquidación anual en abril del año siguiente al que ha sido percibida la renta.</w:t>
      </w:r>
    </w:p>
    <w:p w:rsidR="00D97221" w:rsidRDefault="00D97221"/>
    <w:p w:rsidR="00CB230F" w:rsidRDefault="00CB230F" w:rsidP="00CB230F">
      <w:pPr>
        <w:pStyle w:val="Normal1"/>
        <w:contextualSpacing/>
        <w:rPr>
          <w:rFonts w:ascii="Times New Roman" w:hAnsi="Times New Roman" w:cs="Times New Roman"/>
        </w:rPr>
      </w:pPr>
    </w:p>
    <w:p w:rsidR="00CB230F" w:rsidRDefault="00CB230F" w:rsidP="00CB230F">
      <w:pPr>
        <w:pStyle w:val="Normal1"/>
        <w:contextualSpacing/>
        <w:rPr>
          <w:rFonts w:ascii="Times New Roman" w:hAnsi="Times New Roman" w:cs="Times New Roman"/>
        </w:rPr>
      </w:pPr>
    </w:p>
    <w:p w:rsidR="00846C6B" w:rsidRDefault="00EA7998">
      <w:pPr>
        <w:rPr>
          <w:rFonts w:ascii="Times New Roman" w:eastAsia="Times New Roman" w:hAnsi="Times New Roman" w:cs="Times New Roman"/>
        </w:rPr>
      </w:pPr>
      <w:r>
        <w:rPr>
          <w:rFonts w:ascii="Times New Roman" w:eastAsia="Times New Roman" w:hAnsi="Times New Roman" w:cs="Times New Roman"/>
        </w:rPr>
        <w:lastRenderedPageBreak/>
        <w:t>Un trabajador no está obligado a efectuar una declaración anual de renta, si es dependiente de un sólo empleador y que no obtenga ninguna otra renta en un año tributario, ya que el impuesto único que afecta a su remuneración ha sido retenido mensualmente por empleador o pagador.</w:t>
      </w:r>
    </w:p>
    <w:p w:rsidR="00D93776" w:rsidRDefault="00D93776">
      <w:pPr>
        <w:rPr>
          <w:rFonts w:ascii="Times New Roman" w:eastAsia="Times New Roman" w:hAnsi="Times New Roman" w:cs="Times New Roman"/>
        </w:rPr>
      </w:pPr>
    </w:p>
    <w:p w:rsidR="00846C6B" w:rsidRDefault="00EA7998">
      <w:r>
        <w:rPr>
          <w:rFonts w:ascii="Times New Roman" w:eastAsia="Times New Roman" w:hAnsi="Times New Roman" w:cs="Times New Roman"/>
        </w:rPr>
        <w:t xml:space="preserve">Además, aquellas personas que reciben ingresos provenientes del ejercicio de su actividad profesional o de cualquier otra profesión u ocupación lucrativa en forma independiente, no se encuentran afectadas con este impuesto único, sino que con los Impuesto Global Complementario o Adicional. Sin embargo, estas personas están sujetas a una retención o pago provisional del 10% sobre la renta bruta al momento de recibirla. Esta retención o pago provisional son utilizados por el contribuyente rebajándolos como crédito </w:t>
      </w:r>
      <w:r w:rsidR="005E664F">
        <w:rPr>
          <w:rFonts w:ascii="Times New Roman" w:eastAsia="Times New Roman" w:hAnsi="Times New Roman" w:cs="Times New Roman"/>
        </w:rPr>
        <w:t>de los impuestos</w:t>
      </w:r>
      <w:r>
        <w:rPr>
          <w:rFonts w:ascii="Times New Roman" w:eastAsia="Times New Roman" w:hAnsi="Times New Roman" w:cs="Times New Roman"/>
        </w:rPr>
        <w:t xml:space="preserve"> personales antes indicados, pudiendo solicitar la devolución del excedente que resulte de la liquidación anual practicada, en los casos que correspondan de acuerdo con la Ley.</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3"/>
      </w:r>
    </w:p>
    <w:p w:rsidR="00846C6B" w:rsidRDefault="00846C6B"/>
    <w:p w:rsidR="00846C6B" w:rsidRDefault="00EA7998">
      <w:r>
        <w:rPr>
          <w:rFonts w:ascii="Times New Roman" w:eastAsia="Times New Roman" w:hAnsi="Times New Roman" w:cs="Times New Roman"/>
          <w:b/>
        </w:rPr>
        <w:t>Ejemplo: Septiembre del año 2015</w:t>
      </w:r>
    </w:p>
    <w:p w:rsidR="00846C6B" w:rsidRDefault="00EA7998">
      <w:r>
        <w:rPr>
          <w:rFonts w:ascii="Times New Roman" w:eastAsia="Times New Roman" w:hAnsi="Times New Roman" w:cs="Times New Roman"/>
        </w:rPr>
        <w:t>La tasa va ir variando de mes en mes, la tabla actual de este mes de septiembre es:</w:t>
      </w:r>
    </w:p>
    <w:p w:rsidR="00846C6B" w:rsidRDefault="00846C6B"/>
    <w:tbl>
      <w:tblPr>
        <w:tblStyle w:val="a1"/>
        <w:tblW w:w="9025" w:type="dxa"/>
        <w:tblInd w:w="100" w:type="dxa"/>
        <w:tblBorders>
          <w:top w:val="single" w:sz="6" w:space="0" w:color="C1DBF2"/>
          <w:left w:val="single" w:sz="6" w:space="0" w:color="C1DBF2"/>
          <w:bottom w:val="single" w:sz="6" w:space="0" w:color="C1DBF2"/>
          <w:right w:val="single" w:sz="6" w:space="0" w:color="C1DBF2"/>
          <w:insideH w:val="single" w:sz="6" w:space="0" w:color="C1DBF2"/>
          <w:insideV w:val="single" w:sz="6" w:space="0" w:color="C1DBF2"/>
        </w:tblBorders>
        <w:tblLayout w:type="fixed"/>
        <w:tblLook w:val="0600" w:firstRow="0" w:lastRow="0" w:firstColumn="0" w:lastColumn="0" w:noHBand="1" w:noVBand="1"/>
      </w:tblPr>
      <w:tblGrid>
        <w:gridCol w:w="1330"/>
        <w:gridCol w:w="1744"/>
        <w:gridCol w:w="1743"/>
        <w:gridCol w:w="998"/>
        <w:gridCol w:w="1605"/>
        <w:gridCol w:w="1605"/>
      </w:tblGrid>
      <w:tr w:rsidR="00846C6B">
        <w:tc>
          <w:tcPr>
            <w:tcW w:w="1329"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Períodos</w:t>
            </w:r>
          </w:p>
        </w:tc>
        <w:tc>
          <w:tcPr>
            <w:tcW w:w="3486" w:type="dxa"/>
            <w:gridSpan w:val="2"/>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Monto de la renta líquida imponible</w:t>
            </w:r>
          </w:p>
        </w:tc>
        <w:tc>
          <w:tcPr>
            <w:tcW w:w="998"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Factor</w:t>
            </w:r>
          </w:p>
        </w:tc>
        <w:tc>
          <w:tcPr>
            <w:tcW w:w="1605"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Cantidad a rebajar (No incluye crédito 10% de 1 UTM derogado por N° 3 Art. Único Ley N° 19.753, D.O. 28.09.2001)</w:t>
            </w:r>
          </w:p>
        </w:tc>
        <w:tc>
          <w:tcPr>
            <w:tcW w:w="1605"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Tasa de Impuesto Efectiva, máxima por cada tramo de Renta</w:t>
            </w:r>
          </w:p>
        </w:tc>
      </w:tr>
      <w:tr w:rsidR="00846C6B">
        <w:tc>
          <w:tcPr>
            <w:tcW w:w="1329"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xml:space="preserve"> </w:t>
            </w:r>
          </w:p>
        </w:tc>
        <w:tc>
          <w:tcPr>
            <w:tcW w:w="1743"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Desde</w:t>
            </w:r>
          </w:p>
        </w:tc>
        <w:tc>
          <w:tcPr>
            <w:tcW w:w="1743"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Hasta</w:t>
            </w:r>
          </w:p>
        </w:tc>
        <w:tc>
          <w:tcPr>
            <w:tcW w:w="998"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xml:space="preserve"> </w:t>
            </w:r>
          </w:p>
        </w:tc>
        <w:tc>
          <w:tcPr>
            <w:tcW w:w="1605"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xml:space="preserve"> </w:t>
            </w:r>
          </w:p>
        </w:tc>
        <w:tc>
          <w:tcPr>
            <w:tcW w:w="1605" w:type="dxa"/>
            <w:tcBorders>
              <w:top w:val="single" w:sz="6" w:space="0" w:color="F3F3F3"/>
              <w:left w:val="single" w:sz="6" w:space="0" w:color="F3F3F3"/>
              <w:bottom w:val="single" w:sz="6" w:space="0" w:color="F3F3F3"/>
              <w:right w:val="single" w:sz="6" w:space="0" w:color="F3F3F3"/>
            </w:tcBorders>
            <w:shd w:val="clear" w:color="auto" w:fill="C1DBF2"/>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xml:space="preserve"> </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MENSUAL</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_</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$ 597.280,50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0,00</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Exento</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$ 597.280,51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$ 1.327.290,00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0,04</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$ 23.891,22</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2,20%</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$ 1.327.290,01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$ 2.212.150,00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0,08</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$ 76.982,82</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4,52%</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$ 2.212.150,01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$ 3.097.010,00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0,135</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$ 198.651,07</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7,09%</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$ 3.097.010,01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$ 3.981.870,00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0,23</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$ 492.867,02</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10,62%</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$ 3.981.870,01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$ 5.309.160,00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0,304</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$ 787.525,40</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15,57%</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$ 5.309.160,01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$ 6.636.450,00</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0,355</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$ 1.058.292,56</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19,55%</w:t>
            </w:r>
          </w:p>
        </w:tc>
      </w:tr>
      <w:tr w:rsidR="00846C6B">
        <w:tc>
          <w:tcPr>
            <w:tcW w:w="1329"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846C6B">
            <w:pPr>
              <w:spacing w:line="240" w:lineRule="auto"/>
            </w:pP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$ 6.636.450,01</w:t>
            </w:r>
          </w:p>
        </w:tc>
        <w:tc>
          <w:tcPr>
            <w:tcW w:w="1743"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Y MAS</w:t>
            </w:r>
          </w:p>
        </w:tc>
        <w:tc>
          <w:tcPr>
            <w:tcW w:w="998"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0,40</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$ 1.356.932,81</w:t>
            </w:r>
          </w:p>
        </w:tc>
        <w:tc>
          <w:tcPr>
            <w:tcW w:w="1605" w:type="dxa"/>
            <w:tcBorders>
              <w:top w:val="single" w:sz="6" w:space="0" w:color="C1DBF2"/>
              <w:left w:val="single" w:sz="6" w:space="0" w:color="C1DBF2"/>
              <w:bottom w:val="single" w:sz="6" w:space="0" w:color="C1DBF2"/>
              <w:right w:val="single" w:sz="6" w:space="0" w:color="C1DBF2"/>
            </w:tcBorders>
            <w:tcMar>
              <w:top w:w="100" w:type="dxa"/>
              <w:left w:w="100" w:type="dxa"/>
              <w:bottom w:w="100" w:type="dxa"/>
              <w:right w:w="100" w:type="dxa"/>
            </w:tcMar>
          </w:tcPr>
          <w:p w:rsidR="00846C6B" w:rsidRDefault="00EA7998">
            <w:pPr>
              <w:spacing w:line="240" w:lineRule="auto"/>
            </w:pPr>
            <w:r>
              <w:rPr>
                <w:rFonts w:ascii="Times New Roman" w:eastAsia="Times New Roman" w:hAnsi="Times New Roman" w:cs="Times New Roman"/>
              </w:rPr>
              <w:t>MAS DE 19,55%</w:t>
            </w:r>
          </w:p>
        </w:tc>
      </w:tr>
    </w:tbl>
    <w:p w:rsidR="00846C6B" w:rsidRDefault="00EA7998">
      <w:r>
        <w:rPr>
          <w:rFonts w:ascii="Times New Roman" w:eastAsia="Times New Roman" w:hAnsi="Times New Roman" w:cs="Times New Roman"/>
        </w:rPr>
        <w:t>Sacada de:</w:t>
      </w:r>
    </w:p>
    <w:p w:rsidR="00846C6B" w:rsidRDefault="00BA4B4E">
      <w:hyperlink r:id="rId10">
        <w:r w:rsidR="00EA7998">
          <w:rPr>
            <w:rFonts w:ascii="Times New Roman" w:eastAsia="Times New Roman" w:hAnsi="Times New Roman" w:cs="Times New Roman"/>
            <w:u w:val="single"/>
          </w:rPr>
          <w:t>http://www.sii.cl/pagina/valores/segundacategoria/imp_2da_septiembre2015.htm</w:t>
        </w:r>
      </w:hyperlink>
    </w:p>
    <w:p w:rsidR="00846C6B" w:rsidRDefault="00846C6B"/>
    <w:p w:rsidR="00846C6B" w:rsidRDefault="00EA7998">
      <w:r>
        <w:rPr>
          <w:rFonts w:ascii="Times New Roman" w:eastAsia="Times New Roman" w:hAnsi="Times New Roman" w:cs="Times New Roman"/>
        </w:rPr>
        <w:t>¿Cómo calcular el impuesto a la renta?</w:t>
      </w:r>
    </w:p>
    <w:p w:rsidR="00846C6B" w:rsidRDefault="00EA7998">
      <w:r>
        <w:rPr>
          <w:rFonts w:ascii="Times New Roman" w:eastAsia="Times New Roman" w:hAnsi="Times New Roman" w:cs="Times New Roman"/>
        </w:rPr>
        <w:t xml:space="preserve">El impuesto a la renta se calcula en relación a la “Base imponible”, esta se calcula en relación </w:t>
      </w:r>
      <w:r w:rsidR="005E664F">
        <w:rPr>
          <w:rFonts w:ascii="Times New Roman" w:eastAsia="Times New Roman" w:hAnsi="Times New Roman" w:cs="Times New Roman"/>
        </w:rPr>
        <w:t>a lo siguiente</w:t>
      </w:r>
      <w:r>
        <w:rPr>
          <w:rFonts w:ascii="Times New Roman" w:eastAsia="Times New Roman" w:hAnsi="Times New Roman" w:cs="Times New Roman"/>
        </w:rPr>
        <w:t>:</w:t>
      </w:r>
    </w:p>
    <w:p w:rsidR="00846C6B" w:rsidRDefault="00EA7998">
      <w:r>
        <w:rPr>
          <w:rFonts w:ascii="Times New Roman" w:eastAsia="Times New Roman" w:hAnsi="Times New Roman" w:cs="Times New Roman"/>
        </w:rPr>
        <w:t>Al sueldo se resta lo que se paga en AFP, Salud, Cesantía, el resultado se ve en qué tramo de la tabla se encuentra, se multiplica por el factor y se le resta la rebaja:</w:t>
      </w:r>
    </w:p>
    <w:p w:rsidR="00846C6B" w:rsidRDefault="00846C6B"/>
    <w:p w:rsidR="00846C6B" w:rsidRDefault="00EA7998">
      <w:r>
        <w:rPr>
          <w:rFonts w:ascii="Times New Roman" w:eastAsia="Times New Roman" w:hAnsi="Times New Roman" w:cs="Times New Roman"/>
          <w:i/>
        </w:rPr>
        <w:t>Sueldo bruto: $1.102.334</w:t>
      </w:r>
    </w:p>
    <w:p w:rsidR="00846C6B" w:rsidRDefault="00EA7998">
      <w:r>
        <w:rPr>
          <w:rFonts w:ascii="Times New Roman" w:eastAsia="Times New Roman" w:hAnsi="Times New Roman" w:cs="Times New Roman"/>
          <w:i/>
        </w:rPr>
        <w:t>AFP: $172.232</w:t>
      </w:r>
    </w:p>
    <w:p w:rsidR="00846C6B" w:rsidRDefault="00EA7998">
      <w:r>
        <w:rPr>
          <w:rFonts w:ascii="Times New Roman" w:eastAsia="Times New Roman" w:hAnsi="Times New Roman" w:cs="Times New Roman"/>
          <w:i/>
        </w:rPr>
        <w:t>Salud: $67.045</w:t>
      </w:r>
    </w:p>
    <w:p w:rsidR="00846C6B" w:rsidRDefault="00EA7998">
      <w:r>
        <w:rPr>
          <w:rFonts w:ascii="Times New Roman" w:eastAsia="Times New Roman" w:hAnsi="Times New Roman" w:cs="Times New Roman"/>
          <w:i/>
        </w:rPr>
        <w:t>Seguro cesantía $7.452</w:t>
      </w:r>
    </w:p>
    <w:p w:rsidR="00846C6B" w:rsidRDefault="00846C6B"/>
    <w:p w:rsidR="00846C6B" w:rsidRDefault="00EA7998">
      <w:r>
        <w:rPr>
          <w:rFonts w:ascii="Times New Roman" w:eastAsia="Times New Roman" w:hAnsi="Times New Roman" w:cs="Times New Roman"/>
          <w:i/>
        </w:rPr>
        <w:t xml:space="preserve">Cálculo de la base imponible: $1.102.334 - $172.232 - $67.045 - $7.452 = $855.605 </w:t>
      </w:r>
    </w:p>
    <w:p w:rsidR="00846C6B" w:rsidRDefault="00846C6B"/>
    <w:p w:rsidR="00846C6B" w:rsidRDefault="00EA7998">
      <w:r>
        <w:rPr>
          <w:rFonts w:ascii="Times New Roman" w:eastAsia="Times New Roman" w:hAnsi="Times New Roman" w:cs="Times New Roman"/>
          <w:i/>
        </w:rPr>
        <w:t>Cálculo del impuesto:</w:t>
      </w:r>
    </w:p>
    <w:p w:rsidR="00846C6B" w:rsidRDefault="00EA7998">
      <w:r>
        <w:rPr>
          <w:rFonts w:ascii="Times New Roman" w:eastAsia="Times New Roman" w:hAnsi="Times New Roman" w:cs="Times New Roman"/>
          <w:i/>
        </w:rPr>
        <w:t>Los $855.605 se multiplican por 0.04(factor de la tabla) y se rebaja en $23.891,22 (rebaja de la tabla), por lo que se debe cancelar en impuesto la suma de $10.332,98.</w:t>
      </w:r>
    </w:p>
    <w:p w:rsidR="00846C6B" w:rsidRDefault="00EA7998">
      <w:pPr>
        <w:pStyle w:val="Heading2"/>
        <w:contextualSpacing w:val="0"/>
      </w:pPr>
      <w:bookmarkStart w:id="20" w:name="h.iaoc6knasp4c" w:colFirst="0" w:colLast="0"/>
      <w:bookmarkStart w:id="21" w:name="_Toc431234437"/>
      <w:bookmarkStart w:id="22" w:name="_Toc431234708"/>
      <w:bookmarkEnd w:id="20"/>
      <w:r>
        <w:rPr>
          <w:rFonts w:ascii="Times New Roman" w:eastAsia="Times New Roman" w:hAnsi="Times New Roman" w:cs="Times New Roman"/>
        </w:rPr>
        <w:t>Impuesto Global Complementario</w:t>
      </w:r>
      <w:bookmarkEnd w:id="21"/>
      <w:bookmarkEnd w:id="22"/>
    </w:p>
    <w:p w:rsidR="00846C6B" w:rsidRDefault="00EA7998">
      <w:r>
        <w:rPr>
          <w:rFonts w:ascii="Times New Roman" w:eastAsia="Times New Roman" w:hAnsi="Times New Roman" w:cs="Times New Roman"/>
        </w:rPr>
        <w:t>Es un gravamen personal, global, progresivo y complementario.</w:t>
      </w:r>
    </w:p>
    <w:p w:rsidR="00846C6B" w:rsidRDefault="00EA7998">
      <w:r>
        <w:rPr>
          <w:rFonts w:ascii="Times New Roman" w:eastAsia="Times New Roman" w:hAnsi="Times New Roman" w:cs="Times New Roman"/>
        </w:rPr>
        <w:t>Este se paga una vez al año si las rentas globales (la sumatoria de las ganancias obtenidas desde enero has</w:t>
      </w:r>
      <w:r w:rsidR="005E664F">
        <w:rPr>
          <w:rFonts w:ascii="Times New Roman" w:eastAsia="Times New Roman" w:hAnsi="Times New Roman" w:cs="Times New Roman"/>
        </w:rPr>
        <w:t>ta diciembre), exceden 13,5 UTA</w:t>
      </w:r>
      <w:r>
        <w:rPr>
          <w:rFonts w:ascii="Times New Roman" w:eastAsia="Times New Roman" w:hAnsi="Times New Roman" w:cs="Times New Roman"/>
        </w:rPr>
        <w:t>.</w:t>
      </w:r>
    </w:p>
    <w:p w:rsidR="00846C6B" w:rsidRDefault="00EA7998">
      <w:r>
        <w:rPr>
          <w:rFonts w:ascii="Times New Roman" w:eastAsia="Times New Roman" w:hAnsi="Times New Roman" w:cs="Times New Roman"/>
        </w:rPr>
        <w:t xml:space="preserve">Este se aplica exclusivamente a las personas naturales (domiciliadas y residentes en Chile) en la medida que hayan recibido ingresos de distintas fuentes (intereses, dividendos, ganancias por ventas de acciones o fondos mutuos y sueldo, entre otros). </w:t>
      </w:r>
    </w:p>
    <w:p w:rsidR="00846C6B" w:rsidRDefault="00EA7998">
      <w:r>
        <w:rPr>
          <w:rFonts w:ascii="Times New Roman" w:eastAsia="Times New Roman" w:hAnsi="Times New Roman" w:cs="Times New Roman"/>
        </w:rPr>
        <w:t>A este impuesto también afecta a los trabajadores independientes, siempre que sus rentas superen el tramo exento fijado por la ley.</w:t>
      </w:r>
    </w:p>
    <w:p w:rsidR="00846C6B" w:rsidRDefault="00EA7998">
      <w:r>
        <w:rPr>
          <w:rFonts w:ascii="Times New Roman" w:eastAsia="Times New Roman" w:hAnsi="Times New Roman" w:cs="Times New Roman"/>
        </w:rPr>
        <w:t>Aplica básicamente sobre las rentas efectivamente percibidas.</w:t>
      </w:r>
    </w:p>
    <w:p w:rsidR="00846C6B" w:rsidRDefault="00EA7998">
      <w:r>
        <w:rPr>
          <w:rFonts w:ascii="Times New Roman" w:eastAsia="Times New Roman" w:hAnsi="Times New Roman" w:cs="Times New Roman"/>
        </w:rPr>
        <w:t>Este impuesto es personal, porque para determinar la renta a gravar se toma en cuenta la situación personal del sujeto cuya renta será gravada (para que el contribuyente quede afecto a este impuesto sus rentas deben ser superiores a determinada cifra).</w:t>
      </w:r>
    </w:p>
    <w:p w:rsidR="00846C6B" w:rsidRDefault="00EA7998">
      <w:r>
        <w:rPr>
          <w:rFonts w:ascii="Times New Roman" w:eastAsia="Times New Roman" w:hAnsi="Times New Roman" w:cs="Times New Roman"/>
        </w:rPr>
        <w:t>Además es “Global”, porque se aplica a las personas naturales en la medida que hayan obtenido ingresos de distintas fuentes (intereses, dividendos, ganancias por venta de acciones o fondos mutuos y sueldo, entre otros), es decir, considera el conjunto de rentas imponibles en todas las categorías.</w:t>
      </w:r>
    </w:p>
    <w:p w:rsidR="00846C6B" w:rsidRDefault="00EA7998">
      <w:r>
        <w:rPr>
          <w:rFonts w:ascii="Times New Roman" w:eastAsia="Times New Roman" w:hAnsi="Times New Roman" w:cs="Times New Roman"/>
        </w:rPr>
        <w:t>La tasa es progresiva porque aumenta progresivamente lo que se paga a medida que se va elevando la renta por sobre el monto base correspondiente al segundo tramo gravable (es decir, por sobre las 13,5 UTA).</w:t>
      </w:r>
    </w:p>
    <w:p w:rsidR="004C7548" w:rsidRDefault="00EA7998">
      <w:pPr>
        <w:rPr>
          <w:rFonts w:ascii="Times New Roman" w:eastAsia="Times New Roman" w:hAnsi="Times New Roman" w:cs="Times New Roman"/>
          <w:sz w:val="32"/>
          <w:szCs w:val="32"/>
        </w:rPr>
      </w:pPr>
      <w:r>
        <w:rPr>
          <w:rFonts w:ascii="Times New Roman" w:eastAsia="Times New Roman" w:hAnsi="Times New Roman" w:cs="Times New Roman"/>
        </w:rPr>
        <w:t>El primer tramo (exento de impuesto) va desde los $0,00 hasta los $407.106,00 los siguientes poseen tasas que se van elevando conforme al tramo, llegando al octavo tramo que va desde los $4.523.400,01 hacia arriba, segmento que tiene una tasa máxima de 40%.</w:t>
      </w:r>
      <w:r w:rsidR="005A59B9">
        <w:rPr>
          <w:rStyle w:val="FootnoteReference"/>
        </w:rPr>
        <w:footnoteReference w:id="4"/>
      </w:r>
      <w:bookmarkStart w:id="23" w:name="h.7jppi3nwduj8" w:colFirst="0" w:colLast="0"/>
      <w:bookmarkStart w:id="24" w:name="_Toc431234438"/>
      <w:bookmarkStart w:id="25" w:name="_Toc431234709"/>
      <w:bookmarkEnd w:id="23"/>
      <w:r w:rsidR="004C7548">
        <w:rPr>
          <w:rFonts w:ascii="Times New Roman" w:eastAsia="Times New Roman" w:hAnsi="Times New Roman" w:cs="Times New Roman"/>
        </w:rPr>
        <w:br w:type="page"/>
      </w:r>
    </w:p>
    <w:p w:rsidR="00846C6B" w:rsidRDefault="00EA7998">
      <w:pPr>
        <w:pStyle w:val="Heading2"/>
        <w:contextualSpacing w:val="0"/>
      </w:pPr>
      <w:r>
        <w:rPr>
          <w:rFonts w:ascii="Times New Roman" w:eastAsia="Times New Roman" w:hAnsi="Times New Roman" w:cs="Times New Roman"/>
        </w:rPr>
        <w:lastRenderedPageBreak/>
        <w:t>Impuesto Adicional</w:t>
      </w:r>
      <w:bookmarkEnd w:id="24"/>
      <w:bookmarkEnd w:id="25"/>
    </w:p>
    <w:p w:rsidR="00846C6B" w:rsidRDefault="00EA7998">
      <w:r>
        <w:rPr>
          <w:rFonts w:ascii="Times New Roman" w:eastAsia="Times New Roman" w:hAnsi="Times New Roman" w:cs="Times New Roman"/>
        </w:rPr>
        <w:t xml:space="preserve">Monto afecto a personas naturales o jurídicas que no tienen residencia ni domicilio en Chile. </w:t>
      </w:r>
    </w:p>
    <w:p w:rsidR="00846C6B" w:rsidRDefault="00EA7998">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Tasa general de 35% </w:t>
      </w:r>
    </w:p>
    <w:p w:rsidR="00846C6B" w:rsidRDefault="00EA7998">
      <w:pPr>
        <w:numPr>
          <w:ilvl w:val="0"/>
          <w:numId w:val="6"/>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Opera en general sobre la base de la: renta atribuida, retiros, distribuciones o remesas de rentas al </w:t>
      </w:r>
      <w:r w:rsidR="005E664F">
        <w:rPr>
          <w:rFonts w:ascii="Times New Roman" w:eastAsia="Times New Roman" w:hAnsi="Times New Roman" w:cs="Times New Roman"/>
        </w:rPr>
        <w:t>exterior (fuente</w:t>
      </w:r>
      <w:r>
        <w:rPr>
          <w:rFonts w:ascii="Times New Roman" w:eastAsia="Times New Roman" w:hAnsi="Times New Roman" w:cs="Times New Roman"/>
        </w:rPr>
        <w:t xml:space="preserve"> </w:t>
      </w:r>
      <w:r w:rsidR="005E664F">
        <w:rPr>
          <w:rFonts w:ascii="Times New Roman" w:eastAsia="Times New Roman" w:hAnsi="Times New Roman" w:cs="Times New Roman"/>
        </w:rPr>
        <w:t>chilena)</w:t>
      </w:r>
      <w:r>
        <w:rPr>
          <w:rFonts w:ascii="Times New Roman" w:eastAsia="Times New Roman" w:hAnsi="Times New Roman" w:cs="Times New Roman"/>
        </w:rPr>
        <w:t>.</w:t>
      </w:r>
    </w:p>
    <w:p w:rsidR="00846C6B" w:rsidRDefault="00EA7998">
      <w:r>
        <w:rPr>
          <w:rFonts w:ascii="Times New Roman" w:eastAsia="Times New Roman" w:hAnsi="Times New Roman" w:cs="Times New Roman"/>
        </w:rPr>
        <w:t>Este impuesto se cobra en el año en que las rentas se atribuyen, retiren o distribuyen por la empresa. Los contribuyentes afectados por este impuesto tienen derecho a un crédito equivalente al Impuesto de Primera Categoría pagado por las empresas sobre las rentas atribuidas, retiradas o distribuidas, todo depende del régimen tributario por el cual la empresa haya optado.</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5"/>
      </w:r>
    </w:p>
    <w:p w:rsidR="00846C6B" w:rsidRDefault="00EA7998">
      <w:pPr>
        <w:pStyle w:val="Heading1"/>
        <w:contextualSpacing w:val="0"/>
      </w:pPr>
      <w:bookmarkStart w:id="26" w:name="h.j7h88j4ve5xa" w:colFirst="0" w:colLast="0"/>
      <w:bookmarkStart w:id="27" w:name="_Toc431234439"/>
      <w:bookmarkStart w:id="28" w:name="_Toc431234710"/>
      <w:bookmarkEnd w:id="26"/>
      <w:r>
        <w:rPr>
          <w:rFonts w:ascii="Times New Roman" w:eastAsia="Times New Roman" w:hAnsi="Times New Roman" w:cs="Times New Roman"/>
        </w:rPr>
        <w:t>Impuesto a las Ventas y Servicios</w:t>
      </w:r>
      <w:bookmarkEnd w:id="27"/>
      <w:bookmarkEnd w:id="28"/>
    </w:p>
    <w:p w:rsidR="00846C6B" w:rsidRDefault="00EA7998">
      <w:pPr>
        <w:pStyle w:val="Heading2"/>
        <w:contextualSpacing w:val="0"/>
      </w:pPr>
      <w:bookmarkStart w:id="29" w:name="h.80ghrbhx7a22" w:colFirst="0" w:colLast="0"/>
      <w:bookmarkStart w:id="30" w:name="_Toc431234440"/>
      <w:bookmarkStart w:id="31" w:name="_Toc431234711"/>
      <w:bookmarkEnd w:id="29"/>
      <w:r>
        <w:rPr>
          <w:rFonts w:ascii="Times New Roman" w:eastAsia="Times New Roman" w:hAnsi="Times New Roman" w:cs="Times New Roman"/>
        </w:rPr>
        <w:t>Impuesto al Valor Agregado (IVA)</w:t>
      </w:r>
      <w:bookmarkEnd w:id="30"/>
      <w:bookmarkEnd w:id="31"/>
    </w:p>
    <w:p w:rsidR="00846C6B" w:rsidRDefault="00EA7998">
      <w:r>
        <w:rPr>
          <w:rFonts w:ascii="Times New Roman" w:eastAsia="Times New Roman" w:hAnsi="Times New Roman" w:cs="Times New Roman"/>
        </w:rPr>
        <w:t>El Impuesto al Valor Agregado (“</w:t>
      </w:r>
      <w:r>
        <w:rPr>
          <w:rFonts w:ascii="Times New Roman" w:eastAsia="Times New Roman" w:hAnsi="Times New Roman" w:cs="Times New Roman"/>
          <w:b/>
          <w:u w:val="single"/>
        </w:rPr>
        <w:t>IVA</w:t>
      </w:r>
      <w:r>
        <w:rPr>
          <w:rFonts w:ascii="Times New Roman" w:eastAsia="Times New Roman" w:hAnsi="Times New Roman" w:cs="Times New Roman"/>
        </w:rPr>
        <w:t>”), es el principal impuesto al consumo que existe en Chile, además de ser uno de los impuestos que genera mayor recaudación estatal.</w:t>
      </w:r>
    </w:p>
    <w:p w:rsidR="00846C6B" w:rsidRDefault="00EA7998">
      <w:r>
        <w:rPr>
          <w:rFonts w:ascii="Times New Roman" w:eastAsia="Times New Roman" w:hAnsi="Times New Roman" w:cs="Times New Roman"/>
        </w:rPr>
        <w:t xml:space="preserve">En general, el IVA grava con una tasa de </w:t>
      </w:r>
      <w:r>
        <w:rPr>
          <w:rFonts w:ascii="Times New Roman" w:eastAsia="Times New Roman" w:hAnsi="Times New Roman" w:cs="Times New Roman"/>
          <w:b/>
        </w:rPr>
        <w:t>19%</w:t>
      </w:r>
      <w:r>
        <w:rPr>
          <w:rFonts w:ascii="Times New Roman" w:eastAsia="Times New Roman" w:hAnsi="Times New Roman" w:cs="Times New Roman"/>
        </w:rPr>
        <w:t xml:space="preserve">  de las ventas de </w:t>
      </w:r>
      <w:r>
        <w:rPr>
          <w:rFonts w:ascii="Times New Roman" w:eastAsia="Times New Roman" w:hAnsi="Times New Roman" w:cs="Times New Roman"/>
          <w:b/>
          <w:i/>
        </w:rPr>
        <w:t>bienes corporales muebles</w:t>
      </w:r>
      <w:r>
        <w:rPr>
          <w:rFonts w:ascii="Times New Roman" w:eastAsia="Times New Roman" w:hAnsi="Times New Roman" w:cs="Times New Roman"/>
        </w:rPr>
        <w:t xml:space="preserve"> y determinados servicios prestados o utilizados en el territorio nacional.</w:t>
      </w:r>
    </w:p>
    <w:p w:rsidR="00846C6B" w:rsidRDefault="00846C6B"/>
    <w:p w:rsidR="00846C6B" w:rsidRDefault="00EA7998">
      <w:pPr>
        <w:spacing w:after="220" w:line="313" w:lineRule="auto"/>
      </w:pPr>
      <w:r>
        <w:rPr>
          <w:rFonts w:ascii="Times New Roman" w:eastAsia="Times New Roman" w:hAnsi="Times New Roman" w:cs="Times New Roman"/>
        </w:rPr>
        <w:t xml:space="preserve">Los principales contribuyentes de IVA  son las empresas que se dedican a la venta habitual de bienes o a la prestación de servicios. El IVA soportado en sus </w:t>
      </w:r>
      <w:r>
        <w:rPr>
          <w:rFonts w:ascii="Times New Roman" w:eastAsia="Times New Roman" w:hAnsi="Times New Roman" w:cs="Times New Roman"/>
          <w:b/>
        </w:rPr>
        <w:t>compras</w:t>
      </w:r>
      <w:r>
        <w:rPr>
          <w:rFonts w:ascii="Times New Roman" w:eastAsia="Times New Roman" w:hAnsi="Times New Roman" w:cs="Times New Roman"/>
        </w:rPr>
        <w:t xml:space="preserve"> otorga derecho a </w:t>
      </w:r>
      <w:r>
        <w:rPr>
          <w:rFonts w:ascii="Times New Roman" w:eastAsia="Times New Roman" w:hAnsi="Times New Roman" w:cs="Times New Roman"/>
          <w:b/>
        </w:rPr>
        <w:t xml:space="preserve">crédito fiscal, </w:t>
      </w:r>
      <w:r>
        <w:rPr>
          <w:rFonts w:ascii="Times New Roman" w:eastAsia="Times New Roman" w:hAnsi="Times New Roman" w:cs="Times New Roman"/>
        </w:rPr>
        <w:t xml:space="preserve">equivalente al impuesto  en las facturas que acrediten adquisiciones o compras de bienes, utilización de servicios o el pagado por la importación de especies al país.  Cuando el contribuyente realice una </w:t>
      </w:r>
      <w:r>
        <w:rPr>
          <w:rFonts w:ascii="Times New Roman" w:eastAsia="Times New Roman" w:hAnsi="Times New Roman" w:cs="Times New Roman"/>
          <w:b/>
        </w:rPr>
        <w:t>venta o preste un servicio</w:t>
      </w:r>
      <w:r>
        <w:rPr>
          <w:rFonts w:ascii="Times New Roman" w:eastAsia="Times New Roman" w:hAnsi="Times New Roman" w:cs="Times New Roman"/>
        </w:rPr>
        <w:t xml:space="preserve"> afecto a IVA, el impuesto que acumule en sus boletas o facturas constituye para él un </w:t>
      </w:r>
      <w:r>
        <w:rPr>
          <w:rFonts w:ascii="Times New Roman" w:eastAsia="Times New Roman" w:hAnsi="Times New Roman" w:cs="Times New Roman"/>
          <w:b/>
        </w:rPr>
        <w:t>débito fisca</w:t>
      </w:r>
      <w:r>
        <w:rPr>
          <w:rFonts w:ascii="Times New Roman" w:eastAsia="Times New Roman" w:hAnsi="Times New Roman" w:cs="Times New Roman"/>
        </w:rPr>
        <w:t>l  el cual puede ser compensado con el crédito fiscal del periodo tributario en cuestión.</w:t>
      </w:r>
    </w:p>
    <w:p w:rsidR="008D30F3" w:rsidRDefault="00EA7998" w:rsidP="005F15BC">
      <w:pPr>
        <w:spacing w:after="220" w:line="313" w:lineRule="auto"/>
        <w:rPr>
          <w:rFonts w:ascii="Times New Roman" w:eastAsia="Times New Roman" w:hAnsi="Times New Roman" w:cs="Times New Roman"/>
        </w:rPr>
      </w:pPr>
      <w:r>
        <w:rPr>
          <w:rFonts w:ascii="Times New Roman" w:eastAsia="Times New Roman" w:hAnsi="Times New Roman" w:cs="Times New Roman"/>
        </w:rPr>
        <w:t xml:space="preserve">La Ley de IVA establece como requisito para recuperar el </w:t>
      </w:r>
      <w:r w:rsidR="005E664F">
        <w:rPr>
          <w:rFonts w:ascii="Times New Roman" w:eastAsia="Times New Roman" w:hAnsi="Times New Roman" w:cs="Times New Roman"/>
        </w:rPr>
        <w:t>IVA (</w:t>
      </w:r>
      <w:r>
        <w:rPr>
          <w:rFonts w:ascii="Times New Roman" w:eastAsia="Times New Roman" w:hAnsi="Times New Roman" w:cs="Times New Roman"/>
          <w:b/>
        </w:rPr>
        <w:t>crédito fiscal</w:t>
      </w:r>
      <w:r>
        <w:rPr>
          <w:rFonts w:ascii="Times New Roman" w:eastAsia="Times New Roman" w:hAnsi="Times New Roman" w:cs="Times New Roman"/>
        </w:rPr>
        <w:t>), que el contribuyente  con derecho a recuperarlo haya realizado sus  operaciones</w:t>
      </w:r>
      <w:r>
        <w:rPr>
          <w:rFonts w:ascii="Times New Roman" w:eastAsia="Times New Roman" w:hAnsi="Times New Roman" w:cs="Times New Roman"/>
          <w:b/>
        </w:rPr>
        <w:t xml:space="preserve"> gravadas </w:t>
      </w:r>
      <w:r>
        <w:rPr>
          <w:rFonts w:ascii="Times New Roman" w:eastAsia="Times New Roman" w:hAnsi="Times New Roman" w:cs="Times New Roman"/>
        </w:rPr>
        <w:t>con IVA.</w:t>
      </w:r>
    </w:p>
    <w:p w:rsidR="00846C6B" w:rsidRDefault="00EA7998">
      <w:pPr>
        <w:spacing w:after="220" w:line="313" w:lineRule="auto"/>
      </w:pPr>
      <w:r>
        <w:rPr>
          <w:rFonts w:ascii="Times New Roman" w:eastAsia="Times New Roman" w:hAnsi="Times New Roman" w:cs="Times New Roman"/>
        </w:rPr>
        <w:t>A continuación un ejemplo del mecanismo de crédito fiscal y  débito fiscal.</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015"/>
        <w:gridCol w:w="2985"/>
      </w:tblGrid>
      <w:tr w:rsidR="00846C6B">
        <w:tc>
          <w:tcPr>
            <w:tcW w:w="3029"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b/>
                <w:i/>
              </w:rPr>
              <w:t>OPERACIONES DEL PERÍODO</w:t>
            </w:r>
          </w:p>
        </w:tc>
        <w:tc>
          <w:tcPr>
            <w:tcW w:w="3015"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b/>
                <w:i/>
              </w:rPr>
              <w:t>VALOR NETO</w:t>
            </w:r>
          </w:p>
        </w:tc>
        <w:tc>
          <w:tcPr>
            <w:tcW w:w="2985"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b/>
                <w:i/>
              </w:rPr>
              <w:t>IVA (19%)</w:t>
            </w:r>
          </w:p>
        </w:tc>
      </w:tr>
      <w:tr w:rsidR="00846C6B">
        <w:tc>
          <w:tcPr>
            <w:tcW w:w="3029"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i/>
              </w:rPr>
              <w:t>Bienes y servicios utilizados para la producción</w:t>
            </w:r>
          </w:p>
        </w:tc>
        <w:tc>
          <w:tcPr>
            <w:tcW w:w="3015"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i/>
              </w:rPr>
              <w:t>$ 1.200.000</w:t>
            </w:r>
          </w:p>
        </w:tc>
        <w:tc>
          <w:tcPr>
            <w:tcW w:w="2985"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i/>
              </w:rPr>
              <w:t>$ 228.000 (crédito)</w:t>
            </w:r>
          </w:p>
        </w:tc>
      </w:tr>
      <w:tr w:rsidR="00846C6B">
        <w:tc>
          <w:tcPr>
            <w:tcW w:w="3029"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i/>
              </w:rPr>
              <w:t>Ventas gravadas</w:t>
            </w:r>
          </w:p>
        </w:tc>
        <w:tc>
          <w:tcPr>
            <w:tcW w:w="3015"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i/>
              </w:rPr>
              <w:t>$ 5.000.000</w:t>
            </w:r>
          </w:p>
        </w:tc>
        <w:tc>
          <w:tcPr>
            <w:tcW w:w="2985" w:type="dxa"/>
            <w:tcMar>
              <w:top w:w="100" w:type="dxa"/>
              <w:left w:w="100" w:type="dxa"/>
              <w:bottom w:w="100" w:type="dxa"/>
              <w:right w:w="100" w:type="dxa"/>
            </w:tcMar>
          </w:tcPr>
          <w:p w:rsidR="00846C6B" w:rsidRDefault="00EA7998">
            <w:pPr>
              <w:spacing w:line="313" w:lineRule="auto"/>
            </w:pPr>
            <w:r>
              <w:rPr>
                <w:rFonts w:ascii="Times New Roman" w:eastAsia="Times New Roman" w:hAnsi="Times New Roman" w:cs="Times New Roman"/>
                <w:i/>
              </w:rPr>
              <w:t>$ 950.000 (débito)</w:t>
            </w:r>
          </w:p>
        </w:tc>
      </w:tr>
      <w:tr w:rsidR="00846C6B">
        <w:tc>
          <w:tcPr>
            <w:tcW w:w="3029" w:type="dxa"/>
            <w:tcMar>
              <w:top w:w="100" w:type="dxa"/>
              <w:left w:w="100" w:type="dxa"/>
              <w:bottom w:w="100" w:type="dxa"/>
              <w:right w:w="100" w:type="dxa"/>
            </w:tcMar>
          </w:tcPr>
          <w:p w:rsidR="00846C6B" w:rsidRDefault="00EA7998">
            <w:pPr>
              <w:spacing w:after="220" w:line="313" w:lineRule="auto"/>
            </w:pPr>
            <w:r>
              <w:rPr>
                <w:rFonts w:ascii="Times New Roman" w:eastAsia="Times New Roman" w:hAnsi="Times New Roman" w:cs="Times New Roman"/>
                <w:i/>
              </w:rPr>
              <w:lastRenderedPageBreak/>
              <w:t>Débito Fiscal resultante:</w:t>
            </w:r>
          </w:p>
        </w:tc>
        <w:tc>
          <w:tcPr>
            <w:tcW w:w="3015" w:type="dxa"/>
            <w:tcMar>
              <w:top w:w="100" w:type="dxa"/>
              <w:left w:w="100" w:type="dxa"/>
              <w:bottom w:w="100" w:type="dxa"/>
              <w:right w:w="100" w:type="dxa"/>
            </w:tcMar>
          </w:tcPr>
          <w:p w:rsidR="00846C6B" w:rsidRDefault="00846C6B">
            <w:pPr>
              <w:widowControl w:val="0"/>
              <w:spacing w:line="240" w:lineRule="auto"/>
            </w:pPr>
          </w:p>
        </w:tc>
        <w:tc>
          <w:tcPr>
            <w:tcW w:w="2985" w:type="dxa"/>
            <w:tcMar>
              <w:top w:w="100" w:type="dxa"/>
              <w:left w:w="100" w:type="dxa"/>
              <w:bottom w:w="100" w:type="dxa"/>
              <w:right w:w="100" w:type="dxa"/>
            </w:tcMar>
          </w:tcPr>
          <w:p w:rsidR="00846C6B" w:rsidRDefault="00EA7998">
            <w:pPr>
              <w:spacing w:after="220" w:line="313" w:lineRule="auto"/>
            </w:pPr>
            <w:r>
              <w:rPr>
                <w:rFonts w:ascii="Times New Roman" w:eastAsia="Times New Roman" w:hAnsi="Times New Roman" w:cs="Times New Roman"/>
                <w:i/>
              </w:rPr>
              <w:t>$ 722.000</w:t>
            </w:r>
          </w:p>
        </w:tc>
      </w:tr>
    </w:tbl>
    <w:p w:rsidR="00846C6B" w:rsidRDefault="00846C6B"/>
    <w:p w:rsidR="00846C6B" w:rsidRDefault="00EA7998">
      <w:pPr>
        <w:spacing w:after="220" w:line="313" w:lineRule="auto"/>
      </w:pPr>
      <w:r>
        <w:rPr>
          <w:rFonts w:ascii="Times New Roman" w:eastAsia="Times New Roman" w:hAnsi="Times New Roman" w:cs="Times New Roman"/>
        </w:rPr>
        <w:t>En el ejemplo, luego de la compensación entre Crédito Fiscal y Débito Fiscal se genera un saldo de $ 722.000 de Débito Fiscal, el cual deberá ser pagado al Fisco.</w:t>
      </w:r>
    </w:p>
    <w:p w:rsidR="00846C6B" w:rsidRDefault="00EA7998">
      <w:pPr>
        <w:spacing w:after="220" w:line="313" w:lineRule="auto"/>
      </w:pPr>
      <w:r>
        <w:rPr>
          <w:rFonts w:ascii="Times New Roman" w:eastAsia="Times New Roman" w:hAnsi="Times New Roman" w:cs="Times New Roman"/>
        </w:rPr>
        <w:t xml:space="preserve">Si el crédito fiscal fuese mayor que el débito fiscal, el remanente del crédito fiscal puede ser usado en las siguientes operaciones del contribuyente hasta la total utilización, sin </w:t>
      </w:r>
      <w:r w:rsidR="005E664F">
        <w:rPr>
          <w:rFonts w:ascii="Times New Roman" w:eastAsia="Times New Roman" w:hAnsi="Times New Roman" w:cs="Times New Roman"/>
        </w:rPr>
        <w:t>límite</w:t>
      </w:r>
      <w:r>
        <w:rPr>
          <w:rFonts w:ascii="Times New Roman" w:eastAsia="Times New Roman" w:hAnsi="Times New Roman" w:cs="Times New Roman"/>
        </w:rPr>
        <w:t xml:space="preserve"> de tiempo.</w:t>
      </w:r>
    </w:p>
    <w:p w:rsidR="00846C6B" w:rsidRDefault="00EA7998">
      <w:pPr>
        <w:spacing w:after="220" w:line="313" w:lineRule="auto"/>
      </w:pPr>
      <w:r>
        <w:rPr>
          <w:rFonts w:ascii="Times New Roman" w:eastAsia="Times New Roman" w:hAnsi="Times New Roman" w:cs="Times New Roman"/>
        </w:rPr>
        <w:t xml:space="preserve">Existen dos mecanismos para la </w:t>
      </w:r>
      <w:r>
        <w:rPr>
          <w:rFonts w:ascii="Times New Roman" w:eastAsia="Times New Roman" w:hAnsi="Times New Roman" w:cs="Times New Roman"/>
          <w:b/>
        </w:rPr>
        <w:t>recuperación anticipada</w:t>
      </w:r>
      <w:r>
        <w:rPr>
          <w:rFonts w:ascii="Times New Roman" w:eastAsia="Times New Roman" w:hAnsi="Times New Roman" w:cs="Times New Roman"/>
        </w:rPr>
        <w:t xml:space="preserve"> del IVA acumulado. La primera permite a los exportadores de bienes a recuperar en efectivo el IVA (crédito fiscal remanente) o utilizar servicios destinados a su actividad de exportación. La segunda permite a los contribuyentes de IVA en general (no solo exportadores), canjear  un remanente acumulado de IVA a </w:t>
      </w:r>
      <w:r>
        <w:rPr>
          <w:rFonts w:ascii="Times New Roman" w:eastAsia="Times New Roman" w:hAnsi="Times New Roman" w:cs="Times New Roman"/>
          <w:b/>
        </w:rPr>
        <w:t>cualquier otro tipo</w:t>
      </w:r>
      <w:r>
        <w:rPr>
          <w:rFonts w:ascii="Times New Roman" w:eastAsia="Times New Roman" w:hAnsi="Times New Roman" w:cs="Times New Roman"/>
        </w:rPr>
        <w:t xml:space="preserve"> de impuestos que deba pagar, o de lo contrario, solicitar su reembolso en efectivo si es que se trata remanentes de crédito fiscal  causados por a la  adquisición de bienes corporales muebles o inmuebles destinados a formar parte del activo fijo del contribuyente y que se encuentre acumulado en la empresa por al menos seis o más meses consecutivos.</w:t>
      </w:r>
      <w:r w:rsidR="005A59B9" w:rsidRPr="005A59B9">
        <w:rPr>
          <w:rStyle w:val="FootnoteReference"/>
        </w:rPr>
        <w:t xml:space="preserve"> </w:t>
      </w:r>
      <w:r w:rsidR="005A59B9">
        <w:rPr>
          <w:rStyle w:val="FootnoteReference"/>
        </w:rPr>
        <w:footnoteReference w:id="6"/>
      </w:r>
    </w:p>
    <w:p w:rsidR="00846C6B" w:rsidRDefault="00EA7998">
      <w:pPr>
        <w:pStyle w:val="Heading2"/>
        <w:contextualSpacing w:val="0"/>
      </w:pPr>
      <w:bookmarkStart w:id="32" w:name="h.y6fjh08yfsyn" w:colFirst="0" w:colLast="0"/>
      <w:bookmarkStart w:id="33" w:name="_Toc431234441"/>
      <w:bookmarkStart w:id="34" w:name="_Toc431234712"/>
      <w:bookmarkEnd w:id="32"/>
      <w:r>
        <w:rPr>
          <w:rFonts w:ascii="Times New Roman" w:eastAsia="Times New Roman" w:hAnsi="Times New Roman" w:cs="Times New Roman"/>
        </w:rPr>
        <w:t>Impuesto Especiales a las Ventas de Ciertos Productos</w:t>
      </w:r>
      <w:bookmarkEnd w:id="33"/>
      <w:bookmarkEnd w:id="34"/>
    </w:p>
    <w:p w:rsidR="00F73D81" w:rsidRDefault="00EA7998">
      <w:pPr>
        <w:rPr>
          <w:rFonts w:ascii="Times New Roman" w:eastAsia="Times New Roman" w:hAnsi="Times New Roman" w:cs="Times New Roman"/>
          <w:highlight w:val="white"/>
        </w:rPr>
      </w:pPr>
      <w:r>
        <w:rPr>
          <w:rFonts w:ascii="Times New Roman" w:eastAsia="Times New Roman" w:hAnsi="Times New Roman" w:cs="Times New Roman"/>
          <w:b/>
          <w:highlight w:val="white"/>
        </w:rPr>
        <w:t>Los impuestos especiales son impuestos indirectos</w:t>
      </w:r>
      <w:r>
        <w:rPr>
          <w:rFonts w:ascii="Times New Roman" w:eastAsia="Times New Roman" w:hAnsi="Times New Roman" w:cs="Times New Roman"/>
          <w:highlight w:val="white"/>
        </w:rPr>
        <w:t xml:space="preserve"> porque se aplican a determinados productos y son lineales con la cantidad consumida, de manera independiente a la renta del consumidor, además su comportamiento es análogo al IVA.</w:t>
      </w:r>
    </w:p>
    <w:p w:rsidR="00846C6B" w:rsidRDefault="00EA7998">
      <w:r>
        <w:rPr>
          <w:rFonts w:ascii="Times New Roman" w:eastAsia="Times New Roman" w:hAnsi="Times New Roman" w:cs="Times New Roman"/>
          <w:highlight w:val="white"/>
        </w:rPr>
        <w:t>Estos impuestos tienen dos funciones principales:</w:t>
      </w:r>
    </w:p>
    <w:p w:rsidR="00846C6B" w:rsidRDefault="00EA7998">
      <w:pPr>
        <w:numPr>
          <w:ilvl w:val="0"/>
          <w:numId w:val="5"/>
        </w:numPr>
        <w:ind w:hanging="36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w:t>
      </w:r>
      <w:r>
        <w:rPr>
          <w:rFonts w:ascii="Times New Roman" w:eastAsia="Times New Roman" w:hAnsi="Times New Roman" w:cs="Times New Roman"/>
          <w:b/>
          <w:highlight w:val="white"/>
        </w:rPr>
        <w:t>función recaudatoria</w:t>
      </w:r>
      <w:r>
        <w:rPr>
          <w:rFonts w:ascii="Times New Roman" w:eastAsia="Times New Roman" w:hAnsi="Times New Roman" w:cs="Times New Roman"/>
          <w:highlight w:val="white"/>
        </w:rPr>
        <w:t xml:space="preserve"> típica de todos los impuestos</w:t>
      </w:r>
      <w:r>
        <w:rPr>
          <w:rFonts w:ascii="Times New Roman" w:eastAsia="Times New Roman" w:hAnsi="Times New Roman" w:cs="Times New Roman"/>
          <w:b/>
          <w:highlight w:val="white"/>
        </w:rPr>
        <w:t>.</w:t>
      </w:r>
    </w:p>
    <w:p w:rsidR="00846C6B" w:rsidRDefault="00EA7998">
      <w:pPr>
        <w:numPr>
          <w:ilvl w:val="0"/>
          <w:numId w:val="5"/>
        </w:numPr>
        <w:ind w:hanging="36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El</w:t>
      </w:r>
      <w:r>
        <w:rPr>
          <w:rFonts w:ascii="Times New Roman" w:eastAsia="Times New Roman" w:hAnsi="Times New Roman" w:cs="Times New Roman"/>
          <w:b/>
          <w:highlight w:val="white"/>
        </w:rPr>
        <w:t xml:space="preserve"> establecimiento de políticas directoras en otras áreas, </w:t>
      </w:r>
      <w:r>
        <w:rPr>
          <w:rFonts w:ascii="Times New Roman" w:eastAsia="Times New Roman" w:hAnsi="Times New Roman" w:cs="Times New Roman"/>
          <w:highlight w:val="white"/>
        </w:rPr>
        <w:t xml:space="preserve">como por ejemplo en el tabaco o los alcoholes como impuestos </w:t>
      </w:r>
      <w:r>
        <w:rPr>
          <w:rFonts w:ascii="Times New Roman" w:eastAsia="Times New Roman" w:hAnsi="Times New Roman" w:cs="Times New Roman"/>
          <w:b/>
          <w:highlight w:val="white"/>
        </w:rPr>
        <w:t>disuasorios</w:t>
      </w:r>
      <w:r>
        <w:rPr>
          <w:rFonts w:ascii="Times New Roman" w:eastAsia="Times New Roman" w:hAnsi="Times New Roman" w:cs="Times New Roman"/>
          <w:highlight w:val="white"/>
        </w:rPr>
        <w:t xml:space="preserve"> para su consumo o los impuestos a la energía con fines de mejora de infraestructuras, políticas energéticas o control del consumo para desplazar unas energías a otras.</w:t>
      </w:r>
      <w:r w:rsidR="005A59B9" w:rsidRPr="005A59B9">
        <w:rPr>
          <w:rStyle w:val="FootnoteReference"/>
        </w:rPr>
        <w:t xml:space="preserve"> </w:t>
      </w:r>
      <w:r w:rsidR="005A59B9">
        <w:rPr>
          <w:rStyle w:val="FootnoteReference"/>
        </w:rPr>
        <w:footnoteReference w:id="7"/>
      </w:r>
    </w:p>
    <w:p w:rsidR="00846C6B" w:rsidRDefault="00EA7998">
      <w:pPr>
        <w:pStyle w:val="Heading2"/>
        <w:contextualSpacing w:val="0"/>
      </w:pPr>
      <w:bookmarkStart w:id="35" w:name="h.56lvwjp1d1el" w:colFirst="0" w:colLast="0"/>
      <w:bookmarkStart w:id="36" w:name="_Toc431234442"/>
      <w:bookmarkStart w:id="37" w:name="_Toc431234713"/>
      <w:bookmarkEnd w:id="35"/>
      <w:r>
        <w:rPr>
          <w:rFonts w:ascii="Times New Roman" w:eastAsia="Times New Roman" w:hAnsi="Times New Roman" w:cs="Times New Roman"/>
        </w:rPr>
        <w:t>Impuesto a las Bebidas Alcohólicas, Analcohólicas y productos similares</w:t>
      </w:r>
      <w:bookmarkEnd w:id="36"/>
      <w:bookmarkEnd w:id="37"/>
    </w:p>
    <w:p w:rsidR="00846C6B" w:rsidRDefault="00EA7998">
      <w:r>
        <w:rPr>
          <w:rFonts w:ascii="Times New Roman" w:eastAsia="Times New Roman" w:hAnsi="Times New Roman" w:cs="Times New Roman"/>
        </w:rPr>
        <w:t>Impuesto adicional cobrado a la venta o importación de bebidas alcohólicas, analcohólicas y productos similares. Se aplica sobre la base imponible del Impuesto a las Ventas y Servicios.</w:t>
      </w:r>
    </w:p>
    <w:p w:rsidR="00846C6B" w:rsidRDefault="00846C6B"/>
    <w:p w:rsidR="00846C6B" w:rsidRDefault="00EA7998">
      <w:r>
        <w:rPr>
          <w:rFonts w:ascii="Times New Roman" w:eastAsia="Times New Roman" w:hAnsi="Times New Roman" w:cs="Times New Roman"/>
        </w:rPr>
        <w:t>Tasas vigentes en cada caso:</w:t>
      </w:r>
    </w:p>
    <w:p w:rsidR="00846C6B" w:rsidRDefault="00EA7998">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Tasa del 10 % para bebidas analcohólicas naturales o artificiales, energizantes o hipertónicas, jarabes y en general cualquier otro producto que las sustituya o que sirva para preparar bebidas similares, y aguas minerales o termales a las cuales se les haya adicionado colorante, sabor o edulcorantes.</w:t>
      </w:r>
    </w:p>
    <w:p w:rsidR="00846C6B" w:rsidRDefault="00846C6B"/>
    <w:p w:rsidR="00846C6B" w:rsidRDefault="00EA7998">
      <w:pPr>
        <w:ind w:left="720"/>
      </w:pPr>
      <w:r>
        <w:rPr>
          <w:rFonts w:ascii="Times New Roman" w:eastAsia="Times New Roman" w:hAnsi="Times New Roman" w:cs="Times New Roman"/>
        </w:rPr>
        <w:t>Caso especial: Tasa de 18% para bebidas analcohólicas cuya composición nutricional contenga elevado contenido de azúcares, considerándose esto como más de 15 gramos por cada 240 mililitros, o porción equivalente.</w:t>
      </w:r>
    </w:p>
    <w:p w:rsidR="00846C6B" w:rsidRDefault="00846C6B">
      <w:pPr>
        <w:ind w:left="720"/>
      </w:pPr>
    </w:p>
    <w:p w:rsidR="00846C6B" w:rsidRDefault="00EA7998">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Tasa del 31,5 % licores, piscos, whisky, aguardientes y destilados, incluyendo los vinos licorosos o aromatizados similares al vermouth.</w:t>
      </w:r>
    </w:p>
    <w:p w:rsidR="00846C6B" w:rsidRDefault="00846C6B"/>
    <w:p w:rsidR="00846C6B" w:rsidRDefault="00EA7998">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Tasa del 20.5% vinos destinados al consumo, comprendidos los vinos gasificados, los espumosos o champaña, los generosos o asoleados, chichas y sidras destinadas al consumo, cualquiera que sea su envase, cervezas y otras bebidas alcohólicas, cualquiera que sea su tipo, calidad o denominación.</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8"/>
      </w:r>
    </w:p>
    <w:p w:rsidR="00846C6B" w:rsidRDefault="00EA7998">
      <w:pPr>
        <w:pStyle w:val="Heading2"/>
        <w:contextualSpacing w:val="0"/>
      </w:pPr>
      <w:bookmarkStart w:id="38" w:name="h.g7yaeytaaqav" w:colFirst="0" w:colLast="0"/>
      <w:bookmarkStart w:id="39" w:name="_Toc431234443"/>
      <w:bookmarkStart w:id="40" w:name="_Toc431234714"/>
      <w:bookmarkEnd w:id="38"/>
      <w:r>
        <w:rPr>
          <w:rFonts w:ascii="Times New Roman" w:eastAsia="Times New Roman" w:hAnsi="Times New Roman" w:cs="Times New Roman"/>
        </w:rPr>
        <w:t>Impuesto a Productos Suntuarios o de Lujo</w:t>
      </w:r>
      <w:bookmarkEnd w:id="39"/>
      <w:bookmarkEnd w:id="40"/>
    </w:p>
    <w:p w:rsidR="00846C6B" w:rsidRDefault="00EA7998">
      <w:pPr>
        <w:spacing w:line="332" w:lineRule="auto"/>
      </w:pPr>
      <w:r>
        <w:rPr>
          <w:rFonts w:ascii="Times New Roman" w:eastAsia="Times New Roman" w:hAnsi="Times New Roman" w:cs="Times New Roman"/>
        </w:rPr>
        <w:t>Las ventas o importaciones de productos suntuarios o de lujo están sujetas al pago de un impuesto adicional que se paga conjuntamente con el IVA.  Este impuesto se aplica con una tasa de 15%, afectando en algunos casos sólo a la primera venta o importación de estos productos y en otros se aplica también a las ventas posteriores, siempre que estas sean realizadas por vendedores.</w:t>
      </w:r>
    </w:p>
    <w:p w:rsidR="00846C6B" w:rsidRDefault="00EA7998">
      <w:pPr>
        <w:spacing w:line="332" w:lineRule="auto"/>
        <w:jc w:val="both"/>
      </w:pPr>
      <w:r>
        <w:rPr>
          <w:rFonts w:ascii="Times New Roman" w:eastAsia="Times New Roman" w:hAnsi="Times New Roman" w:cs="Times New Roman"/>
        </w:rPr>
        <w:t xml:space="preserve">Ejemplos de los productos que están gravados </w:t>
      </w:r>
      <w:r>
        <w:rPr>
          <w:rFonts w:ascii="Times New Roman" w:eastAsia="Times New Roman" w:hAnsi="Times New Roman" w:cs="Times New Roman"/>
          <w:b/>
        </w:rPr>
        <w:t>en todas las ventas posteriores</w:t>
      </w:r>
      <w:r>
        <w:rPr>
          <w:rFonts w:ascii="Times New Roman" w:eastAsia="Times New Roman" w:hAnsi="Times New Roman" w:cs="Times New Roman"/>
        </w:rPr>
        <w:t xml:space="preserve"> que se efectúen son: los artículos de oro, platino y marfil, las joyas, piedras preciosas, las pieles finas naturales o sintéticas. Los artículos de pirotecnia, excepto los de uso industrial, minero, agrícola o de señalización luminosa tienen una tasa de 50%.</w:t>
      </w:r>
      <w:r w:rsidR="005A59B9">
        <w:rPr>
          <w:rStyle w:val="FootnoteReference"/>
          <w:rFonts w:ascii="Times New Roman" w:eastAsia="Times New Roman" w:hAnsi="Times New Roman" w:cs="Times New Roman"/>
        </w:rPr>
        <w:footnoteReference w:id="9"/>
      </w:r>
    </w:p>
    <w:p w:rsidR="00846C6B" w:rsidRDefault="00EA7998">
      <w:pPr>
        <w:pStyle w:val="Heading1"/>
        <w:contextualSpacing w:val="0"/>
      </w:pPr>
      <w:bookmarkStart w:id="41" w:name="h.1maks075wk5e" w:colFirst="0" w:colLast="0"/>
      <w:bookmarkStart w:id="42" w:name="_Toc431234444"/>
      <w:bookmarkStart w:id="43" w:name="_Toc431234715"/>
      <w:bookmarkEnd w:id="41"/>
      <w:r>
        <w:rPr>
          <w:rFonts w:ascii="Times New Roman" w:eastAsia="Times New Roman" w:hAnsi="Times New Roman" w:cs="Times New Roman"/>
        </w:rPr>
        <w:t>Impuestos específicos</w:t>
      </w:r>
      <w:bookmarkEnd w:id="42"/>
      <w:bookmarkEnd w:id="43"/>
    </w:p>
    <w:p w:rsidR="00846C6B" w:rsidRDefault="00EA7998">
      <w:pPr>
        <w:pStyle w:val="Heading2"/>
        <w:contextualSpacing w:val="0"/>
      </w:pPr>
      <w:bookmarkStart w:id="44" w:name="h.pwytm8pvo2sz" w:colFirst="0" w:colLast="0"/>
      <w:bookmarkStart w:id="45" w:name="_Toc431234445"/>
      <w:bookmarkStart w:id="46" w:name="_Toc431234716"/>
      <w:bookmarkEnd w:id="44"/>
      <w:r>
        <w:rPr>
          <w:rFonts w:ascii="Times New Roman" w:eastAsia="Times New Roman" w:hAnsi="Times New Roman" w:cs="Times New Roman"/>
        </w:rPr>
        <w:t>Impuesto al Tabaco</w:t>
      </w:r>
      <w:bookmarkEnd w:id="45"/>
      <w:bookmarkEnd w:id="46"/>
    </w:p>
    <w:p w:rsidR="00846C6B" w:rsidRDefault="00EA7998">
      <w:r>
        <w:rPr>
          <w:rFonts w:ascii="Times New Roman" w:eastAsia="Times New Roman" w:hAnsi="Times New Roman" w:cs="Times New Roman"/>
        </w:rPr>
        <w:t>Impuesto aplicado al comercio del tabaco. Posee una tasa diferenciada respecto del tipo de producto.</w:t>
      </w:r>
    </w:p>
    <w:p w:rsidR="00846C6B" w:rsidRDefault="00EA7998">
      <w:pPr>
        <w:numPr>
          <w:ilvl w:val="0"/>
          <w:numId w:val="8"/>
        </w:numPr>
        <w:ind w:hanging="360"/>
        <w:contextualSpacing/>
        <w:rPr>
          <w:rFonts w:ascii="Times New Roman" w:eastAsia="Times New Roman" w:hAnsi="Times New Roman" w:cs="Times New Roman"/>
        </w:rPr>
      </w:pPr>
      <w:r>
        <w:rPr>
          <w:rFonts w:ascii="Times New Roman" w:eastAsia="Times New Roman" w:hAnsi="Times New Roman" w:cs="Times New Roman"/>
        </w:rPr>
        <w:t>Puros: Tasa de 52,6%</w:t>
      </w:r>
    </w:p>
    <w:p w:rsidR="00846C6B" w:rsidRDefault="00EA7998">
      <w:pPr>
        <w:numPr>
          <w:ilvl w:val="0"/>
          <w:numId w:val="8"/>
        </w:numPr>
        <w:ind w:hanging="360"/>
        <w:contextualSpacing/>
        <w:rPr>
          <w:rFonts w:ascii="Times New Roman" w:eastAsia="Times New Roman" w:hAnsi="Times New Roman" w:cs="Times New Roman"/>
        </w:rPr>
      </w:pPr>
      <w:r>
        <w:rPr>
          <w:rFonts w:ascii="Times New Roman" w:eastAsia="Times New Roman" w:hAnsi="Times New Roman" w:cs="Times New Roman"/>
        </w:rPr>
        <w:t>Tabaco elaborado: Tasa de 59,7%</w:t>
      </w:r>
    </w:p>
    <w:p w:rsidR="00846C6B" w:rsidRDefault="00EA7998">
      <w:pPr>
        <w:numPr>
          <w:ilvl w:val="0"/>
          <w:numId w:val="8"/>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Impuesto específico a cada cigarro: 0,000128803 UTM</w:t>
      </w:r>
    </w:p>
    <w:p w:rsidR="00846C6B" w:rsidRDefault="00EA7998">
      <w:pPr>
        <w:numPr>
          <w:ilvl w:val="0"/>
          <w:numId w:val="8"/>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 Impuesto a paquete, caja o envoltorio: 60,5% sobre el precio de venta al consumidor, incluido impuestos.</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10"/>
      </w:r>
    </w:p>
    <w:p w:rsidR="00846C6B" w:rsidRDefault="00EA7998">
      <w:pPr>
        <w:pStyle w:val="Heading2"/>
        <w:contextualSpacing w:val="0"/>
      </w:pPr>
      <w:bookmarkStart w:id="47" w:name="h.yu54pqzif77t" w:colFirst="0" w:colLast="0"/>
      <w:bookmarkStart w:id="48" w:name="_Toc431234446"/>
      <w:bookmarkStart w:id="49" w:name="_Toc431234717"/>
      <w:bookmarkEnd w:id="47"/>
      <w:r>
        <w:rPr>
          <w:rFonts w:ascii="Times New Roman" w:eastAsia="Times New Roman" w:hAnsi="Times New Roman" w:cs="Times New Roman"/>
        </w:rPr>
        <w:t>Impuesto a los Combustibles</w:t>
      </w:r>
      <w:bookmarkEnd w:id="48"/>
      <w:bookmarkEnd w:id="49"/>
    </w:p>
    <w:p w:rsidR="00846C6B" w:rsidRDefault="00EA7998">
      <w:r>
        <w:rPr>
          <w:rFonts w:ascii="Times New Roman" w:eastAsia="Times New Roman" w:hAnsi="Times New Roman" w:cs="Times New Roman"/>
        </w:rPr>
        <w:t>Este impuesto nace en abril de 1986 para fomentar la reparación de la infraestructura pública destruida por el terremoto de 1985 y, por lo tanto, era una carga impositiva transitoria que debían pagar todos los vehículos motorizados que transiten por calles, caminos, carreteras y vías públicas del país.</w:t>
      </w:r>
    </w:p>
    <w:p w:rsidR="00846C6B" w:rsidRDefault="00EA7998">
      <w:r>
        <w:rPr>
          <w:rFonts w:ascii="Times New Roman" w:eastAsia="Times New Roman" w:hAnsi="Times New Roman" w:cs="Times New Roman"/>
        </w:rPr>
        <w:t xml:space="preserve">Este impuesto es un ingreso importante en la recaudación fiscal, por lo que en las gasolinas ha subido significativamente hasta llegar a 6 UTM por m³, mientras que el </w:t>
      </w:r>
      <w:r w:rsidR="005E664F">
        <w:rPr>
          <w:rFonts w:ascii="Times New Roman" w:eastAsia="Times New Roman" w:hAnsi="Times New Roman" w:cs="Times New Roman"/>
        </w:rPr>
        <w:t>diésel</w:t>
      </w:r>
      <w:r>
        <w:rPr>
          <w:rFonts w:ascii="Times New Roman" w:eastAsia="Times New Roman" w:hAnsi="Times New Roman" w:cs="Times New Roman"/>
        </w:rPr>
        <w:t xml:space="preserve"> llega a 1.5 UTM por m³. Cabe destacar que  también se debe sumar el IVA. </w:t>
      </w:r>
      <w:r>
        <w:rPr>
          <w:rFonts w:ascii="Times New Roman" w:eastAsia="Times New Roman" w:hAnsi="Times New Roman" w:cs="Times New Roman"/>
          <w:highlight w:val="white"/>
        </w:rPr>
        <w:t xml:space="preserve">Este impuesto es pagado normalmente por automovilistas, taxis y </w:t>
      </w:r>
      <w:r w:rsidR="005E664F">
        <w:rPr>
          <w:rFonts w:ascii="Times New Roman" w:eastAsia="Times New Roman" w:hAnsi="Times New Roman" w:cs="Times New Roman"/>
          <w:highlight w:val="white"/>
        </w:rPr>
        <w:t>transportistas, pero</w:t>
      </w:r>
      <w:r>
        <w:rPr>
          <w:rFonts w:ascii="Times New Roman" w:eastAsia="Times New Roman" w:hAnsi="Times New Roman" w:cs="Times New Roman"/>
          <w:highlight w:val="white"/>
        </w:rPr>
        <w:t xml:space="preserve"> las grandes industrias rebajan este impuesto al utilizarlo como crédito en sus operaciones, siendo que ellos consumen el 70% del mercado nacional de los combustibles.</w:t>
      </w:r>
      <w:r>
        <w:rPr>
          <w:rFonts w:ascii="Times New Roman" w:eastAsia="Times New Roman" w:hAnsi="Times New Roman" w:cs="Times New Roman"/>
        </w:rPr>
        <w:t xml:space="preserve"> La Ley establece un sistema de recuperación en la declaración mensual de IVA, del impuesto al petróleo </w:t>
      </w:r>
      <w:r w:rsidR="005E664F">
        <w:rPr>
          <w:rFonts w:ascii="Times New Roman" w:eastAsia="Times New Roman" w:hAnsi="Times New Roman" w:cs="Times New Roman"/>
        </w:rPr>
        <w:t>di</w:t>
      </w:r>
      <w:r w:rsidR="00205E6F">
        <w:rPr>
          <w:rFonts w:ascii="Times New Roman" w:eastAsia="Times New Roman" w:hAnsi="Times New Roman" w:cs="Times New Roman"/>
        </w:rPr>
        <w:t>e</w:t>
      </w:r>
      <w:r w:rsidR="005E664F">
        <w:rPr>
          <w:rFonts w:ascii="Times New Roman" w:eastAsia="Times New Roman" w:hAnsi="Times New Roman" w:cs="Times New Roman"/>
        </w:rPr>
        <w:t>sel</w:t>
      </w:r>
      <w:r>
        <w:rPr>
          <w:rFonts w:ascii="Times New Roman" w:eastAsia="Times New Roman" w:hAnsi="Times New Roman" w:cs="Times New Roman"/>
        </w:rPr>
        <w:t xml:space="preserve"> en la adquisición, cuando no ha sido destinado a vehículos motorizados que transiten por calles, caminos y vías públicas en general.</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11"/>
      </w:r>
    </w:p>
    <w:p w:rsidR="00846C6B" w:rsidRDefault="00EA7998">
      <w:pPr>
        <w:pStyle w:val="Heading1"/>
        <w:contextualSpacing w:val="0"/>
      </w:pPr>
      <w:bookmarkStart w:id="51" w:name="h.nfquklcbdp6a" w:colFirst="0" w:colLast="0"/>
      <w:bookmarkStart w:id="52" w:name="_Toc431234447"/>
      <w:bookmarkStart w:id="53" w:name="_Toc431234718"/>
      <w:bookmarkEnd w:id="51"/>
      <w:r>
        <w:rPr>
          <w:rFonts w:ascii="Times New Roman" w:eastAsia="Times New Roman" w:hAnsi="Times New Roman" w:cs="Times New Roman"/>
        </w:rPr>
        <w:t>Otros impuestos</w:t>
      </w:r>
      <w:bookmarkEnd w:id="52"/>
      <w:bookmarkEnd w:id="53"/>
    </w:p>
    <w:p w:rsidR="00846C6B" w:rsidRDefault="00EA7998">
      <w:pPr>
        <w:pStyle w:val="Heading2"/>
        <w:contextualSpacing w:val="0"/>
      </w:pPr>
      <w:bookmarkStart w:id="54" w:name="h.lntlgnkuks1v" w:colFirst="0" w:colLast="0"/>
      <w:bookmarkStart w:id="55" w:name="_Toc431234448"/>
      <w:bookmarkStart w:id="56" w:name="_Toc431234719"/>
      <w:bookmarkEnd w:id="54"/>
      <w:r>
        <w:rPr>
          <w:rFonts w:ascii="Times New Roman" w:eastAsia="Times New Roman" w:hAnsi="Times New Roman" w:cs="Times New Roman"/>
        </w:rPr>
        <w:t>Impuestos a los Actos Jurídicos (de timbres y estampillas)</w:t>
      </w:r>
      <w:bookmarkEnd w:id="55"/>
      <w:bookmarkEnd w:id="56"/>
    </w:p>
    <w:p w:rsidR="00846C6B" w:rsidRDefault="00EA7998">
      <w:r>
        <w:rPr>
          <w:rFonts w:ascii="Times New Roman" w:eastAsia="Times New Roman" w:hAnsi="Times New Roman" w:cs="Times New Roman"/>
          <w:highlight w:val="white"/>
        </w:rPr>
        <w:t xml:space="preserve">El impuesto de timbres y estampillas se aplica a los documentos o actos que involucran una operación de crédito de dinero, por ejemplo letras de cambio o pagarés. Este impuesto se paga cada vez que se suscribe un nuevo crédito, por lo que es la principal barrera para renegociar créditos con otras instituciones, porque no conviene cambiarse de acreedores y favorece a las instituciones financieras manteniendo cautivos a los clientes. </w:t>
      </w:r>
    </w:p>
    <w:p w:rsidR="00846C6B" w:rsidRDefault="00EA7998">
      <w:r>
        <w:rPr>
          <w:rFonts w:ascii="Times New Roman" w:eastAsia="Times New Roman" w:hAnsi="Times New Roman" w:cs="Times New Roman"/>
          <w:highlight w:val="white"/>
        </w:rPr>
        <w:t>Existen tasas fijas y tasas variables. Las letras de cambio, pagarés, créditos simples o documentarios, entrega de facturas o cuentas en cobranza, descuento bancario de letras, préstamos y cualquier otro documento, incluso los que se emitan en forma desmaterializada, que contengan una operación de crédito de dinero, están afectos a una tasa de 0,033% sobre su monto por cada mes o fracción de mes que media entre su fecha de emisión y vencimiento, con un máximo de 0,4%</w:t>
      </w:r>
      <w:r>
        <w:rPr>
          <w:rFonts w:ascii="Times New Roman" w:eastAsia="Times New Roman" w:hAnsi="Times New Roman" w:cs="Times New Roman"/>
          <w:sz w:val="17"/>
          <w:szCs w:val="17"/>
          <w:highlight w:val="white"/>
        </w:rPr>
        <w:t>.</w:t>
      </w:r>
      <w:r w:rsidR="005A59B9">
        <w:rPr>
          <w:rStyle w:val="FootnoteReference"/>
          <w:rFonts w:ascii="Times New Roman" w:eastAsia="Times New Roman" w:hAnsi="Times New Roman" w:cs="Times New Roman"/>
          <w:highlight w:val="white"/>
        </w:rPr>
        <w:footnoteReference w:id="12"/>
      </w:r>
    </w:p>
    <w:p w:rsidR="00846C6B" w:rsidRDefault="00EA7998">
      <w:pPr>
        <w:pStyle w:val="Heading2"/>
        <w:contextualSpacing w:val="0"/>
      </w:pPr>
      <w:bookmarkStart w:id="57" w:name="h.wnv30x8th1y6" w:colFirst="0" w:colLast="0"/>
      <w:bookmarkStart w:id="58" w:name="_Toc431234449"/>
      <w:bookmarkStart w:id="59" w:name="_Toc431234720"/>
      <w:bookmarkEnd w:id="57"/>
      <w:r>
        <w:lastRenderedPageBreak/>
        <w:t>Impuesto a las herencias, asignaciones y donaciones</w:t>
      </w:r>
      <w:bookmarkEnd w:id="58"/>
      <w:bookmarkEnd w:id="59"/>
    </w:p>
    <w:p w:rsidR="00846C6B" w:rsidRPr="005E664F" w:rsidRDefault="00EA7998" w:rsidP="005E664F">
      <w:pPr>
        <w:rPr>
          <w:rFonts w:ascii="Times New Roman" w:hAnsi="Times New Roman" w:cs="Times New Roman"/>
        </w:rPr>
      </w:pPr>
      <w:bookmarkStart w:id="60" w:name="h.64irb9uk8i2e" w:colFirst="0" w:colLast="0"/>
      <w:bookmarkStart w:id="61" w:name="_Toc431234450"/>
      <w:bookmarkEnd w:id="60"/>
      <w:r w:rsidRPr="005E664F">
        <w:rPr>
          <w:rFonts w:ascii="Times New Roman" w:hAnsi="Times New Roman" w:cs="Times New Roman"/>
        </w:rPr>
        <w:t>A las asignaciones por causa de muerte y donaciones se les aplica este impuesto.</w:t>
      </w:r>
      <w:r w:rsidRPr="005E664F">
        <w:rPr>
          <w:rFonts w:ascii="Times New Roman" w:hAnsi="Times New Roman" w:cs="Times New Roman"/>
          <w:sz w:val="20"/>
          <w:szCs w:val="20"/>
        </w:rPr>
        <w:t xml:space="preserve"> </w:t>
      </w:r>
      <w:r w:rsidRPr="005E664F">
        <w:rPr>
          <w:rFonts w:ascii="Times New Roman" w:hAnsi="Times New Roman" w:cs="Times New Roman"/>
        </w:rPr>
        <w:t xml:space="preserve">Para determinar este </w:t>
      </w:r>
      <w:r w:rsidR="005E664F" w:rsidRPr="005E664F">
        <w:rPr>
          <w:rFonts w:ascii="Times New Roman" w:hAnsi="Times New Roman" w:cs="Times New Roman"/>
        </w:rPr>
        <w:t>impuesto,</w:t>
      </w:r>
      <w:r w:rsidRPr="005E664F">
        <w:rPr>
          <w:rFonts w:ascii="Times New Roman" w:hAnsi="Times New Roman" w:cs="Times New Roman"/>
        </w:rPr>
        <w:t xml:space="preserve"> se debe tomar en cuenta  los bienes situados en el extranjero, pero para sucesiones de extranjeros, se toman en cuenta los bienes situados en el extranjero </w:t>
      </w:r>
      <w:r w:rsidRPr="005E664F">
        <w:rPr>
          <w:rFonts w:ascii="Times New Roman" w:hAnsi="Times New Roman" w:cs="Times New Roman"/>
          <w:b/>
        </w:rPr>
        <w:t>sólo</w:t>
      </w:r>
      <w:r w:rsidRPr="005E664F">
        <w:rPr>
          <w:rFonts w:ascii="Times New Roman" w:hAnsi="Times New Roman" w:cs="Times New Roman"/>
        </w:rPr>
        <w:t xml:space="preserve"> si fueron adquiridos con recursos provenientes del país.</w:t>
      </w:r>
      <w:bookmarkEnd w:id="61"/>
    </w:p>
    <w:p w:rsidR="00846C6B" w:rsidRDefault="00EA7998">
      <w:r>
        <w:rPr>
          <w:rFonts w:ascii="Times New Roman" w:eastAsia="Times New Roman" w:hAnsi="Times New Roman" w:cs="Times New Roman"/>
        </w:rPr>
        <w:t xml:space="preserve">El impuesto se aplicará sobre el valor líquido de cada asignación o donación, </w:t>
      </w:r>
      <w:r w:rsidR="005E664F">
        <w:rPr>
          <w:rFonts w:ascii="Times New Roman" w:eastAsia="Times New Roman" w:hAnsi="Times New Roman" w:cs="Times New Roman"/>
        </w:rPr>
        <w:t>de acuerdo</w:t>
      </w:r>
      <w:r>
        <w:rPr>
          <w:rFonts w:ascii="Times New Roman" w:eastAsia="Times New Roman" w:hAnsi="Times New Roman" w:cs="Times New Roman"/>
        </w:rPr>
        <w:t xml:space="preserve"> a la siguiente escala evolutiva:</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46C6B">
        <w:trPr>
          <w:trHeight w:val="460"/>
        </w:trPr>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Valor líquido(UTM)</w:t>
            </w:r>
          </w:p>
        </w:tc>
        <w:tc>
          <w:tcPr>
            <w:tcW w:w="4514" w:type="dxa"/>
            <w:tcMar>
              <w:top w:w="100" w:type="dxa"/>
              <w:left w:w="100" w:type="dxa"/>
              <w:bottom w:w="100" w:type="dxa"/>
              <w:right w:w="100" w:type="dxa"/>
            </w:tcMar>
          </w:tcPr>
          <w:p w:rsidR="00846C6B" w:rsidRDefault="005E664F">
            <w:pPr>
              <w:widowControl w:val="0"/>
              <w:spacing w:line="240" w:lineRule="auto"/>
              <w:jc w:val="center"/>
            </w:pPr>
            <w:r>
              <w:rPr>
                <w:rFonts w:ascii="Times New Roman" w:eastAsia="Times New Roman" w:hAnsi="Times New Roman" w:cs="Times New Roman"/>
              </w:rPr>
              <w:t>Impuesto (</w:t>
            </w:r>
            <w:r w:rsidR="00EA7998">
              <w:rPr>
                <w:rFonts w:ascii="Times New Roman" w:eastAsia="Times New Roman" w:hAnsi="Times New Roman" w:cs="Times New Roman"/>
              </w:rPr>
              <w:t>%)</w:t>
            </w:r>
          </w:p>
        </w:tc>
      </w:tr>
      <w:tr w:rsidR="00846C6B">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0-80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1</w:t>
            </w:r>
          </w:p>
        </w:tc>
      </w:tr>
      <w:tr w:rsidR="00846C6B">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 xml:space="preserve"> 80-160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2,5</w:t>
            </w:r>
          </w:p>
        </w:tc>
      </w:tr>
      <w:tr w:rsidR="00846C6B">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 xml:space="preserve"> 160-320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5</w:t>
            </w:r>
          </w:p>
        </w:tc>
      </w:tr>
      <w:tr w:rsidR="00846C6B">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320-480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7,5</w:t>
            </w:r>
          </w:p>
        </w:tc>
      </w:tr>
      <w:tr w:rsidR="00846C6B">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480-640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10</w:t>
            </w:r>
          </w:p>
        </w:tc>
      </w:tr>
      <w:tr w:rsidR="00846C6B">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640-800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15</w:t>
            </w:r>
          </w:p>
        </w:tc>
      </w:tr>
      <w:tr w:rsidR="00846C6B">
        <w:trPr>
          <w:trHeight w:val="440"/>
        </w:trPr>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800-1200</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20</w:t>
            </w:r>
          </w:p>
        </w:tc>
      </w:tr>
      <w:tr w:rsidR="00846C6B">
        <w:trPr>
          <w:trHeight w:val="440"/>
        </w:trPr>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1200 o más</w:t>
            </w:r>
          </w:p>
        </w:tc>
        <w:tc>
          <w:tcPr>
            <w:tcW w:w="4514" w:type="dxa"/>
            <w:tcMar>
              <w:top w:w="100" w:type="dxa"/>
              <w:left w:w="100" w:type="dxa"/>
              <w:bottom w:w="100" w:type="dxa"/>
              <w:right w:w="100" w:type="dxa"/>
            </w:tcMar>
          </w:tcPr>
          <w:p w:rsidR="00846C6B" w:rsidRDefault="00EA7998">
            <w:pPr>
              <w:widowControl w:val="0"/>
              <w:spacing w:line="240" w:lineRule="auto"/>
              <w:jc w:val="center"/>
            </w:pPr>
            <w:r>
              <w:rPr>
                <w:rFonts w:ascii="Times New Roman" w:eastAsia="Times New Roman" w:hAnsi="Times New Roman" w:cs="Times New Roman"/>
              </w:rPr>
              <w:t>25</w:t>
            </w:r>
          </w:p>
        </w:tc>
      </w:tr>
    </w:tbl>
    <w:p w:rsidR="00846C6B" w:rsidRDefault="00846C6B"/>
    <w:p w:rsidR="00846C6B" w:rsidRDefault="00EA7998">
      <w:r>
        <w:rPr>
          <w:rFonts w:ascii="Times New Roman" w:eastAsia="Times New Roman" w:hAnsi="Times New Roman" w:cs="Times New Roman"/>
        </w:rPr>
        <w:t xml:space="preserve">Las asignaciones por causa de muerte que correspondan al cónyuge y a cada ascendiente, o adoptante, o a cada hijo, o adoptado, o a la descendencia de ellos, estarán exentas de este impuesto en la parte que </w:t>
      </w:r>
      <w:r>
        <w:rPr>
          <w:rFonts w:ascii="Times New Roman" w:eastAsia="Times New Roman" w:hAnsi="Times New Roman" w:cs="Times New Roman"/>
          <w:b/>
        </w:rPr>
        <w:t>no exceda</w:t>
      </w:r>
      <w:r>
        <w:rPr>
          <w:rFonts w:ascii="Times New Roman" w:eastAsia="Times New Roman" w:hAnsi="Times New Roman" w:cs="Times New Roman"/>
        </w:rPr>
        <w:t xml:space="preserve"> de cincuenta unidades tributarias anuales. Dependiendo del grado de parentesco con el causante o donante, la cantidad mínima correspondiente al valor líquido para eximirse del impuesto puede variar.</w:t>
      </w:r>
    </w:p>
    <w:p w:rsidR="00846C6B" w:rsidRDefault="00846C6B"/>
    <w:p w:rsidR="00846C6B" w:rsidRDefault="00EA7998">
      <w:r>
        <w:rPr>
          <w:rFonts w:ascii="Times New Roman" w:eastAsia="Times New Roman" w:hAnsi="Times New Roman" w:cs="Times New Roman"/>
        </w:rPr>
        <w:t>Por asignación líquida, se entiende que es lo que corresponde al heredero o legatario, una vez deducidos del total de los bienes que el difunto ha dejado, luego de restar los gastos de entierro, última enfermedad, los costos asociados al testamento, las deudas hereditarias, la porción conyugal y asignaciones alimenticias forzosas.</w:t>
      </w:r>
    </w:p>
    <w:p w:rsidR="00846C6B" w:rsidRDefault="00846C6B"/>
    <w:p w:rsidR="00846C6B" w:rsidRDefault="00EA7998">
      <w:r>
        <w:rPr>
          <w:rFonts w:ascii="Times New Roman" w:eastAsia="Times New Roman" w:hAnsi="Times New Roman" w:cs="Times New Roman"/>
        </w:rPr>
        <w:t xml:space="preserve"> Las donaciones que se hagan al estado o que estén destinadas a la alimentación forzosa, construcción o reparación de templos de culto, adelanto de la ciencia en el país, exclusivamente a un bien público o con fines culturales se eximen de este impuesto.</w:t>
      </w:r>
      <w:r w:rsidR="005A59B9" w:rsidRPr="005A59B9">
        <w:rPr>
          <w:rStyle w:val="FootnoteReference"/>
          <w:rFonts w:ascii="Times New Roman" w:hAnsi="Times New Roman" w:cs="Times New Roman"/>
        </w:rPr>
        <w:t xml:space="preserve"> </w:t>
      </w:r>
    </w:p>
    <w:p w:rsidR="00846C6B" w:rsidRDefault="00846C6B"/>
    <w:p w:rsidR="00846C6B" w:rsidRDefault="00EA7998">
      <w:r>
        <w:rPr>
          <w:rFonts w:ascii="Times New Roman" w:eastAsia="Times New Roman" w:hAnsi="Times New Roman" w:cs="Times New Roman"/>
        </w:rPr>
        <w:t>Respecto a donaciones, no podrá hacerse entrega de bienes donados irrevocablemente sin que previamente se acredite el pago del impuesto que corresponda o la exención.</w:t>
      </w:r>
      <w:r w:rsidR="005A59B9" w:rsidRPr="005A59B9">
        <w:rPr>
          <w:rStyle w:val="FootnoteReference"/>
          <w:rFonts w:ascii="Times New Roman" w:hAnsi="Times New Roman" w:cs="Times New Roman"/>
        </w:rPr>
        <w:t xml:space="preserve"> </w:t>
      </w:r>
      <w:r w:rsidR="005A59B9">
        <w:rPr>
          <w:rStyle w:val="FootnoteReference"/>
          <w:rFonts w:ascii="Times New Roman" w:hAnsi="Times New Roman" w:cs="Times New Roman"/>
        </w:rPr>
        <w:footnoteReference w:id="13"/>
      </w:r>
    </w:p>
    <w:p w:rsidR="00846C6B" w:rsidRDefault="00EA7998">
      <w:pPr>
        <w:pStyle w:val="Heading2"/>
        <w:contextualSpacing w:val="0"/>
      </w:pPr>
      <w:bookmarkStart w:id="62" w:name="h.8hxq3dgnckf3" w:colFirst="0" w:colLast="0"/>
      <w:bookmarkStart w:id="63" w:name="_Toc431234451"/>
      <w:bookmarkStart w:id="64" w:name="_Toc431234721"/>
      <w:bookmarkEnd w:id="62"/>
      <w:r>
        <w:rPr>
          <w:rFonts w:ascii="Times New Roman" w:eastAsia="Times New Roman" w:hAnsi="Times New Roman" w:cs="Times New Roman"/>
        </w:rPr>
        <w:lastRenderedPageBreak/>
        <w:t>Impuesto Territorial</w:t>
      </w:r>
      <w:bookmarkEnd w:id="63"/>
      <w:bookmarkEnd w:id="64"/>
    </w:p>
    <w:p w:rsidR="00846C6B" w:rsidRDefault="00EA7998">
      <w:r>
        <w:rPr>
          <w:rFonts w:ascii="Times New Roman" w:eastAsia="Times New Roman" w:hAnsi="Times New Roman" w:cs="Times New Roman"/>
        </w:rPr>
        <w:t xml:space="preserve">También denominado </w:t>
      </w:r>
      <w:r>
        <w:rPr>
          <w:rFonts w:ascii="Times New Roman" w:eastAsia="Times New Roman" w:hAnsi="Times New Roman" w:cs="Times New Roman"/>
          <w:b/>
        </w:rPr>
        <w:t>Contribuciones de bienes raíces</w:t>
      </w:r>
      <w:r>
        <w:rPr>
          <w:rFonts w:ascii="Times New Roman" w:eastAsia="Times New Roman" w:hAnsi="Times New Roman" w:cs="Times New Roman"/>
        </w:rPr>
        <w:t>, se determina sobre el</w:t>
      </w:r>
      <w:r>
        <w:rPr>
          <w:rFonts w:ascii="Times New Roman" w:eastAsia="Times New Roman" w:hAnsi="Times New Roman" w:cs="Times New Roman"/>
          <w:b/>
        </w:rPr>
        <w:t xml:space="preserve"> avalúo</w:t>
      </w:r>
      <w:r>
        <w:rPr>
          <w:rFonts w:ascii="Times New Roman" w:eastAsia="Times New Roman" w:hAnsi="Times New Roman" w:cs="Times New Roman"/>
        </w:rPr>
        <w:t xml:space="preserve"> de las propiedades y su recaudación es destinada en su totalidad a los gobiernos locales, constituyendo una de sus principales fuentes de ingreso y financiamiento. El propietario u ocupante de la propiedad debe pagar este impuesto anual en cuatro cuotas, cuyas fechas de vencimiento son abril, junio, septiembre y noviembre.</w:t>
      </w:r>
    </w:p>
    <w:p w:rsidR="00846C6B" w:rsidRDefault="00846C6B"/>
    <w:p w:rsidR="005F15BC" w:rsidRDefault="00EA7998" w:rsidP="005F15BC">
      <w:pPr>
        <w:rPr>
          <w:rFonts w:ascii="Times New Roman" w:eastAsia="Times New Roman" w:hAnsi="Times New Roman" w:cs="Times New Roman"/>
        </w:rPr>
      </w:pPr>
      <w:r>
        <w:rPr>
          <w:rFonts w:ascii="Times New Roman" w:eastAsia="Times New Roman" w:hAnsi="Times New Roman" w:cs="Times New Roman"/>
        </w:rPr>
        <w:t>La Ley de Impuesto Territorial considera exenciones generales para las viviendas y predios agrícolas y especiales, como por ejemplo para predios destinados al culto, a la educación y al deporte.</w:t>
      </w:r>
    </w:p>
    <w:p w:rsidR="00846C6B" w:rsidRDefault="00EA7998" w:rsidP="005F15BC">
      <w:r>
        <w:rPr>
          <w:rFonts w:ascii="Times New Roman" w:eastAsia="Times New Roman" w:hAnsi="Times New Roman" w:cs="Times New Roman"/>
        </w:rPr>
        <w:t>La tasa anual del Impuesto Territorial de los bienes raíces no agrícolas es de 1,2% cuando el destino es no habitacional y cuando es habitacional varía entre 0,98% y 1,1143%. La tasa delos bienes raíces agrícolas es de 1%.</w:t>
      </w:r>
      <w:r w:rsidR="005A59B9">
        <w:rPr>
          <w:rStyle w:val="FootnoteReference"/>
          <w:rFonts w:ascii="Times New Roman" w:eastAsia="Times New Roman" w:hAnsi="Times New Roman" w:cs="Times New Roman"/>
        </w:rPr>
        <w:footnoteReference w:id="14"/>
      </w:r>
    </w:p>
    <w:p w:rsidR="00846C6B" w:rsidRDefault="00EA7998">
      <w:pPr>
        <w:pStyle w:val="Heading2"/>
        <w:contextualSpacing w:val="0"/>
      </w:pPr>
      <w:bookmarkStart w:id="65" w:name="h.m1sec2lgcaov" w:colFirst="0" w:colLast="0"/>
      <w:bookmarkStart w:id="66" w:name="_Toc431234452"/>
      <w:bookmarkStart w:id="67" w:name="_Toc431234722"/>
      <w:bookmarkEnd w:id="65"/>
      <w:r>
        <w:rPr>
          <w:rFonts w:ascii="Times New Roman" w:eastAsia="Times New Roman" w:hAnsi="Times New Roman" w:cs="Times New Roman"/>
        </w:rPr>
        <w:t>Impuestos Municipales</w:t>
      </w:r>
      <w:bookmarkEnd w:id="66"/>
      <w:bookmarkEnd w:id="67"/>
    </w:p>
    <w:p w:rsidR="00846C6B" w:rsidRDefault="00EA7998">
      <w:pPr>
        <w:jc w:val="both"/>
      </w:pPr>
      <w:r>
        <w:rPr>
          <w:rFonts w:ascii="Times New Roman" w:eastAsia="Times New Roman" w:hAnsi="Times New Roman" w:cs="Times New Roman"/>
        </w:rPr>
        <w:t>Las personas que desempeñan una profesión, actividades comerciales o industriales deben pagar un impuesto anual a la municipalidad en cuyo territorio se realiza dicha actividad.</w:t>
      </w:r>
    </w:p>
    <w:p w:rsidR="00846C6B" w:rsidRDefault="00EA7998">
      <w:pPr>
        <w:jc w:val="both"/>
      </w:pPr>
      <w:r>
        <w:rPr>
          <w:rFonts w:ascii="Times New Roman" w:eastAsia="Times New Roman" w:hAnsi="Times New Roman" w:cs="Times New Roman"/>
        </w:rPr>
        <w:t>En el caso de las personas que ejercen actividades profesionales, el impuesto es un monto fijo.</w:t>
      </w:r>
    </w:p>
    <w:p w:rsidR="00846C6B" w:rsidRDefault="00EA7998">
      <w:pPr>
        <w:jc w:val="both"/>
      </w:pPr>
      <w:r>
        <w:rPr>
          <w:rFonts w:ascii="Times New Roman" w:eastAsia="Times New Roman" w:hAnsi="Times New Roman" w:cs="Times New Roman"/>
        </w:rPr>
        <w:t xml:space="preserve">En el caso de las actividades comerciales o industriales, el impuesto es determinado aplicando la tasa sobre el capital propio de la empresa que ejercerá dicha actividad. La tasa es fijada por cada municipalidad con un mínimo del 0,25 % hasta el 0,5% con un máximo a pagar de 8.000 </w:t>
      </w:r>
      <w:hyperlink r:id="rId11">
        <w:r>
          <w:rPr>
            <w:rFonts w:ascii="Times New Roman" w:eastAsia="Times New Roman" w:hAnsi="Times New Roman" w:cs="Times New Roman"/>
          </w:rPr>
          <w:t>UTM</w:t>
        </w:r>
      </w:hyperlink>
      <w:r>
        <w:rPr>
          <w:rFonts w:ascii="Times New Roman" w:eastAsia="Times New Roman" w:hAnsi="Times New Roman" w:cs="Times New Roman"/>
        </w:rPr>
        <w:t>.</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15"/>
      </w:r>
    </w:p>
    <w:p w:rsidR="00846C6B" w:rsidRDefault="00EA7998">
      <w:pPr>
        <w:pStyle w:val="Heading2"/>
        <w:contextualSpacing w:val="0"/>
      </w:pPr>
      <w:bookmarkStart w:id="68" w:name="h.7i3tdf794v54" w:colFirst="0" w:colLast="0"/>
      <w:bookmarkStart w:id="69" w:name="_Toc431234453"/>
      <w:bookmarkStart w:id="70" w:name="_Toc431234723"/>
      <w:bookmarkEnd w:id="68"/>
      <w:r>
        <w:rPr>
          <w:rFonts w:ascii="Times New Roman" w:eastAsia="Times New Roman" w:hAnsi="Times New Roman" w:cs="Times New Roman"/>
        </w:rPr>
        <w:t>Impuesto al Comercio Exterior</w:t>
      </w:r>
      <w:bookmarkEnd w:id="69"/>
      <w:bookmarkEnd w:id="70"/>
    </w:p>
    <w:p w:rsidR="00846C6B" w:rsidRDefault="00EA7998">
      <w:r>
        <w:rPr>
          <w:rFonts w:ascii="Times New Roman" w:eastAsia="Times New Roman" w:hAnsi="Times New Roman" w:cs="Times New Roman"/>
        </w:rPr>
        <w:t xml:space="preserve">Los impuestos que gravan las operaciones de comercio exterior, están directamente relacionadas con las </w:t>
      </w:r>
      <w:r w:rsidR="005E664F">
        <w:rPr>
          <w:rFonts w:ascii="Times New Roman" w:eastAsia="Times New Roman" w:hAnsi="Times New Roman" w:cs="Times New Roman"/>
        </w:rPr>
        <w:t>importaciones. En</w:t>
      </w:r>
      <w:r>
        <w:rPr>
          <w:rFonts w:ascii="Times New Roman" w:eastAsia="Times New Roman" w:hAnsi="Times New Roman" w:cs="Times New Roman"/>
        </w:rPr>
        <w:t xml:space="preserve"> el caso de las importaciones se cobran derechos de aduana (derecho </w:t>
      </w:r>
      <w:r>
        <w:rPr>
          <w:rFonts w:ascii="Times New Roman" w:eastAsia="Times New Roman" w:hAnsi="Times New Roman" w:cs="Times New Roman"/>
          <w:b/>
        </w:rPr>
        <w:t>ad valorem</w:t>
      </w:r>
      <w:r>
        <w:rPr>
          <w:rFonts w:ascii="Times New Roman" w:eastAsia="Times New Roman" w:hAnsi="Times New Roman" w:cs="Times New Roman"/>
        </w:rPr>
        <w:t>) que gravan en su gran mayoría todos los bienes y productos con una tasa general de un 6% del valor de la importación o valor aduanero, conocido como valor CIF (costo, seguro y fletes), además sobre este valor total (valor CIF + derechos ad valorem) se le aplica a tasa del 19% de IVA. Además hay que señalar que en algunos casos, dependiendo de la naturaleza de la mercancía, se requiere pagar impuestos especiales, sobre la misma base impositiva, ejemplo: automóviles de lujo, objetos suntuarios, bebidas alcohólicas, combustibles, etc.</w:t>
      </w:r>
      <w:r w:rsidR="00205E6F">
        <w:rPr>
          <w:rStyle w:val="FootnoteReference"/>
          <w:rFonts w:ascii="Times New Roman" w:eastAsia="Times New Roman" w:hAnsi="Times New Roman" w:cs="Times New Roman"/>
        </w:rPr>
        <w:footnoteReference w:id="16"/>
      </w:r>
    </w:p>
    <w:p w:rsidR="00846C6B" w:rsidRDefault="00EA7998">
      <w:pPr>
        <w:pStyle w:val="Heading2"/>
        <w:contextualSpacing w:val="0"/>
      </w:pPr>
      <w:bookmarkStart w:id="71" w:name="h.jt0v1w179na2" w:colFirst="0" w:colLast="0"/>
      <w:bookmarkStart w:id="72" w:name="_Toc431234454"/>
      <w:bookmarkStart w:id="73" w:name="_Toc431234724"/>
      <w:bookmarkEnd w:id="71"/>
      <w:r>
        <w:rPr>
          <w:rFonts w:ascii="Times New Roman" w:eastAsia="Times New Roman" w:hAnsi="Times New Roman" w:cs="Times New Roman"/>
        </w:rPr>
        <w:lastRenderedPageBreak/>
        <w:t>Impuesto a los Casinos de Juego</w:t>
      </w:r>
      <w:bookmarkEnd w:id="72"/>
      <w:bookmarkEnd w:id="73"/>
    </w:p>
    <w:p w:rsidR="00846C6B" w:rsidRDefault="00EA799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Impuestos asociados a la empresa y al consumidor.</w:t>
      </w:r>
    </w:p>
    <w:p w:rsidR="00846C6B" w:rsidRDefault="00EA799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Impuesto al ingreso en casinos de juego operativos a lo largo del territorio nacional, corresponde a un monto equivalente de 0,07% de una UTM.</w:t>
      </w:r>
    </w:p>
    <w:p w:rsidR="00846C6B" w:rsidRDefault="00EA799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Impuesto a las sociedades operadoras de casinos de juego correspondiente a un 20% sobre los ingresos brutos, deducido el IVA y PPM.</w:t>
      </w:r>
      <w:r w:rsidR="005A59B9" w:rsidRPr="005A59B9">
        <w:rPr>
          <w:rStyle w:val="FootnoteReference"/>
          <w:rFonts w:ascii="Times New Roman" w:eastAsia="Times New Roman" w:hAnsi="Times New Roman" w:cs="Times New Roman"/>
        </w:rPr>
        <w:t xml:space="preserve"> </w:t>
      </w:r>
      <w:r w:rsidR="005A59B9">
        <w:rPr>
          <w:rStyle w:val="FootnoteReference"/>
          <w:rFonts w:ascii="Times New Roman" w:eastAsia="Times New Roman" w:hAnsi="Times New Roman" w:cs="Times New Roman"/>
        </w:rPr>
        <w:footnoteReference w:id="17"/>
      </w:r>
    </w:p>
    <w:p w:rsidR="00846C6B" w:rsidRDefault="00EA7998">
      <w:pPr>
        <w:pStyle w:val="Heading1"/>
        <w:contextualSpacing w:val="0"/>
      </w:pPr>
      <w:bookmarkStart w:id="74" w:name="h.vge0imt9i8su" w:colFirst="0" w:colLast="0"/>
      <w:bookmarkStart w:id="75" w:name="_Toc431234455"/>
      <w:bookmarkStart w:id="76" w:name="_Toc431234725"/>
      <w:bookmarkEnd w:id="74"/>
      <w:r>
        <w:rPr>
          <w:rFonts w:ascii="Times New Roman" w:eastAsia="Times New Roman" w:hAnsi="Times New Roman" w:cs="Times New Roman"/>
        </w:rPr>
        <w:t>Conclusión</w:t>
      </w:r>
      <w:bookmarkEnd w:id="75"/>
      <w:bookmarkEnd w:id="76"/>
    </w:p>
    <w:p w:rsidR="00846C6B" w:rsidRDefault="00EA7998">
      <w:r>
        <w:rPr>
          <w:rFonts w:ascii="Times New Roman" w:eastAsia="Times New Roman" w:hAnsi="Times New Roman" w:cs="Times New Roman"/>
        </w:rPr>
        <w:t>Como resultado del estudio que hicimos de los diferentes tipos de impuestos en el Sistema Tributario chileno, podemos decir que afianzamos nuestro conocimiento obteniendo una visión general de los diferentes mecanismos para el cobro de los impuestos en Chile y de los se apoya el estado para tener sus arcas fiscales llenas y contar con medio para financiar proyectos para el desarrollo del país y el bien social. Ahora somos conscientes de muchos impuestos que nos afectan indirectamente de los que no teníamos la menor idea que existían.</w:t>
      </w:r>
    </w:p>
    <w:p w:rsidR="00846C6B" w:rsidRDefault="00EA7998">
      <w:r>
        <w:rPr>
          <w:rFonts w:ascii="Times New Roman" w:eastAsia="Times New Roman" w:hAnsi="Times New Roman" w:cs="Times New Roman"/>
        </w:rPr>
        <w:t>Además aprendimos que en Chile aparte del IVA existe una gran variedad de impuestos, los cuales son regulados y controlados por el sistema tributario, bajo un apoyo un legislativo.</w:t>
      </w:r>
    </w:p>
    <w:p w:rsidR="00846C6B" w:rsidRDefault="00EA7998">
      <w:r>
        <w:rPr>
          <w:rFonts w:ascii="Times New Roman" w:eastAsia="Times New Roman" w:hAnsi="Times New Roman" w:cs="Times New Roman"/>
        </w:rPr>
        <w:t>Con los conocimientos obtenidos podemos decir que contamos con herramientas para enfrentar en nuestra vida cotidiana situaciones que nos involucran con impuestos y no estar tan perdidos respecto al tema del cobro de este, porque ya contamos con una noción de las reglas que los rigen.</w:t>
      </w:r>
    </w:p>
    <w:p w:rsidR="00846C6B" w:rsidRDefault="00EA7998">
      <w:r>
        <w:rPr>
          <w:rFonts w:ascii="Times New Roman" w:eastAsia="Times New Roman" w:hAnsi="Times New Roman" w:cs="Times New Roman"/>
        </w:rPr>
        <w:t>Es de nuestra responsabilidad como ciudadanos informarnos sobre cómo los impuestos afectan nuestros bienes, para hacer valer nuestros derechos si nos hacen un mal cobro y exigirle al estado transparencia en el uso del dinero que es de todos los chilenos.</w:t>
      </w:r>
    </w:p>
    <w:p w:rsidR="00846C6B" w:rsidRDefault="00EA7998">
      <w:pPr>
        <w:pStyle w:val="Heading1"/>
        <w:contextualSpacing w:val="0"/>
      </w:pPr>
      <w:bookmarkStart w:id="77" w:name="h.f6n81fit2lhw" w:colFirst="0" w:colLast="0"/>
      <w:bookmarkStart w:id="78" w:name="_Toc431234456"/>
      <w:bookmarkStart w:id="79" w:name="_Toc431234726"/>
      <w:bookmarkEnd w:id="77"/>
      <w:r>
        <w:rPr>
          <w:rFonts w:ascii="Times New Roman" w:eastAsia="Times New Roman" w:hAnsi="Times New Roman" w:cs="Times New Roman"/>
        </w:rPr>
        <w:t>Glosario</w:t>
      </w:r>
      <w:bookmarkEnd w:id="78"/>
      <w:bookmarkEnd w:id="79"/>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Capital:</w:t>
      </w:r>
      <w:r>
        <w:rPr>
          <w:rFonts w:ascii="Times New Roman" w:eastAsia="Times New Roman" w:hAnsi="Times New Roman" w:cs="Times New Roman"/>
        </w:rPr>
        <w:t xml:space="preserve"> En términos económicos, se relaciona con un elemento productor de ingresos que no está destinado a agotarse ni consumirse, sino que, por el contrario, debe mantenerse intacto como parte generadora de nuevas riquezas. En la Ley de la Renta adquiere importancia, pues distingue entre rentas provenientes del capital y las que tienen origen en el trabajo.</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Grava:</w:t>
      </w:r>
      <w:r>
        <w:rPr>
          <w:rFonts w:ascii="Times New Roman" w:eastAsia="Times New Roman" w:hAnsi="Times New Roman" w:cs="Times New Roman"/>
        </w:rPr>
        <w:t xml:space="preserve"> Afecta</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Utilidad:</w:t>
      </w:r>
      <w:r>
        <w:rPr>
          <w:rFonts w:ascii="Times New Roman" w:eastAsia="Times New Roman" w:hAnsi="Times New Roman" w:cs="Times New Roman"/>
        </w:rPr>
        <w:t xml:space="preserve"> Es el interés, provecho o fruto que se obtiene de algo. El término también permite nombrar a la cualidad de útil (que puede servir o ser aprovechado en algún sentido).</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 xml:space="preserve">Utilidad líquida: </w:t>
      </w:r>
      <w:r>
        <w:rPr>
          <w:rFonts w:ascii="Times New Roman" w:eastAsia="Times New Roman" w:hAnsi="Times New Roman" w:cs="Times New Roman"/>
        </w:rPr>
        <w:t>Es la ganancia neta.</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 xml:space="preserve">Ganancia bruta: </w:t>
      </w:r>
      <w:r>
        <w:rPr>
          <w:rFonts w:ascii="Times New Roman" w:eastAsia="Times New Roman" w:hAnsi="Times New Roman" w:cs="Times New Roman"/>
        </w:rPr>
        <w:t>es el monto de las ventas menos el costo de ventas.</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Ganancia neta:</w:t>
      </w:r>
      <w:r>
        <w:rPr>
          <w:rFonts w:ascii="Times New Roman" w:eastAsia="Times New Roman" w:hAnsi="Times New Roman" w:cs="Times New Roman"/>
        </w:rPr>
        <w:t xml:space="preserve"> es la ganancia bruta menos los gastos de comercialización, administración y financiación.</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Renta presunta:</w:t>
      </w:r>
      <w:r>
        <w:rPr>
          <w:rFonts w:ascii="Times New Roman" w:eastAsia="Times New Roman" w:hAnsi="Times New Roman" w:cs="Times New Roman"/>
        </w:rPr>
        <w:t xml:space="preserve"> Renta para fines tributarios que se determina cuando las personas no pueden o están eximidas de demostrar los ingresos generados por un activo o negocio mediante contabilidad. Generalmente, la renta presunta de un activo o negocio se determina como un porcentaje de su valor.</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lastRenderedPageBreak/>
        <w:t xml:space="preserve">Base imponible: </w:t>
      </w:r>
      <w:r>
        <w:rPr>
          <w:rFonts w:ascii="Times New Roman" w:eastAsia="Times New Roman" w:hAnsi="Times New Roman" w:cs="Times New Roman"/>
        </w:rPr>
        <w:t xml:space="preserve">El monto sobre el que se aplica y calcula el impuesto. Por ejemplo, si un empleado tiene </w:t>
      </w:r>
      <w:r w:rsidR="005A59B9">
        <w:rPr>
          <w:rFonts w:ascii="Times New Roman" w:eastAsia="Times New Roman" w:hAnsi="Times New Roman" w:cs="Times New Roman"/>
        </w:rPr>
        <w:t>una</w:t>
      </w:r>
      <w:r>
        <w:rPr>
          <w:rFonts w:ascii="Times New Roman" w:eastAsia="Times New Roman" w:hAnsi="Times New Roman" w:cs="Times New Roman"/>
        </w:rPr>
        <w:t xml:space="preserve"> remuneración mensual de $1.500.000, antes de calcular su impuesto se debe descontar el costo de la seguridad social (AFP, ISAPRE, Seguro de Cesantía), lo que para este nivel de sueldo equivale a unos $300.000. Tenemos entonces que la “Base imponible” es de $1.200.000. Sobre este monto se aplica el impuesto de A este nivel ingreso le corresponde una tasa cercana al 3%, es decir, $33.900, que su empleador descontará por planilla.</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Impuesto progresivos por tramos:</w:t>
      </w:r>
      <w:r>
        <w:rPr>
          <w:rFonts w:ascii="Times New Roman" w:eastAsia="Times New Roman" w:hAnsi="Times New Roman" w:cs="Times New Roman"/>
        </w:rPr>
        <w:t xml:space="preserve"> Que un impuesto sea progresivos por tramos quiere decir: (i) que la tasa del impuesto aumenta a medida que aumenta la base imponible; y (ii) que la base imponible se divide por tramos y a cada tramo se le aplica la tasa más alta. Ejemplo: en Chile el impuesto global complementario tiene 8 tramos. El primer tramo, desde 0 a 13,5 UTA está exento del impuesto. El segundo tramo va de 13,5 a 30 UTA y a este tramo se aplica la tasa nominal de 5%. Esto quiere decir que si el impuesto se aplica sobre 30 UTA, las primeras 13,5 UTA estarán exentas; mientras que las 16,5 UTA (el segundo tramo) estará afecto con una tasa nominal de 5%. La tasa efectiva, vale decir, lo que resulta de esta división por tramos, será necesariamente menor que la tasa nominal.</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Tasa marginal:</w:t>
      </w:r>
      <w:r>
        <w:rPr>
          <w:rFonts w:ascii="Times New Roman" w:eastAsia="Times New Roman" w:hAnsi="Times New Roman" w:cs="Times New Roman"/>
        </w:rPr>
        <w:t xml:space="preserve"> Comúnmente llamada una tasa de beneficio adicional, es el porcentaje calculado de cuánto dinero se extrae del sueldo de un empleado y se coloca en un plan de beneficios (seguro de salud, el costo del uso personal de un vehículo de la compañía, los planes de cafetería, la obertura de vida a término grupal, los descuentos para empleados, el cuidado de niños y el reembolso de la asistencia y el reembolso de la educación, etc). </w:t>
      </w:r>
      <w:r w:rsidR="005A59B9">
        <w:rPr>
          <w:rFonts w:ascii="Times New Roman" w:eastAsia="Times New Roman" w:hAnsi="Times New Roman" w:cs="Times New Roman"/>
        </w:rPr>
        <w:t>La</w:t>
      </w:r>
      <w:r>
        <w:rPr>
          <w:rFonts w:ascii="Times New Roman" w:eastAsia="Times New Roman" w:hAnsi="Times New Roman" w:cs="Times New Roman"/>
        </w:rPr>
        <w:t xml:space="preserve"> base de la tasa marginal está relacionada con los dólares de mano de obra ganados. </w:t>
      </w:r>
      <w:r w:rsidR="005A59B9">
        <w:rPr>
          <w:rFonts w:ascii="Times New Roman" w:eastAsia="Times New Roman" w:hAnsi="Times New Roman" w:cs="Times New Roman"/>
        </w:rPr>
        <w:t>La</w:t>
      </w:r>
      <w:r>
        <w:rPr>
          <w:rFonts w:ascii="Times New Roman" w:eastAsia="Times New Roman" w:hAnsi="Times New Roman" w:cs="Times New Roman"/>
        </w:rPr>
        <w:t xml:space="preserve"> tasa también se ve afectada por lo que le cuesta a la empresa distribuir los fondos durante el año fiscal. </w:t>
      </w:r>
      <w:r w:rsidR="005A59B9">
        <w:rPr>
          <w:rFonts w:ascii="Times New Roman" w:eastAsia="Times New Roman" w:hAnsi="Times New Roman" w:cs="Times New Roman"/>
        </w:rPr>
        <w:t>La</w:t>
      </w:r>
      <w:r>
        <w:rPr>
          <w:rFonts w:ascii="Times New Roman" w:eastAsia="Times New Roman" w:hAnsi="Times New Roman" w:cs="Times New Roman"/>
        </w:rPr>
        <w:t xml:space="preserve"> tasa marginal del dinero ganado no va directamente a un cheque de pago sino a una cuenta separada llamada una piscina. Una piscina de margen es un conjunto de beneficios que son proporcionados por una empresa a los empleados y la cantidad de cada cheque de pago que va en ésta es determinado por la tasa marginal. El dinero que se coloca en la piscina está exento del pago de impuesto hasta que se retira de la piscina para su uso por n empleado.</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UTM:</w:t>
      </w:r>
      <w:r>
        <w:rPr>
          <w:rFonts w:ascii="Times New Roman" w:eastAsia="Times New Roman" w:hAnsi="Times New Roman" w:cs="Times New Roman"/>
        </w:rPr>
        <w:t xml:space="preserve"> Las unidad tributaria mensual es una unidad de cuenta usada en Chile para efectos tributarios y de multas, actualizada según la inflación.</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PPM:</w:t>
      </w:r>
      <w:r>
        <w:rPr>
          <w:rFonts w:ascii="Times New Roman" w:eastAsia="Times New Roman" w:hAnsi="Times New Roman" w:cs="Times New Roman"/>
        </w:rPr>
        <w:t xml:space="preserve"> Los Pagos Provisionales Mensuales (PPM), tal como lo indica su nombre, son pagos que deben efectuar los contribuyentes como una provisión contra los impuestos anuales que se determinan a fines del año en que se producen las rentas, y que corresponde pagar hasta el 30 de abril del año siguiente. La definición anterior corresponde a la de Pago Provisional Mensual (PPM) obligatorio, pues también existe un Pago Provisional Mensual Voluntario, que se define como las sumas que los contribuyentes pueden abonar a cuenta de sus impuestos anuales, sin que exista una obligación determinada para hacerlo.</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Gravamen:</w:t>
      </w:r>
      <w:r>
        <w:rPr>
          <w:rFonts w:ascii="Times New Roman" w:eastAsia="Times New Roman" w:hAnsi="Times New Roman" w:cs="Times New Roman"/>
        </w:rPr>
        <w:t xml:space="preserve"> Se conoce como tipo de gravamen a la tasa que se aplica a la base imponible y que supone la cuota tributaria. Esta tasa puede ser fija o variable y se expresa a través de un porcentaje.</w:t>
      </w:r>
    </w:p>
    <w:p w:rsidR="00846C6B" w:rsidRDefault="00EA7998">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b/>
        </w:rPr>
        <w:t xml:space="preserve">Bienes corporales </w:t>
      </w:r>
      <w:r w:rsidR="005E664F">
        <w:rPr>
          <w:rFonts w:ascii="Times New Roman" w:eastAsia="Times New Roman" w:hAnsi="Times New Roman" w:cs="Times New Roman"/>
          <w:b/>
        </w:rPr>
        <w:t>muebles</w:t>
      </w:r>
      <w:r w:rsidR="005E664F">
        <w:rPr>
          <w:rFonts w:ascii="Times New Roman" w:eastAsia="Times New Roman" w:hAnsi="Times New Roman" w:cs="Times New Roman"/>
        </w:rPr>
        <w:t>:</w:t>
      </w:r>
      <w:r w:rsidR="005E664F">
        <w:rPr>
          <w:rFonts w:ascii="Times New Roman" w:eastAsia="Times New Roman" w:hAnsi="Times New Roman" w:cs="Times New Roman"/>
          <w:color w:val="222222"/>
          <w:highlight w:val="white"/>
        </w:rPr>
        <w:t xml:space="preserve"> Cosas</w:t>
      </w:r>
      <w:r>
        <w:rPr>
          <w:rFonts w:ascii="Times New Roman" w:eastAsia="Times New Roman" w:hAnsi="Times New Roman" w:cs="Times New Roman"/>
          <w:color w:val="222222"/>
          <w:highlight w:val="white"/>
        </w:rPr>
        <w:t xml:space="preserve"> corporales que pueden transportarse de un lugar a otro, ya sea moviéndose a sí mismas o por fuerza externa</w:t>
      </w:r>
    </w:p>
    <w:p w:rsidR="00846C6B" w:rsidRDefault="00846C6B"/>
    <w:p w:rsidR="00846C6B" w:rsidRDefault="00EA7998">
      <w:pPr>
        <w:pStyle w:val="Heading1"/>
        <w:contextualSpacing w:val="0"/>
      </w:pPr>
      <w:bookmarkStart w:id="80" w:name="h.v160yh5bug6z" w:colFirst="0" w:colLast="0"/>
      <w:bookmarkStart w:id="81" w:name="_Toc431234457"/>
      <w:bookmarkStart w:id="82" w:name="_Toc431234727"/>
      <w:bookmarkEnd w:id="80"/>
      <w:r>
        <w:rPr>
          <w:rFonts w:ascii="Times New Roman" w:eastAsia="Times New Roman" w:hAnsi="Times New Roman" w:cs="Times New Roman"/>
        </w:rPr>
        <w:lastRenderedPageBreak/>
        <w:t>Bibliografía</w:t>
      </w:r>
      <w:bookmarkEnd w:id="81"/>
      <w:bookmarkEnd w:id="82"/>
      <w:r>
        <w:rPr>
          <w:rFonts w:ascii="Times New Roman" w:eastAsia="Times New Roman" w:hAnsi="Times New Roman" w:cs="Times New Roman"/>
        </w:rPr>
        <w:t xml:space="preserve">    </w:t>
      </w:r>
    </w:p>
    <w:p w:rsidR="00846C6B" w:rsidRDefault="00EA7998">
      <w:pPr>
        <w:numPr>
          <w:ilvl w:val="0"/>
          <w:numId w:val="4"/>
        </w:numPr>
        <w:ind w:hanging="360"/>
        <w:contextualSpacing/>
      </w:pPr>
      <w:r>
        <w:t xml:space="preserve">[Página web] Servicio de Impuestos Internos. Aprenda sobre impuestos. Disponible en: </w:t>
      </w:r>
      <w:hyperlink r:id="rId12">
        <w:r>
          <w:rPr>
            <w:color w:val="1155CC"/>
            <w:u w:val="single"/>
          </w:rPr>
          <w:t>http://www.sii.cl/aprenda_sobre_impuestos/impuestos/descripcion.htm</w:t>
        </w:r>
      </w:hyperlink>
    </w:p>
    <w:p w:rsidR="00846C6B" w:rsidRDefault="00EA7998">
      <w:pPr>
        <w:numPr>
          <w:ilvl w:val="0"/>
          <w:numId w:val="4"/>
        </w:numPr>
        <w:ind w:hanging="360"/>
        <w:contextualSpacing/>
      </w:pPr>
      <w:r>
        <w:t xml:space="preserve">[Página web] Servicio de Impuestos Internos. Impuestos en Chile. Disponible en: </w:t>
      </w:r>
      <w:hyperlink r:id="rId13">
        <w:r>
          <w:rPr>
            <w:color w:val="1155CC"/>
            <w:u w:val="single"/>
          </w:rPr>
          <w:t>http://www.sii.cl/portales/inversionistas/imp_chile/imp_chile.htm</w:t>
        </w:r>
      </w:hyperlink>
    </w:p>
    <w:p w:rsidR="00846C6B" w:rsidRDefault="00EA7998">
      <w:pPr>
        <w:numPr>
          <w:ilvl w:val="0"/>
          <w:numId w:val="4"/>
        </w:numPr>
        <w:ind w:hanging="360"/>
        <w:contextualSpacing/>
      </w:pPr>
      <w:r>
        <w:t xml:space="preserve">[Página web] Servicio de Impuestos Internos. Diccionario tributario. Disponible en: </w:t>
      </w:r>
      <w:hyperlink r:id="rId14">
        <w:r>
          <w:rPr>
            <w:color w:val="1155CC"/>
            <w:u w:val="single"/>
          </w:rPr>
          <w:t>http://www.sii.cl/diccionario_tributario/dicc_a.htm</w:t>
        </w:r>
      </w:hyperlink>
    </w:p>
    <w:p w:rsidR="00846C6B" w:rsidRDefault="00EA7998">
      <w:pPr>
        <w:numPr>
          <w:ilvl w:val="0"/>
          <w:numId w:val="4"/>
        </w:numPr>
        <w:ind w:hanging="360"/>
        <w:contextualSpacing/>
      </w:pPr>
      <w:r>
        <w:t xml:space="preserve">[Página web] Economía y negocios. Los impuestos en Chile. Disponible en: </w:t>
      </w:r>
      <w:hyperlink r:id="rId15">
        <w:r>
          <w:rPr>
            <w:color w:val="1155CC"/>
            <w:u w:val="single"/>
          </w:rPr>
          <w:t>http://www.economiaynegocios.cl/especiales/op_renta2009/impuestos.html</w:t>
        </w:r>
      </w:hyperlink>
    </w:p>
    <w:p w:rsidR="00846C6B" w:rsidRDefault="00EA7998">
      <w:pPr>
        <w:numPr>
          <w:ilvl w:val="0"/>
          <w:numId w:val="4"/>
        </w:numPr>
        <w:ind w:hanging="360"/>
        <w:contextualSpacing/>
      </w:pPr>
      <w:r>
        <w:t xml:space="preserve">[Página web] Gerencie.com. Impuestos directos. Disponible en: </w:t>
      </w:r>
      <w:hyperlink r:id="rId16">
        <w:r>
          <w:rPr>
            <w:color w:val="1155CC"/>
            <w:u w:val="single"/>
          </w:rPr>
          <w:t>http://www.gerencie.com/impuestos-directos.html</w:t>
        </w:r>
      </w:hyperlink>
    </w:p>
    <w:p w:rsidR="00846C6B" w:rsidRDefault="00EA7998">
      <w:pPr>
        <w:numPr>
          <w:ilvl w:val="0"/>
          <w:numId w:val="4"/>
        </w:numPr>
        <w:ind w:hanging="360"/>
        <w:contextualSpacing/>
      </w:pPr>
      <w:r>
        <w:t xml:space="preserve">[Página web] Economía y negocios. Los impuestos en Chile. Disponible en: </w:t>
      </w:r>
      <w:hyperlink r:id="rId17">
        <w:r>
          <w:rPr>
            <w:color w:val="1155CC"/>
            <w:u w:val="single"/>
          </w:rPr>
          <w:t>http://www.economiaynegocios.cl/especiales/operacion/index_global.htm</w:t>
        </w:r>
      </w:hyperlink>
    </w:p>
    <w:p w:rsidR="00846C6B" w:rsidRDefault="00EA7998">
      <w:pPr>
        <w:numPr>
          <w:ilvl w:val="0"/>
          <w:numId w:val="4"/>
        </w:numPr>
        <w:ind w:hanging="360"/>
        <w:contextualSpacing/>
      </w:pPr>
      <w:r>
        <w:t xml:space="preserve">[Página web] CidMartí. Impuesto Global Complementario. Disponible en: </w:t>
      </w:r>
      <w:hyperlink r:id="rId18">
        <w:r>
          <w:rPr>
            <w:color w:val="1155CC"/>
            <w:u w:val="single"/>
          </w:rPr>
          <w:t>http://www.cidmarti.cl/impglo.htm</w:t>
        </w:r>
      </w:hyperlink>
    </w:p>
    <w:p w:rsidR="00846C6B" w:rsidRDefault="00EA7998">
      <w:pPr>
        <w:numPr>
          <w:ilvl w:val="0"/>
          <w:numId w:val="4"/>
        </w:numPr>
        <w:ind w:hanging="360"/>
        <w:contextualSpacing/>
      </w:pPr>
      <w:r>
        <w:t xml:space="preserve">[Blog] Gonzalo Romero Ortiz. Clasificación y Descripción de los Impuestos en Chile. Disponible en: </w:t>
      </w:r>
      <w:hyperlink r:id="rId19">
        <w:r>
          <w:rPr>
            <w:color w:val="1155CC"/>
            <w:u w:val="single"/>
          </w:rPr>
          <w:t>http://espacioygestion.blogspot.cl/2007/04/clasificacin-y-descripcin-de-los.html</w:t>
        </w:r>
      </w:hyperlink>
    </w:p>
    <w:p w:rsidR="00846C6B" w:rsidRDefault="00EA7998">
      <w:pPr>
        <w:numPr>
          <w:ilvl w:val="0"/>
          <w:numId w:val="4"/>
        </w:numPr>
        <w:ind w:hanging="360"/>
        <w:contextualSpacing/>
      </w:pPr>
      <w:r>
        <w:t xml:space="preserve">[Blog] El rincón tributario. Los impuestos al comercio exterior. Disponible en: </w:t>
      </w:r>
      <w:hyperlink r:id="rId20">
        <w:r>
          <w:rPr>
            <w:color w:val="1155CC"/>
            <w:u w:val="single"/>
          </w:rPr>
          <w:t>http://elrincontributario.blogspot.cl/2010/05/los-impuestos-al-comercio-exterior.html</w:t>
        </w:r>
      </w:hyperlink>
    </w:p>
    <w:p w:rsidR="00846C6B" w:rsidRDefault="00EA7998">
      <w:pPr>
        <w:numPr>
          <w:ilvl w:val="0"/>
          <w:numId w:val="4"/>
        </w:numPr>
        <w:ind w:hanging="360"/>
        <w:contextualSpacing/>
      </w:pPr>
      <w:r>
        <w:t xml:space="preserve">[Blog] El rincón tributario. Impuesto territorial (Contribuciones). Disponible en: </w:t>
      </w:r>
      <w:hyperlink r:id="rId21">
        <w:r>
          <w:rPr>
            <w:color w:val="1155CC"/>
            <w:u w:val="single"/>
          </w:rPr>
          <w:t>http://elrincontributario.blogspot.cl/2009/03/impuesto-territorial-contribuciones.html</w:t>
        </w:r>
      </w:hyperlink>
    </w:p>
    <w:p w:rsidR="00846C6B" w:rsidRDefault="00EA7998">
      <w:pPr>
        <w:numPr>
          <w:ilvl w:val="0"/>
          <w:numId w:val="4"/>
        </w:numPr>
        <w:ind w:hanging="360"/>
        <w:contextualSpacing/>
      </w:pPr>
      <w:r>
        <w:t xml:space="preserve">[Blog] El blog Salmón. ¿Qué son los impuesto y cómo funcionan? Disponible en: </w:t>
      </w:r>
      <w:hyperlink r:id="rId22">
        <w:r>
          <w:rPr>
            <w:color w:val="1155CC"/>
            <w:u w:val="single"/>
          </w:rPr>
          <w:t>http://www.elblogsalmon.com/conceptos-de-economia/que-son-los-impuestos-especiales-y-como-funcionan</w:t>
        </w:r>
      </w:hyperlink>
    </w:p>
    <w:p w:rsidR="00846C6B" w:rsidRDefault="00EA7998">
      <w:pPr>
        <w:numPr>
          <w:ilvl w:val="0"/>
          <w:numId w:val="4"/>
        </w:numPr>
        <w:ind w:hanging="360"/>
        <w:contextualSpacing/>
      </w:pPr>
      <w:r>
        <w:t xml:space="preserve">[Blog] Impuestos de Chile. Impuestos o productos suntuarios. Disponible en: </w:t>
      </w:r>
      <w:hyperlink r:id="rId23">
        <w:r>
          <w:rPr>
            <w:color w:val="1155CC"/>
            <w:u w:val="single"/>
          </w:rPr>
          <w:t>http://impueschile.blogspot.cl/2013/04/impuestos-o-productos-suntuarios.html</w:t>
        </w:r>
      </w:hyperlink>
      <w:r>
        <w:t xml:space="preserve"> </w:t>
      </w:r>
    </w:p>
    <w:p w:rsidR="00846C6B" w:rsidRDefault="00EA7998">
      <w:pPr>
        <w:numPr>
          <w:ilvl w:val="0"/>
          <w:numId w:val="4"/>
        </w:numPr>
        <w:ind w:hanging="360"/>
        <w:contextualSpacing/>
      </w:pPr>
      <w:r>
        <w:t xml:space="preserve">[Documento] Glosario. Impuestos en Chile. Disponible en: </w:t>
      </w:r>
      <w:hyperlink r:id="rId24">
        <w:r>
          <w:rPr>
            <w:color w:val="1155CC"/>
            <w:u w:val="single"/>
          </w:rPr>
          <w:t>http://ciperchile.cl/wp-content/uploads/Saffie.-Glosario-1.0.pdf</w:t>
        </w:r>
      </w:hyperlink>
    </w:p>
    <w:p w:rsidR="00846C6B" w:rsidRDefault="00EA7998">
      <w:pPr>
        <w:numPr>
          <w:ilvl w:val="0"/>
          <w:numId w:val="4"/>
        </w:numPr>
        <w:ind w:hanging="360"/>
        <w:contextualSpacing/>
      </w:pPr>
      <w:r>
        <w:t xml:space="preserve">[Documento] Impuesto territorial en Chile. Disponible en: </w:t>
      </w:r>
      <w:hyperlink r:id="rId25">
        <w:r>
          <w:rPr>
            <w:color w:val="1155CC"/>
            <w:u w:val="single"/>
          </w:rPr>
          <w:t>http://www.munitel.cl/eventos/seminarios/html/documentos/2010/TALLER_PARA_LA_OPTIMIZACION_DE_LA_RECAUDACION_DE_LOS_INGRESOS_MUNICIPALES_FUTRONO/PPT04.pdf</w:t>
        </w:r>
      </w:hyperlink>
    </w:p>
    <w:p w:rsidR="00846C6B" w:rsidRDefault="00846C6B"/>
    <w:p w:rsidR="00846C6B" w:rsidRDefault="00846C6B"/>
    <w:p w:rsidR="00846C6B" w:rsidRDefault="00846C6B"/>
    <w:p w:rsidR="00846C6B" w:rsidRDefault="00846C6B"/>
    <w:sectPr w:rsidR="00846C6B" w:rsidSect="00C63FC3">
      <w:headerReference w:type="default"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0E8" w:rsidRDefault="005630E8">
      <w:pPr>
        <w:spacing w:line="240" w:lineRule="auto"/>
      </w:pPr>
      <w:r>
        <w:separator/>
      </w:r>
    </w:p>
    <w:p w:rsidR="005630E8" w:rsidRDefault="005630E8"/>
  </w:endnote>
  <w:endnote w:type="continuationSeparator" w:id="0">
    <w:p w:rsidR="005630E8" w:rsidRDefault="005630E8">
      <w:pPr>
        <w:spacing w:line="240" w:lineRule="auto"/>
      </w:pPr>
      <w:r>
        <w:continuationSeparator/>
      </w:r>
    </w:p>
    <w:p w:rsidR="005630E8" w:rsidRDefault="00563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4E" w:rsidRDefault="00BA4B4E">
    <w:pPr>
      <w:jc w:val="right"/>
    </w:pPr>
    <w:r>
      <w:fldChar w:fldCharType="begin"/>
    </w:r>
    <w:r>
      <w:instrText>PAGE</w:instrText>
    </w:r>
    <w:r>
      <w:fldChar w:fldCharType="separate"/>
    </w:r>
    <w:r w:rsidR="008632CF">
      <w:rPr>
        <w:noProof/>
      </w:rPr>
      <w:t>11</w:t>
    </w:r>
    <w:r>
      <w:rPr>
        <w:noProof/>
      </w:rPr>
      <w:fldChar w:fldCharType="end"/>
    </w:r>
  </w:p>
  <w:p w:rsidR="00BA4B4E" w:rsidRDefault="00BA4B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0E8" w:rsidRDefault="005630E8">
      <w:pPr>
        <w:spacing w:line="240" w:lineRule="auto"/>
      </w:pPr>
      <w:r>
        <w:separator/>
      </w:r>
    </w:p>
    <w:p w:rsidR="005630E8" w:rsidRDefault="005630E8"/>
  </w:footnote>
  <w:footnote w:type="continuationSeparator" w:id="0">
    <w:p w:rsidR="005630E8" w:rsidRDefault="005630E8">
      <w:pPr>
        <w:spacing w:line="240" w:lineRule="auto"/>
      </w:pPr>
      <w:r>
        <w:continuationSeparator/>
      </w:r>
    </w:p>
    <w:p w:rsidR="005630E8" w:rsidRDefault="005630E8"/>
  </w:footnote>
  <w:footnote w:id="1">
    <w:p w:rsidR="00BA4B4E" w:rsidRDefault="00BA4B4E" w:rsidP="005A59B9">
      <w:pPr>
        <w:pStyle w:val="FootnoteText"/>
      </w:pPr>
      <w:r>
        <w:rPr>
          <w:rStyle w:val="FootnoteReference"/>
        </w:rPr>
        <w:footnoteRef/>
      </w:r>
      <w:r>
        <w:t xml:space="preserve"> </w:t>
      </w:r>
      <w:r w:rsidRPr="007157C2">
        <w:rPr>
          <w:rFonts w:ascii="Times New Roman" w:hAnsi="Times New Roman" w:cs="Times New Roman"/>
          <w:lang w:val="es-ES"/>
        </w:rPr>
        <w:t xml:space="preserve">Impuesto a la Renta [Internet]. Servicio de Impuestos Internos: Santiago, Chile; sept 2008, citado el 23 sept 2015, disponible en; </w:t>
      </w:r>
      <w:hyperlink r:id="rId1">
        <w:r w:rsidRPr="007157C2">
          <w:rPr>
            <w:rFonts w:ascii="Times New Roman" w:hAnsi="Times New Roman" w:cs="Times New Roman"/>
            <w:color w:val="1155CC"/>
            <w:u w:val="single"/>
          </w:rPr>
          <w:t>http://www.sii.cl/portales/inversionistas/imp_chile/imp_chile.htm</w:t>
        </w:r>
      </w:hyperlink>
    </w:p>
  </w:footnote>
  <w:footnote w:id="2">
    <w:p w:rsidR="00BA4B4E" w:rsidRDefault="00BA4B4E" w:rsidP="005A59B9">
      <w:pPr>
        <w:pStyle w:val="Normal1"/>
        <w:contextualSpacing/>
        <w:rPr>
          <w:rFonts w:ascii="Times New Roman" w:hAnsi="Times New Roman" w:cs="Times New Roman"/>
        </w:rPr>
      </w:pPr>
      <w:r>
        <w:rPr>
          <w:rStyle w:val="FootnoteReference"/>
        </w:rPr>
        <w:footnoteRef/>
      </w:r>
      <w:r>
        <w:t xml:space="preserve"> </w:t>
      </w:r>
      <w:r w:rsidRPr="007157C2">
        <w:rPr>
          <w:rFonts w:ascii="Times New Roman" w:hAnsi="Times New Roman" w:cs="Times New Roman"/>
          <w:lang w:val="es-ES"/>
        </w:rPr>
        <w:t xml:space="preserve">Impuesto </w:t>
      </w:r>
      <w:r>
        <w:rPr>
          <w:rFonts w:ascii="Times New Roman" w:hAnsi="Times New Roman" w:cs="Times New Roman"/>
          <w:lang w:val="es-ES"/>
        </w:rPr>
        <w:t>Específico a la Actividad Minera</w:t>
      </w:r>
      <w:r w:rsidRPr="007157C2">
        <w:rPr>
          <w:rFonts w:ascii="Times New Roman" w:hAnsi="Times New Roman" w:cs="Times New Roman"/>
          <w:lang w:val="es-ES"/>
        </w:rPr>
        <w:t xml:space="preserve"> [Internet]. Servicio de Impuestos Internos: Santiago, Chile; </w:t>
      </w:r>
      <w:r>
        <w:rPr>
          <w:rFonts w:ascii="Times New Roman" w:hAnsi="Times New Roman" w:cs="Times New Roman"/>
          <w:lang w:val="es-ES"/>
        </w:rPr>
        <w:t>feb, 2006</w:t>
      </w:r>
      <w:r w:rsidRPr="007157C2">
        <w:rPr>
          <w:rFonts w:ascii="Times New Roman" w:hAnsi="Times New Roman" w:cs="Times New Roman"/>
          <w:lang w:val="es-ES"/>
        </w:rPr>
        <w:t>, citado</w:t>
      </w:r>
      <w:r>
        <w:rPr>
          <w:rFonts w:ascii="Times New Roman" w:hAnsi="Times New Roman" w:cs="Times New Roman"/>
          <w:lang w:val="es-ES"/>
        </w:rPr>
        <w:t xml:space="preserve"> el 23 sept 2015, disponible en:</w:t>
      </w:r>
      <w:r w:rsidRPr="007157C2">
        <w:rPr>
          <w:rFonts w:ascii="Times New Roman" w:hAnsi="Times New Roman" w:cs="Times New Roman"/>
          <w:lang w:val="es-ES"/>
        </w:rPr>
        <w:t xml:space="preserve"> </w:t>
      </w:r>
      <w:hyperlink r:id="rId2" w:history="1">
        <w:r w:rsidRPr="00205D7F">
          <w:rPr>
            <w:rStyle w:val="Hyperlink"/>
            <w:rFonts w:ascii="Times New Roman" w:hAnsi="Times New Roman" w:cs="Times New Roman"/>
          </w:rPr>
          <w:t>http://www.sii.cl/portales/inversionistas/imp_chile/impuesto_act_minera.htm</w:t>
        </w:r>
      </w:hyperlink>
    </w:p>
    <w:p w:rsidR="00BA4B4E" w:rsidRDefault="00BA4B4E" w:rsidP="005A59B9">
      <w:pPr>
        <w:pStyle w:val="FootnoteText"/>
      </w:pPr>
    </w:p>
  </w:footnote>
  <w:footnote w:id="3">
    <w:p w:rsidR="00BA4B4E" w:rsidRDefault="00BA4B4E" w:rsidP="005A59B9">
      <w:pPr>
        <w:pStyle w:val="Normal1"/>
        <w:contextualSpacing/>
        <w:rPr>
          <w:rFonts w:ascii="Times New Roman" w:hAnsi="Times New Roman" w:cs="Times New Roman"/>
        </w:rPr>
      </w:pPr>
      <w:r>
        <w:rPr>
          <w:rStyle w:val="FootnoteReference"/>
        </w:rPr>
        <w:footnoteRef/>
      </w:r>
      <w:r>
        <w:t xml:space="preserve"> </w:t>
      </w:r>
      <w:r>
        <w:rPr>
          <w:rFonts w:ascii="Times New Roman" w:hAnsi="Times New Roman" w:cs="Times New Roman"/>
        </w:rPr>
        <w:t xml:space="preserve">Impuesto Único de Segunda Categoría [Internet]. Servicio de Impuestos Internos: Santiago, Chile; sept, 2008, citado el 23 sept, 2015, disponible en: </w:t>
      </w:r>
      <w:hyperlink r:id="rId3" w:history="1">
        <w:r w:rsidRPr="00205D7F">
          <w:rPr>
            <w:rStyle w:val="Hyperlink"/>
            <w:rFonts w:ascii="Times New Roman" w:hAnsi="Times New Roman" w:cs="Times New Roman"/>
          </w:rPr>
          <w:t>http://www.sii.cl/portales/inversionistas/imp_chile/impuesto_segunda.htm</w:t>
        </w:r>
      </w:hyperlink>
    </w:p>
    <w:p w:rsidR="00BA4B4E" w:rsidRDefault="00BA4B4E" w:rsidP="005A59B9">
      <w:pPr>
        <w:pStyle w:val="FootnoteText"/>
      </w:pPr>
    </w:p>
  </w:footnote>
  <w:footnote w:id="4">
    <w:p w:rsidR="00BA4B4E" w:rsidRDefault="00BA4B4E" w:rsidP="005A59B9">
      <w:pPr>
        <w:pStyle w:val="FootnoteText"/>
      </w:pPr>
      <w:r>
        <w:rPr>
          <w:rStyle w:val="FootnoteReference"/>
        </w:rPr>
        <w:footnoteRef/>
      </w:r>
      <w:r>
        <w:t xml:space="preserve"> Impuesto Global Complementario [Internet] Especiales de Emol: Santiago, Chile; 2005, citado en: 25 sept 2015. Disponible en: </w:t>
      </w:r>
      <w:hyperlink r:id="rId4" w:history="1">
        <w:r w:rsidRPr="00205D7F">
          <w:rPr>
            <w:rStyle w:val="Hyperlink"/>
          </w:rPr>
          <w:t>http://www.economiaynegocios.cl/especiales/operacion/index_global.htm</w:t>
        </w:r>
      </w:hyperlink>
    </w:p>
  </w:footnote>
  <w:footnote w:id="5">
    <w:p w:rsidR="00BA4B4E" w:rsidRDefault="00BA4B4E" w:rsidP="005A59B9">
      <w:pPr>
        <w:rPr>
          <w:rFonts w:ascii="Times New Roman" w:eastAsia="Times New Roman" w:hAnsi="Times New Roman" w:cs="Times New Roman"/>
        </w:rPr>
      </w:pPr>
      <w:r>
        <w:rPr>
          <w:rStyle w:val="FootnoteReference"/>
        </w:rPr>
        <w:footnoteRef/>
      </w:r>
      <w:r>
        <w:t xml:space="preserve"> </w:t>
      </w:r>
      <w:r>
        <w:rPr>
          <w:rFonts w:ascii="Times New Roman" w:eastAsia="Times New Roman" w:hAnsi="Times New Roman" w:cs="Times New Roman"/>
        </w:rPr>
        <w:t xml:space="preserve">Impuesto Adicional [Internet]. Servicio de Impuestos Internos; Santiago, Chile; sep 2012. Citado en 24 sept 2015. Disponible en: </w:t>
      </w:r>
      <w:hyperlink r:id="rId5" w:history="1">
        <w:r w:rsidRPr="00205D7F">
          <w:rPr>
            <w:rStyle w:val="Hyperlink"/>
            <w:rFonts w:ascii="Times New Roman" w:eastAsia="Times New Roman" w:hAnsi="Times New Roman" w:cs="Times New Roman"/>
          </w:rPr>
          <w:t>http://www.sii.cl/portales/inversionistas/imp_chile/impuesto_global.htm</w:t>
        </w:r>
      </w:hyperlink>
    </w:p>
    <w:p w:rsidR="00BA4B4E" w:rsidRDefault="00BA4B4E" w:rsidP="005A59B9">
      <w:pPr>
        <w:pStyle w:val="FootnoteText"/>
      </w:pPr>
    </w:p>
  </w:footnote>
  <w:footnote w:id="6">
    <w:p w:rsidR="00BA4B4E" w:rsidRPr="005F15BC" w:rsidRDefault="00BA4B4E" w:rsidP="005A59B9">
      <w:pPr>
        <w:pStyle w:val="FootnoteText"/>
        <w:rPr>
          <w:rFonts w:ascii="Times New Roman" w:eastAsia="Times New Roman" w:hAnsi="Times New Roman" w:cs="Times New Roman"/>
          <w:sz w:val="22"/>
          <w:szCs w:val="22"/>
        </w:rPr>
      </w:pPr>
      <w:r>
        <w:rPr>
          <w:rStyle w:val="FootnoteReference"/>
        </w:rPr>
        <w:footnoteRef/>
      </w:r>
      <w:r>
        <w:t xml:space="preserve"> </w:t>
      </w:r>
      <w:r w:rsidRPr="004E0DBE">
        <w:rPr>
          <w:rFonts w:ascii="Times New Roman" w:eastAsia="Times New Roman" w:hAnsi="Times New Roman" w:cs="Times New Roman"/>
          <w:sz w:val="22"/>
          <w:szCs w:val="22"/>
        </w:rPr>
        <w:t xml:space="preserve">Impuesto al Valor Agregado [Internet]. Servicio de Impuestos Internos; Santiago, Chile; mar, 2015. Citado en 23 sept 2015. Disponible en: </w:t>
      </w:r>
      <w:hyperlink r:id="rId6" w:history="1">
        <w:r w:rsidRPr="00205D7F">
          <w:rPr>
            <w:rStyle w:val="Hyperlink"/>
            <w:rFonts w:ascii="Times New Roman" w:eastAsia="Times New Roman" w:hAnsi="Times New Roman" w:cs="Times New Roman"/>
            <w:sz w:val="22"/>
            <w:szCs w:val="22"/>
          </w:rPr>
          <w:t>http://www.sii.cl/aprenda_sobre_impuestos/impuestos/impuestos_indirectos.htm</w:t>
        </w:r>
      </w:hyperlink>
    </w:p>
  </w:footnote>
  <w:footnote w:id="7">
    <w:p w:rsidR="00BA4B4E" w:rsidRPr="00BA4B4E" w:rsidRDefault="00BA4B4E" w:rsidP="00BA4B4E">
      <w:pPr>
        <w:pStyle w:val="FootnoteText"/>
        <w:rPr>
          <w:rFonts w:ascii="Times New Roman" w:hAnsi="Times New Roman" w:cs="Times New Roman"/>
          <w:sz w:val="22"/>
          <w:szCs w:val="22"/>
        </w:rPr>
      </w:pPr>
      <w:r>
        <w:rPr>
          <w:rStyle w:val="FootnoteReference"/>
        </w:rPr>
        <w:footnoteRef/>
      </w:r>
      <w:r>
        <w:t xml:space="preserve">  </w:t>
      </w:r>
      <w:r w:rsidRPr="00BA4B4E">
        <w:rPr>
          <w:rFonts w:ascii="Times New Roman" w:hAnsi="Times New Roman" w:cs="Times New Roman"/>
          <w:sz w:val="22"/>
          <w:szCs w:val="22"/>
        </w:rPr>
        <w:t>Impuesto Especiales a las Ventas de Ciertos Productos[Internet]. El Blog Salmón; sept, 2012.</w:t>
      </w:r>
    </w:p>
    <w:p w:rsidR="00BA4B4E" w:rsidRDefault="00BA4B4E" w:rsidP="00BA4B4E">
      <w:pPr>
        <w:pStyle w:val="FootnoteText"/>
      </w:pPr>
      <w:r w:rsidRPr="00BA4B4E">
        <w:rPr>
          <w:rFonts w:ascii="Times New Roman" w:hAnsi="Times New Roman" w:cs="Times New Roman"/>
          <w:sz w:val="22"/>
          <w:szCs w:val="22"/>
        </w:rPr>
        <w:t>Citado en 23 sept 2015. Disponible en</w:t>
      </w:r>
      <w:r>
        <w:t>:</w:t>
      </w:r>
      <w:r>
        <w:br/>
      </w:r>
      <w:hyperlink r:id="rId7" w:history="1">
        <w:r w:rsidRPr="00A934BB">
          <w:rPr>
            <w:rStyle w:val="Hyperlink"/>
          </w:rPr>
          <w:t>http://www.elblo</w:t>
        </w:r>
        <w:r w:rsidRPr="00A934BB">
          <w:rPr>
            <w:rStyle w:val="Hyperlink"/>
          </w:rPr>
          <w:t>g</w:t>
        </w:r>
        <w:r w:rsidRPr="00A934BB">
          <w:rPr>
            <w:rStyle w:val="Hyperlink"/>
          </w:rPr>
          <w:t>salmon.com/conceptos-de-economia/que-son-los-impuestos-especiales-y-como-funcionan</w:t>
        </w:r>
      </w:hyperlink>
    </w:p>
  </w:footnote>
  <w:footnote w:id="8">
    <w:p w:rsidR="00BA4B4E" w:rsidRDefault="00BA4B4E" w:rsidP="005A59B9">
      <w:pPr>
        <w:pStyle w:val="FootnoteText"/>
      </w:pPr>
      <w:r>
        <w:rPr>
          <w:rStyle w:val="FootnoteReference"/>
        </w:rPr>
        <w:footnoteRef/>
      </w:r>
      <w:r>
        <w:t xml:space="preserve"> Impuesto a las bebidas alcohólicas, analcohólicas y productos similares [Internet]. Servicio de Impuestos Internos; Santiago, Chile: sept 2008. citado en: 23 sept 2015. Disponible en: </w:t>
      </w:r>
      <w:hyperlink r:id="rId8" w:history="1">
        <w:r w:rsidRPr="00205D7F">
          <w:rPr>
            <w:rStyle w:val="Hyperlink"/>
          </w:rPr>
          <w:t>http://www.sii.cl/portales/inversionistas/imp_chile/impuesto_bebidas.htm</w:t>
        </w:r>
      </w:hyperlink>
    </w:p>
  </w:footnote>
  <w:footnote w:id="9">
    <w:p w:rsidR="00BA4B4E" w:rsidRDefault="00BA4B4E" w:rsidP="00BA4B4E">
      <w:pPr>
        <w:pStyle w:val="FootnoteText"/>
      </w:pPr>
      <w:r>
        <w:rPr>
          <w:rStyle w:val="FootnoteReference"/>
        </w:rPr>
        <w:footnoteRef/>
      </w:r>
      <w:r>
        <w:t xml:space="preserve"> </w:t>
      </w:r>
      <w:r w:rsidRPr="00BA4B4E">
        <w:rPr>
          <w:rFonts w:ascii="Times New Roman" w:hAnsi="Times New Roman" w:cs="Times New Roman"/>
          <w:sz w:val="22"/>
          <w:szCs w:val="22"/>
        </w:rPr>
        <w:t>Impuesto a Productos Suntuarios o de Lujo [Internet]. Servicio de Impuestos Internos; Santiago, Chile: mar 2015. Citado en: 23 Citado en: 23 sept 2015. Disponible en:</w:t>
      </w:r>
    </w:p>
    <w:p w:rsidR="00BA4B4E" w:rsidRDefault="00BA4B4E" w:rsidP="00BA4B4E">
      <w:pPr>
        <w:pStyle w:val="FootnoteText"/>
      </w:pPr>
      <w:hyperlink r:id="rId9" w:history="1">
        <w:r w:rsidRPr="00657656">
          <w:rPr>
            <w:rStyle w:val="Hyperlink"/>
          </w:rPr>
          <w:t>http://www.sii.cl/portales/inversionistas/imp_chile/impuesto_lujo.htm</w:t>
        </w:r>
      </w:hyperlink>
    </w:p>
  </w:footnote>
  <w:footnote w:id="10">
    <w:p w:rsidR="00BA4B4E" w:rsidRDefault="00BA4B4E" w:rsidP="005A59B9">
      <w:pPr>
        <w:pStyle w:val="FootnoteText"/>
      </w:pPr>
      <w:r>
        <w:rPr>
          <w:rStyle w:val="FootnoteReference"/>
        </w:rPr>
        <w:footnoteRef/>
      </w:r>
      <w:r>
        <w:t xml:space="preserve"> </w:t>
      </w:r>
      <w:r w:rsidRPr="008632CF">
        <w:rPr>
          <w:rFonts w:ascii="Times New Roman" w:hAnsi="Times New Roman" w:cs="Times New Roman"/>
          <w:sz w:val="22"/>
          <w:szCs w:val="22"/>
        </w:rPr>
        <w:t xml:space="preserve">Impuesto al Tabaco [Internet]. Servicio de Impuestos Internos; Santiago, Chile: oct 2010. citado en 23 sept 2015. Disponible en: </w:t>
      </w:r>
      <w:hyperlink r:id="rId10" w:history="1">
        <w:r w:rsidRPr="008632CF">
          <w:rPr>
            <w:rStyle w:val="Hyperlink"/>
            <w:rFonts w:ascii="Times New Roman" w:hAnsi="Times New Roman" w:cs="Times New Roman"/>
            <w:sz w:val="22"/>
            <w:szCs w:val="22"/>
          </w:rPr>
          <w:t>http://www.sii.cl/portales/inversionistas/imp_chile/impuesto_tabaco.htm</w:t>
        </w:r>
      </w:hyperlink>
    </w:p>
  </w:footnote>
  <w:footnote w:id="11">
    <w:p w:rsidR="00BA4B4E" w:rsidRDefault="00BA4B4E" w:rsidP="00BA4B4E">
      <w:pPr>
        <w:pStyle w:val="FootnoteText"/>
      </w:pPr>
      <w:r>
        <w:rPr>
          <w:rStyle w:val="FootnoteReference"/>
        </w:rPr>
        <w:footnoteRef/>
      </w:r>
      <w:r>
        <w:t xml:space="preserve"> </w:t>
      </w:r>
      <w:r w:rsidRPr="008632CF">
        <w:rPr>
          <w:rFonts w:ascii="Times New Roman" w:hAnsi="Times New Roman" w:cs="Times New Roman"/>
          <w:sz w:val="22"/>
          <w:szCs w:val="22"/>
        </w:rPr>
        <w:t xml:space="preserve">Impuesto a los Combustibles [Internet]. Revista Negocios Globales; Santiago, Chile, dic 2011. Citado en 23 sept 2015. Disponible en: </w:t>
      </w:r>
      <w:hyperlink r:id="rId11" w:history="1">
        <w:r w:rsidRPr="008632CF">
          <w:rPr>
            <w:rStyle w:val="Hyperlink"/>
            <w:rFonts w:ascii="Times New Roman" w:hAnsi="Times New Roman" w:cs="Times New Roman"/>
            <w:sz w:val="22"/>
            <w:szCs w:val="22"/>
          </w:rPr>
          <w:t>http://www.emb.cl/negociosglobales/articulo.mvc?xid=354&amp;edi=15&amp;xit=impuesto-especifico-</w:t>
        </w:r>
        <w:bookmarkStart w:id="50" w:name="_GoBack"/>
        <w:bookmarkEnd w:id="50"/>
        <w:r w:rsidRPr="008632CF">
          <w:rPr>
            <w:rStyle w:val="Hyperlink"/>
            <w:rFonts w:ascii="Times New Roman" w:hAnsi="Times New Roman" w:cs="Times New Roman"/>
            <w:sz w:val="22"/>
            <w:szCs w:val="22"/>
          </w:rPr>
          <w:t>40ie41-a-los-combustibles-justicia-tributaria-o-inequidad</w:t>
        </w:r>
      </w:hyperlink>
    </w:p>
  </w:footnote>
  <w:footnote w:id="12">
    <w:p w:rsidR="00BA4B4E" w:rsidRDefault="00BA4B4E" w:rsidP="005A59B9">
      <w:pPr>
        <w:pStyle w:val="FootnoteText"/>
      </w:pPr>
      <w:r>
        <w:rPr>
          <w:rStyle w:val="FootnoteReference"/>
        </w:rPr>
        <w:footnoteRef/>
      </w:r>
      <w:r>
        <w:t xml:space="preserve"> </w:t>
      </w:r>
      <w:r w:rsidRPr="008632CF">
        <w:rPr>
          <w:rFonts w:ascii="Times New Roman" w:hAnsi="Times New Roman" w:cs="Times New Roman"/>
          <w:sz w:val="22"/>
          <w:szCs w:val="22"/>
        </w:rPr>
        <w:t xml:space="preserve">Impuestos a los Actos Jurídicos [Internet]. Servicio de Impuestos Internos; Santiago, Chile: mar 2015. citado en 23 sept 2015. Disponible en: </w:t>
      </w:r>
      <w:hyperlink r:id="rId12" w:history="1">
        <w:r w:rsidRPr="008632CF">
          <w:rPr>
            <w:rStyle w:val="Hyperlink"/>
            <w:rFonts w:ascii="Times New Roman" w:hAnsi="Times New Roman" w:cs="Times New Roman"/>
            <w:sz w:val="22"/>
            <w:szCs w:val="22"/>
          </w:rPr>
          <w:t>http://www.sii.cl/portales/inversionistas/imp_chile/impuesto_timbres.htm</w:t>
        </w:r>
      </w:hyperlink>
    </w:p>
  </w:footnote>
  <w:footnote w:id="13">
    <w:p w:rsidR="00BA4B4E" w:rsidRDefault="00BA4B4E" w:rsidP="005A59B9">
      <w:pPr>
        <w:pStyle w:val="FootnoteText"/>
      </w:pPr>
      <w:r>
        <w:rPr>
          <w:rStyle w:val="FootnoteReference"/>
        </w:rPr>
        <w:footnoteRef/>
      </w:r>
      <w:r>
        <w:t xml:space="preserve"> </w:t>
      </w:r>
      <w:r w:rsidRPr="008632CF">
        <w:rPr>
          <w:rFonts w:ascii="Times New Roman" w:hAnsi="Times New Roman" w:cs="Times New Roman"/>
          <w:sz w:val="22"/>
          <w:szCs w:val="22"/>
        </w:rPr>
        <w:t xml:space="preserve">Impuesto a las herencias, asignaciones y donaciones [Internet]. Servicio de Impuestos Internos; Santiago, Chile: mar 2006. citado en 23 sept 2015. Disponible en: </w:t>
      </w:r>
      <w:hyperlink r:id="rId13" w:history="1">
        <w:r w:rsidRPr="008632CF">
          <w:rPr>
            <w:rStyle w:val="Hyperlink"/>
            <w:rFonts w:ascii="Times New Roman" w:hAnsi="Times New Roman" w:cs="Times New Roman"/>
            <w:sz w:val="22"/>
            <w:szCs w:val="22"/>
          </w:rPr>
          <w:t>http://www.sii.cl/pagina/jurisprudencia/legislacion/basica/herencias_asignaciones_donaciones.htm</w:t>
        </w:r>
      </w:hyperlink>
    </w:p>
  </w:footnote>
  <w:footnote w:id="14">
    <w:p w:rsidR="00BA4B4E" w:rsidRDefault="00BA4B4E" w:rsidP="005A59B9">
      <w:pPr>
        <w:pStyle w:val="FootnoteText"/>
      </w:pPr>
      <w:r>
        <w:rPr>
          <w:rStyle w:val="FootnoteReference"/>
        </w:rPr>
        <w:footnoteRef/>
      </w:r>
      <w:r>
        <w:t xml:space="preserve"> </w:t>
      </w:r>
      <w:r w:rsidRPr="00BA4B4E">
        <w:rPr>
          <w:rFonts w:ascii="Times New Roman" w:hAnsi="Times New Roman" w:cs="Times New Roman"/>
          <w:sz w:val="22"/>
          <w:szCs w:val="22"/>
        </w:rPr>
        <w:t xml:space="preserve">Impuesto Territorial [Internet]. Departamento de Catastro y Tasaciones </w:t>
      </w:r>
      <w:r w:rsidR="008632CF">
        <w:rPr>
          <w:rFonts w:ascii="Times New Roman" w:hAnsi="Times New Roman" w:cs="Times New Roman"/>
          <w:sz w:val="22"/>
          <w:szCs w:val="22"/>
        </w:rPr>
        <w:t xml:space="preserve">Servicio de Impuestos Internos; </w:t>
      </w:r>
      <w:r w:rsidRPr="00BA4B4E">
        <w:rPr>
          <w:rFonts w:ascii="Times New Roman" w:hAnsi="Times New Roman" w:cs="Times New Roman"/>
          <w:sz w:val="22"/>
          <w:szCs w:val="22"/>
        </w:rPr>
        <w:t xml:space="preserve">Santiago, Chile: mar 2014. citado en 23 sept 2015. Disponible en:  </w:t>
      </w:r>
      <w:hyperlink r:id="rId14" w:history="1">
        <w:r w:rsidRPr="00BA4B4E">
          <w:rPr>
            <w:rStyle w:val="Hyperlink"/>
            <w:rFonts w:ascii="Times New Roman" w:hAnsi="Times New Roman" w:cs="Times New Roman"/>
            <w:sz w:val="22"/>
            <w:szCs w:val="22"/>
          </w:rPr>
          <w:t>http://www.munitel.cl/event</w:t>
        </w:r>
        <w:r w:rsidRPr="00BA4B4E">
          <w:rPr>
            <w:rStyle w:val="Hyperlink"/>
            <w:rFonts w:ascii="Times New Roman" w:hAnsi="Times New Roman" w:cs="Times New Roman"/>
            <w:sz w:val="22"/>
            <w:szCs w:val="22"/>
          </w:rPr>
          <w:t>o</w:t>
        </w:r>
        <w:r w:rsidRPr="00BA4B4E">
          <w:rPr>
            <w:rStyle w:val="Hyperlink"/>
            <w:rFonts w:ascii="Times New Roman" w:hAnsi="Times New Roman" w:cs="Times New Roman"/>
            <w:sz w:val="22"/>
            <w:szCs w:val="22"/>
          </w:rPr>
          <w:t>s/seminarios/html/</w:t>
        </w:r>
        <w:r w:rsidRPr="00BA4B4E">
          <w:rPr>
            <w:rStyle w:val="Hyperlink"/>
            <w:rFonts w:ascii="Times New Roman" w:hAnsi="Times New Roman" w:cs="Times New Roman"/>
            <w:sz w:val="22"/>
            <w:szCs w:val="22"/>
          </w:rPr>
          <w:t>d</w:t>
        </w:r>
        <w:r w:rsidRPr="00BA4B4E">
          <w:rPr>
            <w:rStyle w:val="Hyperlink"/>
            <w:rFonts w:ascii="Times New Roman" w:hAnsi="Times New Roman" w:cs="Times New Roman"/>
            <w:sz w:val="22"/>
            <w:szCs w:val="22"/>
          </w:rPr>
          <w:t>ocumentos/2011/CURSO_GESTION_FINANCIERA_MUNICIPAL_CODEGUA/PPT03.pdf</w:t>
        </w:r>
      </w:hyperlink>
    </w:p>
  </w:footnote>
  <w:footnote w:id="15">
    <w:p w:rsidR="00BA4B4E" w:rsidRDefault="00BA4B4E" w:rsidP="005A59B9">
      <w:pPr>
        <w:pStyle w:val="FootnoteText"/>
      </w:pPr>
      <w:r>
        <w:rPr>
          <w:rStyle w:val="FootnoteReference"/>
        </w:rPr>
        <w:footnoteRef/>
      </w:r>
      <w:r>
        <w:t xml:space="preserve"> </w:t>
      </w:r>
      <w:r w:rsidRPr="008632CF">
        <w:rPr>
          <w:rFonts w:ascii="Times New Roman" w:hAnsi="Times New Roman" w:cs="Times New Roman"/>
          <w:sz w:val="22"/>
          <w:szCs w:val="22"/>
        </w:rPr>
        <w:t xml:space="preserve">Impuestos Municipales </w:t>
      </w:r>
      <w:r w:rsidR="008632CF" w:rsidRPr="008632CF">
        <w:rPr>
          <w:rFonts w:ascii="Times New Roman" w:hAnsi="Times New Roman" w:cs="Times New Roman"/>
          <w:sz w:val="22"/>
          <w:szCs w:val="22"/>
        </w:rPr>
        <w:t xml:space="preserve">[Internet]. </w:t>
      </w:r>
      <w:r w:rsidR="008632CF" w:rsidRPr="008632CF">
        <w:rPr>
          <w:rFonts w:ascii="Times New Roman" w:hAnsi="Times New Roman" w:cs="Times New Roman"/>
          <w:sz w:val="22"/>
          <w:szCs w:val="22"/>
        </w:rPr>
        <w:t>Servicio de Impuestos Internos; Santiago, Chile: mar 2015. citado en 23 sept 2015. Disponible en:</w:t>
      </w:r>
      <w:r w:rsidR="008632CF" w:rsidRPr="008632CF">
        <w:rPr>
          <w:rFonts w:ascii="Times New Roman" w:hAnsi="Times New Roman" w:cs="Times New Roman"/>
          <w:sz w:val="22"/>
          <w:szCs w:val="22"/>
        </w:rPr>
        <w:t xml:space="preserve"> </w:t>
      </w:r>
      <w:hyperlink r:id="rId15" w:history="1">
        <w:r w:rsidR="008632CF" w:rsidRPr="008632CF">
          <w:rPr>
            <w:rStyle w:val="Hyperlink"/>
            <w:rFonts w:ascii="Times New Roman" w:hAnsi="Times New Roman" w:cs="Times New Roman"/>
            <w:sz w:val="22"/>
            <w:szCs w:val="22"/>
          </w:rPr>
          <w:t>http://www.sii.cl/portales/inversionistas/imp_chile/impuestos_municipales.htm</w:t>
        </w:r>
      </w:hyperlink>
    </w:p>
  </w:footnote>
  <w:footnote w:id="16">
    <w:p w:rsidR="00BA4B4E" w:rsidRDefault="00BA4B4E">
      <w:pPr>
        <w:pStyle w:val="FootnoteText"/>
      </w:pPr>
      <w:r>
        <w:rPr>
          <w:rStyle w:val="FootnoteReference"/>
        </w:rPr>
        <w:footnoteRef/>
      </w:r>
      <w:r w:rsidRPr="008632CF">
        <w:rPr>
          <w:rFonts w:ascii="Times New Roman" w:hAnsi="Times New Roman" w:cs="Times New Roman"/>
        </w:rPr>
        <w:t xml:space="preserve"> </w:t>
      </w:r>
      <w:r w:rsidRPr="008632CF">
        <w:rPr>
          <w:rFonts w:ascii="Times New Roman" w:hAnsi="Times New Roman" w:cs="Times New Roman"/>
          <w:sz w:val="22"/>
          <w:szCs w:val="22"/>
        </w:rPr>
        <w:t xml:space="preserve">Impuesto al Comercio Exterior </w:t>
      </w:r>
      <w:r w:rsidR="008632CF" w:rsidRPr="008632CF">
        <w:rPr>
          <w:rFonts w:ascii="Times New Roman" w:hAnsi="Times New Roman" w:cs="Times New Roman"/>
          <w:sz w:val="22"/>
          <w:szCs w:val="22"/>
        </w:rPr>
        <w:t>[Internet]. Servicio Nacional de Aduanas</w:t>
      </w:r>
      <w:r w:rsidR="008632CF" w:rsidRPr="008632CF">
        <w:rPr>
          <w:rFonts w:ascii="Times New Roman" w:hAnsi="Times New Roman" w:cs="Times New Roman"/>
          <w:sz w:val="22"/>
          <w:szCs w:val="22"/>
        </w:rPr>
        <w:t xml:space="preserve">; </w:t>
      </w:r>
      <w:r w:rsidR="008632CF" w:rsidRPr="008632CF">
        <w:rPr>
          <w:rFonts w:ascii="Times New Roman" w:hAnsi="Times New Roman" w:cs="Times New Roman"/>
          <w:sz w:val="22"/>
          <w:szCs w:val="22"/>
        </w:rPr>
        <w:t>Santiago, Chile: may 2007</w:t>
      </w:r>
      <w:r w:rsidR="008632CF" w:rsidRPr="008632CF">
        <w:rPr>
          <w:rFonts w:ascii="Times New Roman" w:hAnsi="Times New Roman" w:cs="Times New Roman"/>
          <w:sz w:val="22"/>
          <w:szCs w:val="22"/>
        </w:rPr>
        <w:t xml:space="preserve">. citado en 23 sept 2015. Disponible en: </w:t>
      </w:r>
      <w:hyperlink r:id="rId16" w:history="1">
        <w:r w:rsidR="008632CF" w:rsidRPr="008632CF">
          <w:rPr>
            <w:rStyle w:val="Hyperlink"/>
            <w:rFonts w:ascii="Times New Roman" w:hAnsi="Times New Roman" w:cs="Times New Roman"/>
            <w:sz w:val="22"/>
            <w:szCs w:val="22"/>
          </w:rPr>
          <w:t>http://www.aduana.gob.cl/preguntas-frecuentes/aduana/2007-05-02/174128.html</w:t>
        </w:r>
      </w:hyperlink>
      <w:r w:rsidR="008632CF" w:rsidRPr="00BA4B4E">
        <w:rPr>
          <w:rFonts w:ascii="Times New Roman" w:hAnsi="Times New Roman" w:cs="Times New Roman"/>
          <w:sz w:val="22"/>
          <w:szCs w:val="22"/>
        </w:rPr>
        <w:t xml:space="preserve"> </w:t>
      </w:r>
    </w:p>
  </w:footnote>
  <w:footnote w:id="17">
    <w:p w:rsidR="00BA4B4E" w:rsidRDefault="00BA4B4E" w:rsidP="005A59B9">
      <w:pPr>
        <w:pStyle w:val="FootnoteText"/>
      </w:pPr>
      <w:r>
        <w:rPr>
          <w:rStyle w:val="FootnoteReference"/>
        </w:rPr>
        <w:footnoteRef/>
      </w:r>
      <w:r>
        <w:t xml:space="preserve"> Impuesto a los Casinos de Juego [Internet]. Servicio de Impuestos Internos; sept 2008, Santiago, Chile; citado en: 25 sept 2015. Disponible en: </w:t>
      </w:r>
      <w:hyperlink r:id="rId17" w:history="1">
        <w:r w:rsidRPr="00205D7F">
          <w:rPr>
            <w:rStyle w:val="Hyperlink"/>
          </w:rPr>
          <w:t>http://www.sii.cl/portales/inversionistas/imp_chile/impuestos_casinos.htm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4E" w:rsidRDefault="00BA4B4E" w:rsidP="007D576E">
    <w:pPr>
      <w:spacing w:line="240" w:lineRule="auto"/>
    </w:pPr>
    <w:r>
      <w:rPr>
        <w:rFonts w:ascii="Times New Roman" w:eastAsia="Times New Roman" w:hAnsi="Times New Roman" w:cs="Times New Roman"/>
        <w:sz w:val="24"/>
        <w:szCs w:val="24"/>
      </w:rPr>
      <w:t>Universidad de Valparaíso</w:t>
    </w:r>
  </w:p>
  <w:p w:rsidR="00BA4B4E" w:rsidRDefault="00BA4B4E" w:rsidP="007D576E">
    <w:pPr>
      <w:spacing w:line="240" w:lineRule="auto"/>
    </w:pPr>
    <w:r>
      <w:rPr>
        <w:rFonts w:ascii="Times New Roman" w:eastAsia="Times New Roman" w:hAnsi="Times New Roman" w:cs="Times New Roman"/>
        <w:sz w:val="24"/>
        <w:szCs w:val="24"/>
      </w:rPr>
      <w:t>Ingeniería Civil Informática</w:t>
    </w:r>
  </w:p>
  <w:p w:rsidR="00BA4B4E" w:rsidRDefault="00BA4B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D1FD4"/>
    <w:multiLevelType w:val="multilevel"/>
    <w:tmpl w:val="996893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ED67744"/>
    <w:multiLevelType w:val="multilevel"/>
    <w:tmpl w:val="98EAF4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1605F20"/>
    <w:multiLevelType w:val="multilevel"/>
    <w:tmpl w:val="4336D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40C35F5"/>
    <w:multiLevelType w:val="multilevel"/>
    <w:tmpl w:val="559235F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5EA5EA4"/>
    <w:multiLevelType w:val="multilevel"/>
    <w:tmpl w:val="F87C5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4624AEE"/>
    <w:multiLevelType w:val="multilevel"/>
    <w:tmpl w:val="97E8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78C44FF"/>
    <w:multiLevelType w:val="multilevel"/>
    <w:tmpl w:val="7E7A6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E7C4D69"/>
    <w:multiLevelType w:val="multilevel"/>
    <w:tmpl w:val="F2DC7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8E3638E"/>
    <w:multiLevelType w:val="multilevel"/>
    <w:tmpl w:val="36E66A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7"/>
  </w:num>
  <w:num w:numId="4">
    <w:abstractNumId w:val="6"/>
  </w:num>
  <w:num w:numId="5">
    <w:abstractNumId w:val="4"/>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6B"/>
    <w:rsid w:val="000E0297"/>
    <w:rsid w:val="00205E6F"/>
    <w:rsid w:val="00261244"/>
    <w:rsid w:val="004A4636"/>
    <w:rsid w:val="004C7548"/>
    <w:rsid w:val="004E0DBE"/>
    <w:rsid w:val="005630E8"/>
    <w:rsid w:val="005A59B9"/>
    <w:rsid w:val="005E664F"/>
    <w:rsid w:val="005F15BC"/>
    <w:rsid w:val="00686780"/>
    <w:rsid w:val="0077176A"/>
    <w:rsid w:val="007D576E"/>
    <w:rsid w:val="00846C6B"/>
    <w:rsid w:val="008632CF"/>
    <w:rsid w:val="00875265"/>
    <w:rsid w:val="008D30F3"/>
    <w:rsid w:val="009A2AC6"/>
    <w:rsid w:val="009C6742"/>
    <w:rsid w:val="00B06A13"/>
    <w:rsid w:val="00BA4B4E"/>
    <w:rsid w:val="00C63FC3"/>
    <w:rsid w:val="00CB230F"/>
    <w:rsid w:val="00CC1817"/>
    <w:rsid w:val="00CF570D"/>
    <w:rsid w:val="00D93776"/>
    <w:rsid w:val="00D97221"/>
    <w:rsid w:val="00E12B60"/>
    <w:rsid w:val="00EA7998"/>
    <w:rsid w:val="00F73D8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4E975-8194-4C98-831B-CC4EE979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3FC3"/>
  </w:style>
  <w:style w:type="paragraph" w:styleId="Heading1">
    <w:name w:val="heading 1"/>
    <w:basedOn w:val="Normal"/>
    <w:next w:val="Normal"/>
    <w:rsid w:val="00C63FC3"/>
    <w:pPr>
      <w:keepNext/>
      <w:keepLines/>
      <w:spacing w:before="400" w:after="120"/>
      <w:contextualSpacing/>
      <w:outlineLvl w:val="0"/>
    </w:pPr>
    <w:rPr>
      <w:sz w:val="40"/>
      <w:szCs w:val="40"/>
    </w:rPr>
  </w:style>
  <w:style w:type="paragraph" w:styleId="Heading2">
    <w:name w:val="heading 2"/>
    <w:basedOn w:val="Normal"/>
    <w:next w:val="Normal"/>
    <w:rsid w:val="00C63FC3"/>
    <w:pPr>
      <w:keepNext/>
      <w:keepLines/>
      <w:spacing w:before="360" w:after="120"/>
      <w:contextualSpacing/>
      <w:outlineLvl w:val="1"/>
    </w:pPr>
    <w:rPr>
      <w:sz w:val="32"/>
      <w:szCs w:val="32"/>
    </w:rPr>
  </w:style>
  <w:style w:type="paragraph" w:styleId="Heading3">
    <w:name w:val="heading 3"/>
    <w:basedOn w:val="Normal"/>
    <w:next w:val="Normal"/>
    <w:rsid w:val="00C63FC3"/>
    <w:pPr>
      <w:keepNext/>
      <w:keepLines/>
      <w:spacing w:before="320" w:after="80"/>
      <w:contextualSpacing/>
      <w:outlineLvl w:val="2"/>
    </w:pPr>
    <w:rPr>
      <w:color w:val="434343"/>
      <w:sz w:val="28"/>
      <w:szCs w:val="28"/>
    </w:rPr>
  </w:style>
  <w:style w:type="paragraph" w:styleId="Heading4">
    <w:name w:val="heading 4"/>
    <w:basedOn w:val="Normal"/>
    <w:next w:val="Normal"/>
    <w:rsid w:val="00C63FC3"/>
    <w:pPr>
      <w:keepNext/>
      <w:keepLines/>
      <w:spacing w:before="280" w:after="80"/>
      <w:contextualSpacing/>
      <w:outlineLvl w:val="3"/>
    </w:pPr>
    <w:rPr>
      <w:color w:val="666666"/>
      <w:sz w:val="24"/>
      <w:szCs w:val="24"/>
    </w:rPr>
  </w:style>
  <w:style w:type="paragraph" w:styleId="Heading5">
    <w:name w:val="heading 5"/>
    <w:basedOn w:val="Normal"/>
    <w:next w:val="Normal"/>
    <w:rsid w:val="00C63FC3"/>
    <w:pPr>
      <w:keepNext/>
      <w:keepLines/>
      <w:spacing w:before="240" w:after="80"/>
      <w:contextualSpacing/>
      <w:outlineLvl w:val="4"/>
    </w:pPr>
    <w:rPr>
      <w:color w:val="666666"/>
    </w:rPr>
  </w:style>
  <w:style w:type="paragraph" w:styleId="Heading6">
    <w:name w:val="heading 6"/>
    <w:basedOn w:val="Normal"/>
    <w:next w:val="Normal"/>
    <w:rsid w:val="00C63FC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C63FC3"/>
    <w:tblPr>
      <w:tblCellMar>
        <w:top w:w="0" w:type="dxa"/>
        <w:left w:w="0" w:type="dxa"/>
        <w:bottom w:w="0" w:type="dxa"/>
        <w:right w:w="0" w:type="dxa"/>
      </w:tblCellMar>
    </w:tblPr>
  </w:style>
  <w:style w:type="paragraph" w:styleId="Title">
    <w:name w:val="Title"/>
    <w:basedOn w:val="Normal"/>
    <w:next w:val="Normal"/>
    <w:rsid w:val="00C63FC3"/>
    <w:pPr>
      <w:keepNext/>
      <w:keepLines/>
      <w:spacing w:after="60"/>
      <w:contextualSpacing/>
    </w:pPr>
    <w:rPr>
      <w:sz w:val="52"/>
      <w:szCs w:val="52"/>
    </w:rPr>
  </w:style>
  <w:style w:type="paragraph" w:styleId="Subtitle">
    <w:name w:val="Subtitle"/>
    <w:basedOn w:val="Normal"/>
    <w:next w:val="Normal"/>
    <w:rsid w:val="00C63FC3"/>
    <w:pPr>
      <w:keepNext/>
      <w:keepLines/>
      <w:spacing w:after="320"/>
      <w:contextualSpacing/>
    </w:pPr>
    <w:rPr>
      <w:color w:val="666666"/>
      <w:sz w:val="30"/>
      <w:szCs w:val="30"/>
    </w:rPr>
  </w:style>
  <w:style w:type="table" w:customStyle="1" w:styleId="a">
    <w:basedOn w:val="TableNormal1"/>
    <w:rsid w:val="00C63FC3"/>
    <w:tblPr>
      <w:tblStyleRowBandSize w:val="1"/>
      <w:tblStyleColBandSize w:val="1"/>
    </w:tblPr>
  </w:style>
  <w:style w:type="table" w:customStyle="1" w:styleId="a0">
    <w:basedOn w:val="TableNormal1"/>
    <w:rsid w:val="00C63FC3"/>
    <w:tblPr>
      <w:tblStyleRowBandSize w:val="1"/>
      <w:tblStyleColBandSize w:val="1"/>
    </w:tblPr>
  </w:style>
  <w:style w:type="table" w:customStyle="1" w:styleId="a1">
    <w:basedOn w:val="TableNormal1"/>
    <w:rsid w:val="00C63FC3"/>
    <w:tblPr>
      <w:tblStyleRowBandSize w:val="1"/>
      <w:tblStyleColBandSize w:val="1"/>
    </w:tblPr>
  </w:style>
  <w:style w:type="table" w:customStyle="1" w:styleId="a2">
    <w:basedOn w:val="TableNormal1"/>
    <w:rsid w:val="00C63FC3"/>
    <w:tblPr>
      <w:tblStyleRowBandSize w:val="1"/>
      <w:tblStyleColBandSize w:val="1"/>
    </w:tblPr>
  </w:style>
  <w:style w:type="table" w:customStyle="1" w:styleId="a3">
    <w:basedOn w:val="TableNormal1"/>
    <w:rsid w:val="00C63FC3"/>
    <w:tblPr>
      <w:tblStyleRowBandSize w:val="1"/>
      <w:tblStyleColBandSize w:val="1"/>
    </w:tblPr>
  </w:style>
  <w:style w:type="table" w:customStyle="1" w:styleId="a4">
    <w:basedOn w:val="TableNormal1"/>
    <w:rsid w:val="00C63FC3"/>
    <w:tblPr>
      <w:tblStyleRowBandSize w:val="1"/>
      <w:tblStyleColBandSize w:val="1"/>
    </w:tblPr>
  </w:style>
  <w:style w:type="paragraph" w:styleId="TOCHeading">
    <w:name w:val="TOC Heading"/>
    <w:basedOn w:val="Heading1"/>
    <w:next w:val="Normal"/>
    <w:uiPriority w:val="39"/>
    <w:unhideWhenUsed/>
    <w:qFormat/>
    <w:rsid w:val="005E664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E664F"/>
    <w:pPr>
      <w:spacing w:after="100"/>
    </w:pPr>
  </w:style>
  <w:style w:type="paragraph" w:styleId="TOC2">
    <w:name w:val="toc 2"/>
    <w:basedOn w:val="Normal"/>
    <w:next w:val="Normal"/>
    <w:autoRedefine/>
    <w:uiPriority w:val="39"/>
    <w:unhideWhenUsed/>
    <w:rsid w:val="005E664F"/>
    <w:pPr>
      <w:spacing w:after="100"/>
      <w:ind w:left="220"/>
    </w:pPr>
  </w:style>
  <w:style w:type="character" w:styleId="Hyperlink">
    <w:name w:val="Hyperlink"/>
    <w:basedOn w:val="DefaultParagraphFont"/>
    <w:uiPriority w:val="99"/>
    <w:unhideWhenUsed/>
    <w:rsid w:val="005E664F"/>
    <w:rPr>
      <w:color w:val="0563C1" w:themeColor="hyperlink"/>
      <w:u w:val="single"/>
    </w:rPr>
  </w:style>
  <w:style w:type="paragraph" w:styleId="Header">
    <w:name w:val="header"/>
    <w:basedOn w:val="Normal"/>
    <w:link w:val="HeaderChar"/>
    <w:uiPriority w:val="99"/>
    <w:unhideWhenUsed/>
    <w:rsid w:val="007D576E"/>
    <w:pPr>
      <w:tabs>
        <w:tab w:val="center" w:pos="4419"/>
        <w:tab w:val="right" w:pos="8838"/>
      </w:tabs>
      <w:spacing w:line="240" w:lineRule="auto"/>
    </w:pPr>
  </w:style>
  <w:style w:type="character" w:customStyle="1" w:styleId="HeaderChar">
    <w:name w:val="Header Char"/>
    <w:basedOn w:val="DefaultParagraphFont"/>
    <w:link w:val="Header"/>
    <w:uiPriority w:val="99"/>
    <w:rsid w:val="007D576E"/>
  </w:style>
  <w:style w:type="paragraph" w:styleId="Footer">
    <w:name w:val="footer"/>
    <w:basedOn w:val="Normal"/>
    <w:link w:val="FooterChar"/>
    <w:uiPriority w:val="99"/>
    <w:unhideWhenUsed/>
    <w:rsid w:val="007D576E"/>
    <w:pPr>
      <w:tabs>
        <w:tab w:val="center" w:pos="4419"/>
        <w:tab w:val="right" w:pos="8838"/>
      </w:tabs>
      <w:spacing w:line="240" w:lineRule="auto"/>
    </w:pPr>
  </w:style>
  <w:style w:type="character" w:customStyle="1" w:styleId="FooterChar">
    <w:name w:val="Footer Char"/>
    <w:basedOn w:val="DefaultParagraphFont"/>
    <w:link w:val="Footer"/>
    <w:uiPriority w:val="99"/>
    <w:rsid w:val="007D576E"/>
  </w:style>
  <w:style w:type="paragraph" w:styleId="BalloonText">
    <w:name w:val="Balloon Text"/>
    <w:basedOn w:val="Normal"/>
    <w:link w:val="BalloonTextChar"/>
    <w:uiPriority w:val="99"/>
    <w:semiHidden/>
    <w:unhideWhenUsed/>
    <w:rsid w:val="00D93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76"/>
    <w:rPr>
      <w:rFonts w:ascii="Tahoma" w:hAnsi="Tahoma" w:cs="Tahoma"/>
      <w:sz w:val="16"/>
      <w:szCs w:val="16"/>
    </w:rPr>
  </w:style>
  <w:style w:type="paragraph" w:customStyle="1" w:styleId="Normal1">
    <w:name w:val="Normal1"/>
    <w:rsid w:val="00D93776"/>
    <w:rPr>
      <w:lang w:eastAsia="ja-JP"/>
    </w:rPr>
  </w:style>
  <w:style w:type="paragraph" w:styleId="EndnoteText">
    <w:name w:val="endnote text"/>
    <w:basedOn w:val="Normal"/>
    <w:link w:val="EndnoteTextChar"/>
    <w:uiPriority w:val="99"/>
    <w:semiHidden/>
    <w:unhideWhenUsed/>
    <w:rsid w:val="00D97221"/>
    <w:pPr>
      <w:spacing w:line="240" w:lineRule="auto"/>
    </w:pPr>
    <w:rPr>
      <w:sz w:val="20"/>
      <w:szCs w:val="20"/>
    </w:rPr>
  </w:style>
  <w:style w:type="character" w:customStyle="1" w:styleId="EndnoteTextChar">
    <w:name w:val="Endnote Text Char"/>
    <w:basedOn w:val="DefaultParagraphFont"/>
    <w:link w:val="EndnoteText"/>
    <w:uiPriority w:val="99"/>
    <w:semiHidden/>
    <w:rsid w:val="00D97221"/>
    <w:rPr>
      <w:sz w:val="20"/>
      <w:szCs w:val="20"/>
    </w:rPr>
  </w:style>
  <w:style w:type="character" w:styleId="EndnoteReference">
    <w:name w:val="endnote reference"/>
    <w:basedOn w:val="DefaultParagraphFont"/>
    <w:uiPriority w:val="99"/>
    <w:semiHidden/>
    <w:unhideWhenUsed/>
    <w:rsid w:val="00D97221"/>
    <w:rPr>
      <w:vertAlign w:val="superscript"/>
    </w:rPr>
  </w:style>
  <w:style w:type="paragraph" w:styleId="FootnoteText">
    <w:name w:val="footnote text"/>
    <w:basedOn w:val="Normal"/>
    <w:link w:val="FootnoteTextChar"/>
    <w:uiPriority w:val="99"/>
    <w:semiHidden/>
    <w:unhideWhenUsed/>
    <w:rsid w:val="00D97221"/>
    <w:pPr>
      <w:spacing w:line="240" w:lineRule="auto"/>
    </w:pPr>
    <w:rPr>
      <w:sz w:val="20"/>
      <w:szCs w:val="20"/>
    </w:rPr>
  </w:style>
  <w:style w:type="character" w:customStyle="1" w:styleId="FootnoteTextChar">
    <w:name w:val="Footnote Text Char"/>
    <w:basedOn w:val="DefaultParagraphFont"/>
    <w:link w:val="FootnoteText"/>
    <w:uiPriority w:val="99"/>
    <w:semiHidden/>
    <w:rsid w:val="00D97221"/>
    <w:rPr>
      <w:sz w:val="20"/>
      <w:szCs w:val="20"/>
    </w:rPr>
  </w:style>
  <w:style w:type="character" w:styleId="FootnoteReference">
    <w:name w:val="footnote reference"/>
    <w:basedOn w:val="DefaultParagraphFont"/>
    <w:uiPriority w:val="99"/>
    <w:semiHidden/>
    <w:unhideWhenUsed/>
    <w:rsid w:val="00D97221"/>
    <w:rPr>
      <w:vertAlign w:val="superscript"/>
    </w:rPr>
  </w:style>
  <w:style w:type="character" w:styleId="FollowedHyperlink">
    <w:name w:val="FollowedHyperlink"/>
    <w:basedOn w:val="DefaultParagraphFont"/>
    <w:uiPriority w:val="99"/>
    <w:semiHidden/>
    <w:unhideWhenUsed/>
    <w:rsid w:val="00BA4B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ii.cl/portales/inversionistas/imp_chile/imp_chile.htm" TargetMode="External"/><Relationship Id="rId18" Type="http://schemas.openxmlformats.org/officeDocument/2006/relationships/hyperlink" Target="http://www.cidmarti.cl/impglo.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lrincontributario.blogspot.cl/2009/03/impuesto-territorial-contribuciones.html" TargetMode="External"/><Relationship Id="rId7" Type="http://schemas.openxmlformats.org/officeDocument/2006/relationships/endnotes" Target="endnotes.xml"/><Relationship Id="rId12" Type="http://schemas.openxmlformats.org/officeDocument/2006/relationships/hyperlink" Target="http://www.sii.cl/aprenda_sobre_impuestos/impuestos/descripcion.htm" TargetMode="External"/><Relationship Id="rId17" Type="http://schemas.openxmlformats.org/officeDocument/2006/relationships/hyperlink" Target="http://www.economiaynegocios.cl/especiales/operacion/index_global.htm" TargetMode="External"/><Relationship Id="rId25" Type="http://schemas.openxmlformats.org/officeDocument/2006/relationships/hyperlink" Target="http://www.munitel.cl/eventos/seminarios/html/documentos/2010/TALLER_PARA_LA_OPTIMIZACION_DE_LA_RECAUDACION_DE_LOS_INGRESOS_MUNICIPALES_FUTRONO/PPT04.pdf" TargetMode="External"/><Relationship Id="rId2" Type="http://schemas.openxmlformats.org/officeDocument/2006/relationships/numbering" Target="numbering.xml"/><Relationship Id="rId16" Type="http://schemas.openxmlformats.org/officeDocument/2006/relationships/hyperlink" Target="http://www.gerencie.com/impuestos-directos.html" TargetMode="External"/><Relationship Id="rId20" Type="http://schemas.openxmlformats.org/officeDocument/2006/relationships/hyperlink" Target="http://elrincontributario.blogspot.cl/2010/05/los-impuestos-al-comercio-exterio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i.cl/pagina/valores/utm/utm2014.htm" TargetMode="External"/><Relationship Id="rId24" Type="http://schemas.openxmlformats.org/officeDocument/2006/relationships/hyperlink" Target="http://ciperchile.cl/wp-content/uploads/Saffie.-Glosario-1.0.pdf" TargetMode="External"/><Relationship Id="rId5" Type="http://schemas.openxmlformats.org/officeDocument/2006/relationships/webSettings" Target="webSettings.xml"/><Relationship Id="rId15" Type="http://schemas.openxmlformats.org/officeDocument/2006/relationships/hyperlink" Target="http://www.economiaynegocios.cl/especiales/op_renta2009/impuestos.html" TargetMode="External"/><Relationship Id="rId23" Type="http://schemas.openxmlformats.org/officeDocument/2006/relationships/hyperlink" Target="http://impueschile.blogspot.cl/2013/04/impuestos-o-productos-suntuarios.html" TargetMode="External"/><Relationship Id="rId28" Type="http://schemas.openxmlformats.org/officeDocument/2006/relationships/fontTable" Target="fontTable.xml"/><Relationship Id="rId10" Type="http://schemas.openxmlformats.org/officeDocument/2006/relationships/hyperlink" Target="http://www.sii.cl/pagina/valores/segundacategoria/imp_2da_septiembre2015.htm" TargetMode="External"/><Relationship Id="rId19" Type="http://schemas.openxmlformats.org/officeDocument/2006/relationships/hyperlink" Target="http://espacioygestion.blogspot.cl/2007/04/clasificacin-y-descripcin-de-los.html" TargetMode="External"/><Relationship Id="rId4" Type="http://schemas.openxmlformats.org/officeDocument/2006/relationships/settings" Target="settings.xml"/><Relationship Id="rId9" Type="http://schemas.openxmlformats.org/officeDocument/2006/relationships/hyperlink" Target="mailto:francisca.georgue@alumnos.uv.cl" TargetMode="External"/><Relationship Id="rId14" Type="http://schemas.openxmlformats.org/officeDocument/2006/relationships/hyperlink" Target="http://www.sii.cl/diccionario_tributario/dicc_a.htm" TargetMode="External"/><Relationship Id="rId22" Type="http://schemas.openxmlformats.org/officeDocument/2006/relationships/hyperlink" Target="http://www.elblogsalmon.com/conceptos-de-economia/que-son-los-impuestos-especiales-y-como-funcionan"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sii.cl/portales/inversionistas/imp_chile/impuesto_bebidas.htm" TargetMode="External"/><Relationship Id="rId13" Type="http://schemas.openxmlformats.org/officeDocument/2006/relationships/hyperlink" Target="http://www.sii.cl/pagina/jurisprudencia/legislacion/basica/herencias_asignaciones_donaciones.htm" TargetMode="External"/><Relationship Id="rId3" Type="http://schemas.openxmlformats.org/officeDocument/2006/relationships/hyperlink" Target="http://www.sii.cl/portales/inversionistas/imp_chile/impuesto_segunda.htm" TargetMode="External"/><Relationship Id="rId7" Type="http://schemas.openxmlformats.org/officeDocument/2006/relationships/hyperlink" Target="http://www.elblogsalmon.com/conceptos-de-economia/que-son-los-impuestos-especiales-y-como-funcionan" TargetMode="External"/><Relationship Id="rId12" Type="http://schemas.openxmlformats.org/officeDocument/2006/relationships/hyperlink" Target="http://www.sii.cl/portales/inversionistas/imp_chile/impuesto_timbres.htm" TargetMode="External"/><Relationship Id="rId17" Type="http://schemas.openxmlformats.org/officeDocument/2006/relationships/hyperlink" Target="http://www.sii.cl/portales/inversionistas/imp_chile/impuestos_casinos.htm" TargetMode="External"/><Relationship Id="rId2" Type="http://schemas.openxmlformats.org/officeDocument/2006/relationships/hyperlink" Target="http://www.sii.cl/portales/inversionistas/imp_chile/impuesto_act_minera.htm" TargetMode="External"/><Relationship Id="rId16" Type="http://schemas.openxmlformats.org/officeDocument/2006/relationships/hyperlink" Target="http://www.aduana.gob.cl/preguntas-frecuentes/aduana/2007-05-02/174128.html%20" TargetMode="External"/><Relationship Id="rId1" Type="http://schemas.openxmlformats.org/officeDocument/2006/relationships/hyperlink" Target="http://www.sii.cl/portales/inversionistas/imp_chile/imp_chile.htm" TargetMode="External"/><Relationship Id="rId6" Type="http://schemas.openxmlformats.org/officeDocument/2006/relationships/hyperlink" Target="http://www.sii.cl/aprenda_sobre_impuestos/impuestos/impuestos_indirectos.htm" TargetMode="External"/><Relationship Id="rId11" Type="http://schemas.openxmlformats.org/officeDocument/2006/relationships/hyperlink" Target="http://www.emb.cl/negociosglobales/articulo.mvc?xid=354&amp;edi=15&amp;xit=impuesto-especifico-40ie41-a-los-combustibles-justicia-tributaria-o-inequidad" TargetMode="External"/><Relationship Id="rId5" Type="http://schemas.openxmlformats.org/officeDocument/2006/relationships/hyperlink" Target="http://www.sii.cl/portales/inversionistas/imp_chile/impuesto_global.htm" TargetMode="External"/><Relationship Id="rId15" Type="http://schemas.openxmlformats.org/officeDocument/2006/relationships/hyperlink" Target="http://www.sii.cl/portales/inversionistas/imp_chile/impuestos_municipales.htm" TargetMode="External"/><Relationship Id="rId10" Type="http://schemas.openxmlformats.org/officeDocument/2006/relationships/hyperlink" Target="http://www.sii.cl/portales/inversionistas/imp_chile/impuesto_tabaco.htm" TargetMode="External"/><Relationship Id="rId4" Type="http://schemas.openxmlformats.org/officeDocument/2006/relationships/hyperlink" Target="http://www.economiaynegocios.cl/especiales/operacion/index_global.htm" TargetMode="External"/><Relationship Id="rId9" Type="http://schemas.openxmlformats.org/officeDocument/2006/relationships/hyperlink" Target="http://www.sii.cl/portales/inversionistas/imp_chile/impuesto_lujo.htm" TargetMode="External"/><Relationship Id="rId14" Type="http://schemas.openxmlformats.org/officeDocument/2006/relationships/hyperlink" Target="http://www.munitel.cl/eventos/seminarios/html/documentos/2011/CURSO_GESTION_FINANCIERA_MUNICIPAL_CODEGUA/PPT0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96EF-898D-4FF9-9993-7E302276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5379</Words>
  <Characters>29585</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Prado</dc:creator>
  <cp:lastModifiedBy>eleeitor.dogui@gmail.com</cp:lastModifiedBy>
  <cp:revision>2</cp:revision>
  <dcterms:created xsi:type="dcterms:W3CDTF">2015-09-29T06:39:00Z</dcterms:created>
  <dcterms:modified xsi:type="dcterms:W3CDTF">2015-09-29T06:39:00Z</dcterms:modified>
</cp:coreProperties>
</file>