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8B0000"/>
          <w:sz w:val="40"/>
          <w:szCs w:val="40"/>
        </w:rPr>
        <w:t xml:space="preserve">Política de Privacidad de TapePy</w:t>
      </w:r>
    </w:p>
    <w:p>
      <w:pPr>
        <w:spacing w:after="400"/>
      </w:pPr>
      <w:r>
        <w:rPr>
          <w:i/>
          <w:iCs/>
          <w:color w:val="595959"/>
          <w:sz w:val="22"/>
          <w:szCs w:val="22"/>
        </w:rPr>
        <w:t xml:space="preserve">Versión 1.0 — Vigente desde el 15 de agosto de 2026</w:t>
      </w:r>
    </w:p>
    <w:p>
      <w:pPr>
        <w:spacing w:after="160" w:line="300"/>
      </w:pPr>
      <w:r>
        <w:rPr>
          <w:b/>
          <w:bCs/>
        </w:rPr>
        <w:t xml:space="preserve">TapePy</w:t>
      </w:r>
      <w:r>
        <w:t xml:space="preserve"> es una plataforma tecnológica de gestión para asociaciones de transporte (mototaxistas, remiseros y similares) en Paraguay. Esta Política de Privacidad explica qué datos personales recolecta la app, para qué se usan, con quién se comparten y qué derechos tiene cada usuario sobre sus propios datos.</w:t>
      </w:r>
    </w:p>
    <w:p>
      <w:pPr>
        <w:spacing w:after="160" w:line="300"/>
      </w:pPr>
      <w:r>
        <w:t xml:space="preserve">Aplica a todas las organizaciones que usan TapePy (por ejemplo, </w:t>
      </w:r>
      <w:r>
        <w:rPr>
          <w:b/>
          <w:bCs/>
        </w:rPr>
        <w:t xml:space="preserve">Traude</w:t>
      </w:r>
      <w:r>
        <w:t xml:space="preserve">, la primera asociación en incorporarse a la plataforma) y a todos sus roles: conductores, presidentes de parada y presidentes de asociación.</w:t>
      </w:r>
    </w:p>
    <w:p>
      <w:pPr>
        <w:pStyle w:val="Heading1"/>
        <w:spacing w:after="160" w:before="320"/>
      </w:pPr>
      <w:r>
        <w:rPr>
          <w:b/>
          <w:bCs/>
          <w:color w:val="8B0000"/>
        </w:rPr>
        <w:t xml:space="preserve">1. Quién es responsable de tus datos</w:t>
      </w:r>
    </w:p>
    <w:p>
      <w:pPr>
        <w:spacing w:after="160" w:line="300"/>
      </w:pPr>
      <w:r>
        <w:t xml:space="preserve">En TapePy conviven dos roles distintos frente a tus datos personales, siguiendo la distinción que establece la </w:t>
      </w:r>
      <w:r>
        <w:rPr>
          <w:b/>
          <w:bCs/>
        </w:rPr>
        <w:t xml:space="preserve">Ley N° 7593/2025 "De Protección de Datos Personales"</w:t>
      </w:r>
      <w:r>
        <w:t xml:space="preserve">:</w:t>
      </w:r>
    </w:p>
    <w:p>
      <w:pPr>
        <w:pStyle w:val="ListParagraph"/>
        <w:numPr>
          <w:ilvl w:val="0"/>
          <w:numId w:val="1"/>
        </w:numPr>
        <w:spacing w:after="100" w:line="300"/>
      </w:pPr>
      <w:r>
        <w:rPr>
          <w:b/>
          <w:bCs/>
        </w:rPr>
        <w:t xml:space="preserve">La organización a la que pertenecés (ej. Traude): </w:t>
      </w:r>
      <w:r>
        <w:t xml:space="preserve">es la </w:t>
      </w:r>
      <w:r>
        <w:rPr>
          <w:b/>
          <w:bCs/>
        </w:rPr>
        <w:t xml:space="preserve">Responsable del Tratamiento</w:t>
      </w:r>
      <w:r>
        <w:t xml:space="preserve">. Decide para qué se usan tus datos dentro de la asociación (verificar tu documentación, cobrar cuotas, emitir tu carnet y tus constancias) y es tu primer punto de contacto si querés ejercer tus derechos.</w:t>
      </w:r>
    </w:p>
    <w:p>
      <w:pPr>
        <w:pStyle w:val="ListParagraph"/>
        <w:numPr>
          <w:ilvl w:val="0"/>
          <w:numId w:val="1"/>
        </w:numPr>
        <w:spacing w:after="100" w:line="300"/>
      </w:pPr>
      <w:r>
        <w:rPr>
          <w:b/>
          <w:bCs/>
        </w:rPr>
        <w:t xml:space="preserve">TapePy (la plataforma): </w:t>
      </w:r>
      <w:r>
        <w:t xml:space="preserve">actúa como </w:t>
      </w:r>
      <w:r>
        <w:rPr>
          <w:b/>
          <w:bCs/>
        </w:rPr>
        <w:t xml:space="preserve">Encargado del Tratamiento</w:t>
      </w:r>
      <w:r>
        <w:t xml:space="preserve">. Provee la tecnología, aloja los datos de forma segura y sigue las instrucciones de cada organización — no usa tus datos para fines propios, comerciales ni publicitarios.</w:t>
      </w:r>
    </w:p>
    <w:p>
      <w:pPr>
        <w:spacing w:after="160" w:line="300"/>
      </w:pPr>
      <w:r>
        <w:t xml:space="preserve">Contacto para consultas de privacidad: </w:t>
      </w:r>
      <w:r>
        <w:rPr>
          <w:b/>
          <w:bCs/>
        </w:rPr>
        <w:t xml:space="preserve">eliasgonzalez685@gmail.com</w:t>
      </w:r>
      <w:r>
        <w:t xml:space="preserve"> (soporte técnico de TapePy). Cada organización puede además indicar un contacto propio a sus socios.</w:t>
      </w:r>
    </w:p>
    <w:p>
      <w:pPr>
        <w:pStyle w:val="Heading1"/>
        <w:spacing w:after="160" w:before="320"/>
      </w:pPr>
      <w:r>
        <w:rPr>
          <w:b/>
          <w:bCs/>
          <w:color w:val="8B0000"/>
        </w:rPr>
        <w:t xml:space="preserve">2. Marco legal</w:t>
      </w:r>
    </w:p>
    <w:p>
      <w:pPr>
        <w:spacing w:after="160" w:line="300"/>
      </w:pPr>
      <w:r>
        <w:t xml:space="preserve">Esta política se elabora conforme a:</w:t>
      </w:r>
    </w:p>
    <w:p>
      <w:pPr>
        <w:pStyle w:val="ListParagraph"/>
        <w:numPr>
          <w:ilvl w:val="0"/>
          <w:numId w:val="1"/>
        </w:numPr>
        <w:spacing w:after="100" w:line="300"/>
      </w:pPr>
      <w:r>
        <w:t xml:space="preserve">La Constitución Nacional de la República del Paraguay, que reconoce el derecho a la intimidad y a la protección de los datos personales (art. 33).</w:t>
      </w:r>
    </w:p>
    <w:p>
      <w:pPr>
        <w:pStyle w:val="ListParagraph"/>
        <w:numPr>
          <w:ilvl w:val="0"/>
          <w:numId w:val="1"/>
        </w:numPr>
        <w:spacing w:after="100" w:line="300"/>
      </w:pPr>
      <w:r>
        <w:t xml:space="preserve">La Ley N° 7593/2025 "De Protección de Datos Personales", promulgada el 27 de noviembre de 2025. Su entrada en vigencia plena está prevista para noviembre de 2027, pero TapePy adopta desde ya sus principios (licitud, minimización, limitación de la finalidad, exactitud, conservación limitada, seguridad y responsabilidad proactiva) como buena práctica.</w:t>
      </w:r>
    </w:p>
    <w:p>
      <w:pPr>
        <w:pStyle w:val="ListParagraph"/>
        <w:numPr>
          <w:ilvl w:val="0"/>
          <w:numId w:val="1"/>
        </w:numPr>
        <w:spacing w:after="100" w:line="300"/>
      </w:pPr>
      <w:r>
        <w:t xml:space="preserve">La Ley N° 4868/2013 de Comercio Electrónico, en lo que corresponda al uso de medios electrónicos para la gestión asociativa.</w:t>
      </w:r>
    </w:p>
    <w:p>
      <w:pPr>
        <w:pStyle w:val="Heading1"/>
        <w:spacing w:after="160" w:before="320"/>
      </w:pPr>
      <w:r>
        <w:rPr>
          <w:b/>
          <w:bCs/>
          <w:color w:val="8B0000"/>
        </w:rPr>
        <w:t xml:space="preserve">3. Qué datos recolectamos</w:t>
      </w:r>
    </w:p>
    <w:p>
      <w:pPr>
        <w:pStyle w:val="Heading2"/>
        <w:spacing w:after="120" w:before="220"/>
      </w:pPr>
      <w:r>
        <w:rPr>
          <w:b/>
          <w:bCs/>
        </w:rPr>
        <w:t xml:space="preserve">3.1 Datos de identificación y cuenta</w:t>
      </w:r>
    </w:p>
    <w:p>
      <w:pPr>
        <w:pStyle w:val="ListParagraph"/>
        <w:numPr>
          <w:ilvl w:val="0"/>
          <w:numId w:val="1"/>
        </w:numPr>
        <w:spacing w:after="100" w:line="300"/>
      </w:pPr>
      <w:r>
        <w:t xml:space="preserve">Nombre completo, cédula de identidad, teléfono y correo electrónico.</w:t>
      </w:r>
    </w:p>
    <w:p>
      <w:pPr>
        <w:pStyle w:val="ListParagraph"/>
        <w:numPr>
          <w:ilvl w:val="0"/>
          <w:numId w:val="1"/>
        </w:numPr>
        <w:spacing w:after="100" w:line="300"/>
      </w:pPr>
      <w:r>
        <w:t xml:space="preserve">Contraseña de acceso (siempre almacenada de forma cifrada; nadie en TapePy puede verla en texto plano).</w:t>
      </w:r>
    </w:p>
    <w:p>
      <w:pPr>
        <w:pStyle w:val="ListParagraph"/>
        <w:numPr>
          <w:ilvl w:val="0"/>
          <w:numId w:val="1"/>
        </w:numPr>
        <w:spacing w:after="100" w:line="300"/>
      </w:pPr>
      <w:r>
        <w:t xml:space="preserve">Foto de perfil y carnet digital (con código QR de verificación).</w:t>
      </w:r>
    </w:p>
    <w:p>
      <w:pPr>
        <w:pStyle w:val="ListParagraph"/>
        <w:numPr>
          <w:ilvl w:val="0"/>
          <w:numId w:val="1"/>
        </w:numPr>
        <w:spacing w:after="100" w:line="300"/>
      </w:pPr>
      <w:r>
        <w:t xml:space="preserve">Rol dentro de la organización (conductor, presidente de parada, presidente de asociación), la parada a la que pertenecés, tu turno y si estás marcado como "en servicio".</w:t>
      </w:r>
    </w:p>
    <w:p>
      <w:pPr>
        <w:pStyle w:val="Heading2"/>
        <w:spacing w:after="120" w:before="220"/>
      </w:pPr>
      <w:r>
        <w:rPr>
          <w:b/>
          <w:bCs/>
        </w:rPr>
        <w:t xml:space="preserve">3.2 Datos del o los vehículos</w:t>
      </w:r>
    </w:p>
    <w:p>
      <w:pPr>
        <w:pStyle w:val="ListParagraph"/>
        <w:numPr>
          <w:ilvl w:val="0"/>
          <w:numId w:val="1"/>
        </w:numPr>
        <w:spacing w:after="100" w:line="300"/>
      </w:pPr>
      <w:r>
        <w:t xml:space="preserve">Marca, modelo, año, color, número de chapa y número de resolución habilitante.</w:t>
      </w:r>
    </w:p>
    <w:p>
      <w:pPr>
        <w:pStyle w:val="ListParagraph"/>
        <w:numPr>
          <w:ilvl w:val="0"/>
          <w:numId w:val="1"/>
        </w:numPr>
        <w:spacing w:after="100" w:line="300"/>
      </w:pPr>
      <w:r>
        <w:t xml:space="preserve">Fotos del vehículo (de frente, con la chapa legible, y una vista general).</w:t>
      </w:r>
    </w:p>
    <w:p>
      <w:pPr>
        <w:spacing w:after="160" w:line="300"/>
      </w:pPr>
      <w:r>
        <w:t xml:space="preserve">Un mismo socio puede tener más de un vehículo cargado, y decide (junto con su presidente) cuáles de ellos aparecen en los listados impresos de la asociación.</w:t>
      </w:r>
    </w:p>
    <w:p>
      <w:pPr>
        <w:pStyle w:val="Heading2"/>
        <w:spacing w:after="120" w:before="220"/>
      </w:pPr>
      <w:r>
        <w:rPr>
          <w:b/>
          <w:bCs/>
        </w:rPr>
        <w:t xml:space="preserve">3.3 Documentos personales y del vehículo</w:t>
      </w:r>
    </w:p>
    <w:p>
      <w:pPr>
        <w:spacing w:after="160" w:line="300"/>
      </w:pPr>
      <w:r>
        <w:t xml:space="preserve">Fotografías o archivos de: cédula, licencia de conducir, antecedentes policiales, seguro vehicular, revisión técnica, carta verde, habilitación vehicular, cédula verde, y cualquier otro documento adicional que el propio usuario decida cargar junto con una descripción escrita de qué es. También se guarda la fecha de vencimiento de cada documento, cuando corresponde.</w:t>
      </w:r>
    </w:p>
    <w:p>
      <w:pPr>
        <w:pStyle w:val="Heading2"/>
        <w:spacing w:after="120" w:before="220"/>
      </w:pPr>
      <w:r>
        <w:rPr>
          <w:b/>
          <w:bCs/>
        </w:rPr>
        <w:t xml:space="preserve">3.4 Firma digital</w:t>
      </w:r>
    </w:p>
    <w:p>
      <w:pPr>
        <w:spacing w:after="160" w:line="300"/>
      </w:pPr>
      <w:r>
        <w:t xml:space="preserve">Los presidentes de asociación y de parada pueden cargar una imagen de su firma para autorizar listados y constancias. Esa firma solo se comparte con quien la solicita dentro del flujo de aprobación correspondiente, nunca de forma pública.</w:t>
      </w:r>
    </w:p>
    <w:p>
      <w:pPr>
        <w:pStyle w:val="Heading2"/>
        <w:spacing w:after="120" w:before="220"/>
      </w:pPr>
      <w:r>
        <w:rPr>
          <w:b/>
          <w:bCs/>
        </w:rPr>
        <w:t xml:space="preserve">3.5 Datos de cuotas y pagos</w:t>
      </w:r>
    </w:p>
    <w:p>
      <w:pPr>
        <w:pStyle w:val="ListParagraph"/>
        <w:numPr>
          <w:ilvl w:val="0"/>
          <w:numId w:val="1"/>
        </w:numPr>
        <w:spacing w:after="100" w:line="300"/>
      </w:pPr>
      <w:r>
        <w:t xml:space="preserve">Monto, mes, año, estado (pendiente, pagado, atrasado) y motivo de cada cuota.</w:t>
      </w:r>
    </w:p>
    <w:p>
      <w:pPr>
        <w:pStyle w:val="ListParagraph"/>
        <w:numPr>
          <w:ilvl w:val="0"/>
          <w:numId w:val="1"/>
        </w:numPr>
        <w:spacing w:after="100" w:line="300"/>
      </w:pPr>
      <w:r>
        <w:t xml:space="preserve">Método de pago declarado (efectivo o transferencia) y, si corresponde, el comprobante de transferencia adjuntado como respaldo.</w:t>
      </w:r>
    </w:p>
    <w:p>
      <w:pPr>
        <w:spacing w:after="160" w:line="300"/>
      </w:pPr>
      <w:r>
        <w:t xml:space="preserve">TapePy no procesa pagos de forma automática ni almacena datos de tarjetas: los pagos se registran y confirman manualmente dentro de la organización.</w:t>
      </w:r>
    </w:p>
    <w:p>
      <w:pPr>
        <w:pStyle w:val="Heading2"/>
        <w:spacing w:after="120" w:before="220"/>
      </w:pPr>
      <w:r>
        <w:rPr>
          <w:b/>
          <w:bCs/>
        </w:rPr>
        <w:t xml:space="preserve">3.6 Otros datos generados por el uso de la app</w:t>
      </w:r>
    </w:p>
    <w:p>
      <w:pPr>
        <w:pStyle w:val="ListParagraph"/>
        <w:numPr>
          <w:ilvl w:val="0"/>
          <w:numId w:val="1"/>
        </w:numPr>
        <w:spacing w:after="100" w:line="300"/>
      </w:pPr>
      <w:r>
        <w:t xml:space="preserve">Mensajes internos entre presidentes y conductores (mensajería propia de la app, no visible fuera de ella).</w:t>
      </w:r>
    </w:p>
    <w:p>
      <w:pPr>
        <w:pStyle w:val="ListParagraph"/>
        <w:numPr>
          <w:ilvl w:val="0"/>
          <w:numId w:val="1"/>
        </w:numPr>
        <w:spacing w:after="100" w:line="300"/>
      </w:pPr>
      <w:r>
        <w:t xml:space="preserve">Reportes de incidentes (descripción, tipo y estado).</w:t>
      </w:r>
    </w:p>
    <w:p>
      <w:pPr>
        <w:pStyle w:val="ListParagraph"/>
        <w:numPr>
          <w:ilvl w:val="0"/>
          <w:numId w:val="1"/>
        </w:numPr>
        <w:spacing w:after="100" w:line="300"/>
      </w:pPr>
      <w:r>
        <w:t xml:space="preserve">Convenios que la asociación registre con empresas.</w:t>
      </w:r>
    </w:p>
    <w:p>
      <w:pPr>
        <w:spacing w:after="160" w:line="300"/>
      </w:pPr>
      <w:r>
        <w:t xml:space="preserve">TapePy no recolecta la ubicación en tiempo real de tu dispositivo ni datos de navegación fuera de la aplicación.</w:t>
      </w:r>
    </w:p>
    <w:p>
      <w:pPr>
        <w:pStyle w:val="Heading1"/>
        <w:spacing w:after="160" w:before="320"/>
      </w:pPr>
      <w:r>
        <w:rPr>
          <w:b/>
          <w:bCs/>
          <w:color w:val="8B0000"/>
        </w:rPr>
        <w:t xml:space="preserve">4. Cómo obtenemos tus datos</w:t>
      </w:r>
    </w:p>
    <w:p>
      <w:pPr>
        <w:spacing w:after="160" w:line="300"/>
      </w:pPr>
      <w:r>
        <w:t xml:space="preserve">Todos los datos anteriores los proporcionás vos mismo al registrarte y usar la app, o los carga tu presidente de parada o de asociación en el ejercicio de sus funciones. TapePy no compra bases de datos ni obtiene información de terceros ajenos a la organización.</w:t>
      </w:r>
    </w:p>
    <w:p>
      <w:pPr>
        <w:pStyle w:val="Heading1"/>
        <w:spacing w:after="160" w:before="320"/>
      </w:pPr>
      <w:r>
        <w:rPr>
          <w:b/>
          <w:bCs/>
          <w:color w:val="8B0000"/>
        </w:rPr>
        <w:t xml:space="preserve">5. Para qué usamos tus datos</w:t>
      </w:r>
    </w:p>
    <w:p>
      <w:pPr>
        <w:pStyle w:val="ListParagraph"/>
        <w:numPr>
          <w:ilvl w:val="0"/>
          <w:numId w:val="1"/>
        </w:numPr>
        <w:spacing w:after="100" w:line="300"/>
      </w:pPr>
      <w:r>
        <w:t xml:space="preserve">Gestionar tu identidad y tu membresía dentro de la asociación.</w:t>
      </w:r>
    </w:p>
    <w:p>
      <w:pPr>
        <w:pStyle w:val="ListParagraph"/>
        <w:numPr>
          <w:ilvl w:val="0"/>
          <w:numId w:val="1"/>
        </w:numPr>
        <w:spacing w:after="100" w:line="300"/>
      </w:pPr>
      <w:r>
        <w:t xml:space="preserve">Generar tu carnet digital y tus constancias oficiales.</w:t>
      </w:r>
    </w:p>
    <w:p>
      <w:pPr>
        <w:pStyle w:val="ListParagraph"/>
        <w:numPr>
          <w:ilvl w:val="0"/>
          <w:numId w:val="1"/>
        </w:numPr>
        <w:spacing w:after="100" w:line="300"/>
      </w:pPr>
      <w:r>
        <w:t xml:space="preserve">Verificar que tu documentación personal y vehicular esté vigente.</w:t>
      </w:r>
    </w:p>
    <w:p>
      <w:pPr>
        <w:pStyle w:val="ListParagraph"/>
        <w:numPr>
          <w:ilvl w:val="0"/>
          <w:numId w:val="1"/>
        </w:numPr>
        <w:spacing w:after="100" w:line="300"/>
      </w:pPr>
      <w:r>
        <w:t xml:space="preserve">Administrar el cobro y seguimiento de las cuotas mensuales.</w:t>
      </w:r>
    </w:p>
    <w:p>
      <w:pPr>
        <w:pStyle w:val="ListParagraph"/>
        <w:numPr>
          <w:ilvl w:val="0"/>
          <w:numId w:val="1"/>
        </w:numPr>
        <w:spacing w:after="100" w:line="300"/>
      </w:pPr>
      <w:r>
        <w:t xml:space="preserve">Habilitar la comunicación interna entre conductores y autoridades de la asociación.</w:t>
      </w:r>
    </w:p>
    <w:p>
      <w:pPr>
        <w:pStyle w:val="ListParagraph"/>
        <w:numPr>
          <w:ilvl w:val="0"/>
          <w:numId w:val="1"/>
        </w:numPr>
        <w:spacing w:after="100" w:line="300"/>
      </w:pPr>
      <w:r>
        <w:t xml:space="preserve">Generar los listados impresos oficiales que la asociación necesita presentar.</w:t>
      </w:r>
    </w:p>
    <w:p>
      <w:pPr>
        <w:pStyle w:val="ListParagraph"/>
        <w:numPr>
          <w:ilvl w:val="0"/>
          <w:numId w:val="1"/>
        </w:numPr>
        <w:spacing w:after="100" w:line="300"/>
      </w:pPr>
      <w:r>
        <w:t xml:space="preserve">Registrar y dar seguimiento a incidentes reportados.</w:t>
      </w:r>
    </w:p>
    <w:p>
      <w:pPr>
        <w:spacing w:after="160" w:line="300"/>
      </w:pPr>
      <w:r>
        <w:rPr>
          <w:b/>
          <w:bCs/>
        </w:rPr>
        <w:t xml:space="preserve">TapePy no usa tus datos con fines de marketing, publicidad de terceros, ni los cede a ninguna empresa ajena a tu asociación.</w:t>
      </w:r>
    </w:p>
    <w:p>
      <w:pPr>
        <w:pStyle w:val="Heading1"/>
        <w:spacing w:after="160" w:before="320"/>
      </w:pPr>
      <w:r>
        <w:rPr>
          <w:b/>
          <w:bCs/>
          <w:color w:val="8B0000"/>
        </w:rPr>
        <w:t xml:space="preserve">6. Base legal del tratamiento</w:t>
      </w:r>
    </w:p>
    <w:p>
      <w:pPr>
        <w:spacing w:after="160" w:line="300"/>
      </w:pPr>
      <w:r>
        <w:t xml:space="preserve">El tratamiento de tus datos se basa en el consentimiento libre, previo, expreso e informado que otorgás al registrarte en la app y aceptar esta política, y en la relación asociativa que mantenés con tu organización (la razón de ser de la app es, justamente, gestionar esa relación).</w:t>
      </w:r>
    </w:p>
    <w:p>
      <w:pPr>
        <w:pStyle w:val="Heading1"/>
        <w:spacing w:after="160" w:before="320"/>
      </w:pPr>
      <w:r>
        <w:rPr>
          <w:b/>
          <w:bCs/>
          <w:color w:val="8B0000"/>
        </w:rPr>
        <w:t xml:space="preserve">7. Con quién se comparten tus datos</w:t>
      </w:r>
    </w:p>
    <w:p>
      <w:pPr>
        <w:pStyle w:val="Heading2"/>
        <w:spacing w:after="120" w:before="220"/>
      </w:pPr>
      <w:r>
        <w:rPr>
          <w:b/>
          <w:bCs/>
        </w:rPr>
        <w:t xml:space="preserve">7.1 Dentro de tu organización</w:t>
      </w:r>
    </w:p>
    <w:p>
      <w:pPr>
        <w:spacing w:after="160" w:line="300"/>
      </w:pPr>
      <w:r>
        <w:t xml:space="preserve">El acceso está segmentado por rol y reforzado a nivel de base de datos (no solo en la pantalla), de modo que:</w:t>
      </w:r>
    </w:p>
    <w:p>
      <w:pPr>
        <w:pStyle w:val="ListParagraph"/>
        <w:numPr>
          <w:ilvl w:val="0"/>
          <w:numId w:val="1"/>
        </w:numPr>
        <w:spacing w:after="100" w:line="300"/>
      </w:pPr>
      <w:r>
        <w:t xml:space="preserve">El presidente de tu parada ve los datos de los conductores de esa parada.</w:t>
      </w:r>
    </w:p>
    <w:p>
      <w:pPr>
        <w:pStyle w:val="ListParagraph"/>
        <w:numPr>
          <w:ilvl w:val="0"/>
          <w:numId w:val="1"/>
        </w:numPr>
        <w:spacing w:after="100" w:line="300"/>
      </w:pPr>
      <w:r>
        <w:t xml:space="preserve">El presidente de la asociación ve los datos de todas las paradas de su organización.</w:t>
      </w:r>
    </w:p>
    <w:p>
      <w:pPr>
        <w:pStyle w:val="ListParagraph"/>
        <w:numPr>
          <w:ilvl w:val="0"/>
          <w:numId w:val="1"/>
        </w:numPr>
        <w:spacing w:after="100" w:line="300"/>
      </w:pPr>
      <w:r>
        <w:t xml:space="preserve">Un socio de otra organización nunca puede ver tus datos: cada asociación está completamente aislada de las demás dentro de la plataforma.</w:t>
      </w:r>
    </w:p>
    <w:p>
      <w:pPr>
        <w:pStyle w:val="Heading2"/>
        <w:spacing w:after="120" w:before="220"/>
      </w:pPr>
      <w:r>
        <w:rPr>
          <w:b/>
          <w:bCs/>
        </w:rPr>
        <w:t xml:space="preserve">7.2 Proveedores tecnológicos (encargados de tratamiento)</w:t>
      </w:r>
    </w:p>
    <w:p>
      <w:pPr>
        <w:pStyle w:val="ListParagraph"/>
        <w:numPr>
          <w:ilvl w:val="0"/>
          <w:numId w:val="1"/>
        </w:numPr>
        <w:spacing w:after="100" w:line="300"/>
      </w:pPr>
      <w:r>
        <w:rPr>
          <w:b/>
          <w:bCs/>
        </w:rPr>
        <w:t xml:space="preserve">Supabase: </w:t>
      </w:r>
      <w:r>
        <w:t xml:space="preserve">proveedor de base de datos, autenticación y almacenamiento de archivos. Los servidores donde se alojan tus datos están ubicados en Brasil (región de São Paulo). Esto implica una transferencia internacional de datos, realizada bajo los compromisos contractuales y de seguridad de Supabase (cifrado en tránsito y en reposo, controles de acceso).</w:t>
      </w:r>
    </w:p>
    <w:p>
      <w:pPr>
        <w:pStyle w:val="ListParagraph"/>
        <w:numPr>
          <w:ilvl w:val="0"/>
          <w:numId w:val="1"/>
        </w:numPr>
        <w:spacing w:after="100" w:line="300"/>
      </w:pPr>
      <w:r>
        <w:rPr>
          <w:b/>
          <w:bCs/>
        </w:rPr>
        <w:t xml:space="preserve">Firebase Cloud Messaging (Google): </w:t>
      </w:r>
      <w:r>
        <w:t xml:space="preserve">se usa exclusivamente para enviarte notificaciones push (por ejemplo, avisos de cuotas o solicitudes). No accede al contenido de tus documentos ni fotos.</w:t>
      </w:r>
    </w:p>
    <w:p>
      <w:pPr>
        <w:spacing w:after="160" w:line="300"/>
      </w:pPr>
      <w:r>
        <w:t xml:space="preserve">Ningún proveedor externo puede usar tus datos para sus propios fines: solo procesan la información siguiendo las instrucciones de TapePy y de tu organización.</w:t>
      </w:r>
    </w:p>
    <w:p>
      <w:pPr>
        <w:pStyle w:val="Heading2"/>
        <w:spacing w:after="120" w:before="220"/>
      </w:pPr>
      <w:r>
        <w:rPr>
          <w:b/>
          <w:bCs/>
        </w:rPr>
        <w:t xml:space="preserve">7.3 Autoridades</w:t>
      </w:r>
    </w:p>
    <w:p>
      <w:pPr>
        <w:spacing w:after="160" w:line="300"/>
      </w:pPr>
      <w:r>
        <w:t xml:space="preserve">Solo compartiríamos datos con autoridades públicas si existiera una obligación legal que así lo exija.</w:t>
      </w:r>
    </w:p>
    <w:p>
      <w:pPr>
        <w:pStyle w:val="Heading1"/>
        <w:spacing w:after="160" w:before="320"/>
      </w:pPr>
      <w:r>
        <w:rPr>
          <w:b/>
          <w:bCs/>
          <w:color w:val="8B0000"/>
        </w:rPr>
        <w:t xml:space="preserve">8. Seguridad de la información</w:t>
      </w:r>
    </w:p>
    <w:p>
      <w:pPr>
        <w:pStyle w:val="ListParagraph"/>
        <w:numPr>
          <w:ilvl w:val="0"/>
          <w:numId w:val="1"/>
        </w:numPr>
        <w:spacing w:after="100" w:line="300"/>
      </w:pPr>
      <w:r>
        <w:t xml:space="preserve">Aislamiento total de datos entre organizaciones (multi-tenant): ninguna asociación puede ver los datos de otra.</w:t>
      </w:r>
    </w:p>
    <w:p>
      <w:pPr>
        <w:pStyle w:val="ListParagraph"/>
        <w:numPr>
          <w:ilvl w:val="0"/>
          <w:numId w:val="1"/>
        </w:numPr>
        <w:spacing w:after="100" w:line="300"/>
      </w:pPr>
      <w:r>
        <w:t xml:space="preserve">Control de acceso por rol reforzado directamente en la base de datos, no solo en la app, incluyendo reglas que impiden que un usuario modifique campos que no le corresponden aunque intente manipular la aplicación.</w:t>
      </w:r>
    </w:p>
    <w:p>
      <w:pPr>
        <w:pStyle w:val="ListParagraph"/>
        <w:numPr>
          <w:ilvl w:val="0"/>
          <w:numId w:val="1"/>
        </w:numPr>
        <w:spacing w:after="100" w:line="300"/>
      </w:pPr>
      <w:r>
        <w:t xml:space="preserve">Los documentos y fotos sensibles se guardan en almacenamiento privado y solo se acceden mediante enlaces temporales de corta duración, nunca mediante URLs públicas permanentes.</w:t>
      </w:r>
    </w:p>
    <w:p>
      <w:pPr>
        <w:pStyle w:val="ListParagraph"/>
        <w:numPr>
          <w:ilvl w:val="0"/>
          <w:numId w:val="1"/>
        </w:numPr>
        <w:spacing w:after="100" w:line="300"/>
      </w:pPr>
      <w:r>
        <w:t xml:space="preserve">Las contraseñas nunca se almacenan en texto plano.</w:t>
      </w:r>
    </w:p>
    <w:p>
      <w:pPr>
        <w:spacing w:after="160" w:line="300"/>
      </w:pPr>
      <w:r>
        <w:t xml:space="preserve">A pesar de estas medidas, ningún sistema es 100% infalible. Si detectáramos un incidente de seguridad que afecte tus datos, se notificará a tu organización y, cuando corresponda, a la autoridad competente.</w:t>
      </w:r>
    </w:p>
    <w:p>
      <w:pPr>
        <w:pStyle w:val="Heading1"/>
        <w:spacing w:after="160" w:before="320"/>
      </w:pPr>
      <w:r>
        <w:rPr>
          <w:b/>
          <w:bCs/>
          <w:color w:val="8B0000"/>
        </w:rPr>
        <w:t xml:space="preserve">9. Por cuánto tiempo conservamos tus datos</w:t>
      </w:r>
    </w:p>
    <w:p>
      <w:pPr>
        <w:spacing w:after="160" w:line="300"/>
      </w:pPr>
      <w:r>
        <w:t xml:space="preserve">Conservamos tus datos mientras mantengas tu cuenta activa y tu relación con la asociación. Si dejás de ser socio, tu organización podrá conservar cierta información por el tiempo necesario para cumplir obligaciones legales, contables o para resolver algún reclamo pendiente, y luego será eliminada o anonimizada.</w:t>
      </w:r>
    </w:p>
    <w:p>
      <w:pPr>
        <w:pStyle w:val="Heading1"/>
        <w:spacing w:after="160" w:before="320"/>
      </w:pPr>
      <w:r>
        <w:rPr>
          <w:b/>
          <w:bCs/>
          <w:color w:val="8B0000"/>
        </w:rPr>
        <w:t xml:space="preserve">10. Tus derechos sobre tus datos</w:t>
      </w:r>
    </w:p>
    <w:p>
      <w:pPr>
        <w:spacing w:after="160" w:line="300"/>
      </w:pPr>
      <w:r>
        <w:t xml:space="preserve">Como titular de tus datos, en todo momento y sin costo podés solicitar:</w:t>
      </w:r>
    </w:p>
    <w:p>
      <w:pPr>
        <w:pStyle w:val="ListParagraph"/>
        <w:numPr>
          <w:ilvl w:val="0"/>
          <w:numId w:val="1"/>
        </w:numPr>
        <w:spacing w:after="100" w:line="300"/>
      </w:pPr>
      <w:r>
        <w:rPr>
          <w:b/>
          <w:bCs/>
        </w:rPr>
        <w:t xml:space="preserve">Acceso: </w:t>
      </w:r>
      <w:r>
        <w:t xml:space="preserve">saber qué datos tuyos están registrados.</w:t>
      </w:r>
    </w:p>
    <w:p>
      <w:pPr>
        <w:pStyle w:val="ListParagraph"/>
        <w:numPr>
          <w:ilvl w:val="0"/>
          <w:numId w:val="1"/>
        </w:numPr>
        <w:spacing w:after="100" w:line="300"/>
      </w:pPr>
      <w:r>
        <w:rPr>
          <w:b/>
          <w:bCs/>
        </w:rPr>
        <w:t xml:space="preserve">Rectificación: </w:t>
      </w:r>
      <w:r>
        <w:t xml:space="preserve">corregir datos inexactos o desactualizados.</w:t>
      </w:r>
    </w:p>
    <w:p>
      <w:pPr>
        <w:pStyle w:val="ListParagraph"/>
        <w:numPr>
          <w:ilvl w:val="0"/>
          <w:numId w:val="1"/>
        </w:numPr>
        <w:spacing w:after="100" w:line="300"/>
      </w:pPr>
      <w:r>
        <w:rPr>
          <w:b/>
          <w:bCs/>
        </w:rPr>
        <w:t xml:space="preserve">Cancelación / supresión: </w:t>
      </w:r>
      <w:r>
        <w:t xml:space="preserve">pedir que se eliminen tus datos cuando ya no sean necesarios.</w:t>
      </w:r>
    </w:p>
    <w:p>
      <w:pPr>
        <w:pStyle w:val="ListParagraph"/>
        <w:numPr>
          <w:ilvl w:val="0"/>
          <w:numId w:val="1"/>
        </w:numPr>
        <w:spacing w:after="100" w:line="300"/>
      </w:pPr>
      <w:r>
        <w:rPr>
          <w:b/>
          <w:bCs/>
        </w:rPr>
        <w:t xml:space="preserve">Oposición: </w:t>
      </w:r>
      <w:r>
        <w:t xml:space="preserve">oponerte a un uso puntual de tus datos.</w:t>
      </w:r>
    </w:p>
    <w:p>
      <w:pPr>
        <w:pStyle w:val="ListParagraph"/>
        <w:numPr>
          <w:ilvl w:val="0"/>
          <w:numId w:val="1"/>
        </w:numPr>
        <w:spacing w:after="100" w:line="300"/>
      </w:pPr>
      <w:r>
        <w:rPr>
          <w:b/>
          <w:bCs/>
        </w:rPr>
        <w:t xml:space="preserve">Portabilidad: </w:t>
      </w:r>
      <w:r>
        <w:t xml:space="preserve">recibir tus datos en un formato que puedas trasladar a otro lado.</w:t>
      </w:r>
    </w:p>
    <w:p>
      <w:pPr>
        <w:pStyle w:val="ListParagraph"/>
        <w:numPr>
          <w:ilvl w:val="0"/>
          <w:numId w:val="1"/>
        </w:numPr>
        <w:spacing w:after="100" w:line="300"/>
      </w:pPr>
      <w:r>
        <w:rPr>
          <w:b/>
          <w:bCs/>
        </w:rPr>
        <w:t xml:space="preserve">Revocación del consentimiento: </w:t>
      </w:r>
      <w:r>
        <w:t xml:space="preserve">en cualquier momento, sin que eso afecte lo ya realizado antes de la revocación.</w:t>
      </w:r>
    </w:p>
    <w:p>
      <w:pPr>
        <w:spacing w:after="160" w:line="300"/>
      </w:pPr>
      <w:r>
        <w:t xml:space="preserve">Para ejercer cualquiera de estos derechos, contactá al presidente de tu asociación o escribí a eliasgonzalez685@gmail.com. Vamos a responder en un plazo razonable.</w:t>
      </w:r>
    </w:p>
    <w:p>
      <w:pPr>
        <w:pStyle w:val="Heading1"/>
        <w:spacing w:after="160" w:before="320"/>
      </w:pPr>
      <w:r>
        <w:rPr>
          <w:b/>
          <w:bCs/>
          <w:color w:val="8B0000"/>
        </w:rPr>
        <w:t xml:space="preserve">11. Menores de edad</w:t>
      </w:r>
    </w:p>
    <w:p>
      <w:pPr>
        <w:spacing w:after="160" w:line="300"/>
      </w:pPr>
      <w:r>
        <w:t xml:space="preserve">TapePy está destinada a personas mayores de edad habilitadas para conducir. No está dirigida a menores de edad y no recolectamos intencionalmente datos de menores.</w:t>
      </w:r>
    </w:p>
    <w:p>
      <w:pPr>
        <w:pStyle w:val="Heading1"/>
        <w:spacing w:after="160" w:before="320"/>
      </w:pPr>
      <w:r>
        <w:rPr>
          <w:b/>
          <w:bCs/>
          <w:color w:val="8B0000"/>
        </w:rPr>
        <w:t xml:space="preserve">12. Cambios a esta política</w:t>
      </w:r>
    </w:p>
    <w:p>
      <w:pPr>
        <w:spacing w:after="160" w:line="300"/>
      </w:pPr>
      <w:r>
        <w:t xml:space="preserve">Si hacemos cambios importantes a esta política, te lo vamos a avisar dentro de la app antes de que entren en vigencia.</w:t>
      </w:r>
    </w:p>
    <w:p>
      <w:pPr>
        <w:pBdr>
          <w:bottom w:val="single" w:color="CCCCCC" w:sz="6" w:space="1"/>
        </w:pBdr>
        <w:spacing w:after="200" w:before="200"/>
      </w:pPr>
      <w:r>
        <w:t xml:space="preserve"/>
      </w:r>
    </w:p>
    <w:p>
      <w:pPr>
        <w:spacing w:after="160" w:line="300"/>
      </w:pPr>
      <w:r>
        <w:rPr>
          <w:i/>
          <w:iCs/>
          <w:color w:val="595959"/>
          <w:sz w:val="18"/>
          <w:szCs w:val="18"/>
        </w:rPr>
        <w:t xml:space="preserve">Nota: los datos de contacto de esta política deben actualizarse antes de publicarla si la asociación define un canal propio (correo, teléfono) o si TapePy pasa a operar bajo una razón social formal.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2026-08-15T17:04:20.867Z</dcterms:created>
  <dcterms:modified xsi:type="dcterms:W3CDTF">2026-08-15T17:04:20.868Z</dcterms:modified>
</cp:coreProperties>
</file>

<file path=docProps/custom.xml><?xml version="1.0" encoding="utf-8"?>
<Properties xmlns="http://schemas.openxmlformats.org/officeDocument/2006/custom-properties" xmlns:vt="http://schemas.openxmlformats.org/officeDocument/2006/docPropsVTypes"/>
</file>