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1298D" w:rsidRDefault="00000000">
      <w:pPr>
        <w:rPr>
          <w:rFonts w:ascii="Open Sans" w:eastAsia="Open Sans" w:hAnsi="Open Sans" w:cs="Open Sans"/>
          <w:b/>
          <w:bCs/>
        </w:rPr>
      </w:pPr>
      <w:r>
        <w:rPr>
          <w:rFonts w:ascii="Open Sans" w:eastAsia="Open Sans" w:hAnsi="Open Sans" w:cs="Open Sans"/>
          <w:b/>
          <w:bCs/>
        </w:rPr>
        <w:t>1. Resumen Ejecutivo</w:t>
      </w:r>
    </w:p>
    <w:p w14:paraId="00000002" w14:textId="77777777" w:rsidR="0001298D" w:rsidRDefault="00000000">
      <w:pPr>
        <w:rPr>
          <w:rFonts w:ascii="Open Sans" w:eastAsia="Open Sans" w:hAnsi="Open Sans" w:cs="Open Sans"/>
        </w:rPr>
      </w:pPr>
      <w:r>
        <w:rPr>
          <w:rFonts w:ascii="Open Sans" w:eastAsia="Open Sans" w:hAnsi="Open Sans" w:cs="Open Sans"/>
        </w:rPr>
        <w:t>Máximo 1 página.</w:t>
      </w:r>
    </w:p>
    <w:p w14:paraId="00000003" w14:textId="77777777" w:rsidR="0001298D" w:rsidRDefault="00000000">
      <w:pPr>
        <w:rPr>
          <w:rFonts w:ascii="Open Sans" w:eastAsia="Open Sans" w:hAnsi="Open Sans" w:cs="Open Sans"/>
        </w:rPr>
      </w:pPr>
      <w:r>
        <w:rPr>
          <w:rFonts w:ascii="Open Sans" w:eastAsia="Open Sans" w:hAnsi="Open Sans" w:cs="Open Sans"/>
        </w:rPr>
        <w:t>Debe responder:</w:t>
      </w:r>
    </w:p>
    <w:p w14:paraId="00000004" w14:textId="77777777" w:rsidR="0001298D" w:rsidRDefault="00000000">
      <w:pPr>
        <w:numPr>
          <w:ilvl w:val="0"/>
          <w:numId w:val="5"/>
        </w:numPr>
        <w:spacing w:line="278" w:lineRule="auto"/>
        <w:rPr>
          <w:rFonts w:ascii="Open Sans" w:eastAsia="Open Sans" w:hAnsi="Open Sans" w:cs="Open Sans"/>
        </w:rPr>
      </w:pPr>
      <w:r>
        <w:rPr>
          <w:rFonts w:ascii="Open Sans" w:eastAsia="Open Sans" w:hAnsi="Open Sans" w:cs="Open Sans"/>
        </w:rPr>
        <w:t xml:space="preserve">¿Cuál era el problema? </w:t>
      </w:r>
    </w:p>
    <w:p w14:paraId="00000005" w14:textId="77777777" w:rsidR="0001298D" w:rsidRDefault="00000000">
      <w:pPr>
        <w:spacing w:line="278" w:lineRule="auto"/>
        <w:ind w:left="720"/>
        <w:rPr>
          <w:rFonts w:ascii="Open Sans" w:eastAsia="Open Sans" w:hAnsi="Open Sans" w:cs="Open Sans"/>
        </w:rPr>
      </w:pPr>
      <w:r>
        <w:rPr>
          <w:rFonts w:ascii="Open Sans" w:eastAsia="Open Sans" w:hAnsi="Open Sans" w:cs="Open Sans"/>
        </w:rPr>
        <w:t>Hudson Brew es una franquicia muy joven por lo que los datos son muy limitados. Aun así y dada la experiencia de los dueños quieren con estos datos predecir cómo serán los resultados de los próximos 6 meses y ver la viabilidad de abrir de expansión, comenzando por la apertura de otro Coffee Shop</w:t>
      </w:r>
    </w:p>
    <w:p w14:paraId="00000006" w14:textId="77777777" w:rsidR="0001298D" w:rsidRDefault="00000000">
      <w:pPr>
        <w:numPr>
          <w:ilvl w:val="0"/>
          <w:numId w:val="5"/>
        </w:numPr>
        <w:spacing w:line="278" w:lineRule="auto"/>
        <w:rPr>
          <w:rFonts w:ascii="Open Sans" w:eastAsia="Open Sans" w:hAnsi="Open Sans" w:cs="Open Sans"/>
        </w:rPr>
      </w:pPr>
      <w:r>
        <w:rPr>
          <w:rFonts w:ascii="Open Sans" w:eastAsia="Open Sans" w:hAnsi="Open Sans" w:cs="Open Sans"/>
        </w:rPr>
        <w:t xml:space="preserve">¿Qué análisis se realizó? </w:t>
      </w:r>
    </w:p>
    <w:p w14:paraId="00000007" w14:textId="77777777" w:rsidR="0001298D" w:rsidRDefault="0001298D">
      <w:pPr>
        <w:spacing w:line="278" w:lineRule="auto"/>
        <w:ind w:left="720"/>
        <w:rPr>
          <w:rFonts w:ascii="Open Sans" w:eastAsia="Open Sans" w:hAnsi="Open Sans" w:cs="Open Sans"/>
        </w:rPr>
      </w:pPr>
    </w:p>
    <w:p w14:paraId="00000008" w14:textId="77777777" w:rsidR="0001298D" w:rsidRDefault="00000000">
      <w:pPr>
        <w:numPr>
          <w:ilvl w:val="0"/>
          <w:numId w:val="5"/>
        </w:numPr>
        <w:spacing w:line="278" w:lineRule="auto"/>
        <w:rPr>
          <w:rFonts w:ascii="Open Sans" w:eastAsia="Open Sans" w:hAnsi="Open Sans" w:cs="Open Sans"/>
        </w:rPr>
      </w:pPr>
      <w:r>
        <w:rPr>
          <w:rFonts w:ascii="Open Sans" w:eastAsia="Open Sans" w:hAnsi="Open Sans" w:cs="Open Sans"/>
        </w:rPr>
        <w:t xml:space="preserve">¿Qué resultados se obtuvieron? </w:t>
      </w:r>
    </w:p>
    <w:p w14:paraId="00000009" w14:textId="77777777" w:rsidR="0001298D" w:rsidRDefault="0001298D">
      <w:pPr>
        <w:rPr>
          <w:rFonts w:ascii="Open Sans" w:eastAsia="Open Sans" w:hAnsi="Open Sans" w:cs="Open Sans"/>
          <w:b/>
          <w:bCs/>
        </w:rPr>
      </w:pPr>
    </w:p>
    <w:p w14:paraId="0000000A" w14:textId="77777777" w:rsidR="0001298D" w:rsidRDefault="0001298D">
      <w:pPr>
        <w:rPr>
          <w:rFonts w:ascii="Open Sans" w:eastAsia="Open Sans" w:hAnsi="Open Sans" w:cs="Open Sans"/>
          <w:b/>
          <w:bCs/>
        </w:rPr>
      </w:pPr>
    </w:p>
    <w:p w14:paraId="0000000B" w14:textId="77777777" w:rsidR="0001298D" w:rsidRDefault="00000000">
      <w:pPr>
        <w:rPr>
          <w:rFonts w:ascii="Open Sans" w:eastAsia="Open Sans" w:hAnsi="Open Sans" w:cs="Open Sans"/>
          <w:b/>
          <w:bCs/>
        </w:rPr>
      </w:pPr>
      <w:r>
        <w:rPr>
          <w:rFonts w:ascii="Open Sans" w:eastAsia="Open Sans" w:hAnsi="Open Sans" w:cs="Open Sans"/>
          <w:b/>
          <w:bCs/>
        </w:rPr>
        <w:t>2. Introducción</w:t>
      </w:r>
    </w:p>
    <w:p w14:paraId="0000000C" w14:textId="77777777" w:rsidR="0001298D" w:rsidRDefault="00000000">
      <w:pPr>
        <w:rPr>
          <w:rFonts w:ascii="Open Sans" w:eastAsia="Open Sans" w:hAnsi="Open Sans" w:cs="Open Sans"/>
          <w:b/>
          <w:bCs/>
        </w:rPr>
      </w:pPr>
      <w:r>
        <w:rPr>
          <w:rFonts w:ascii="Open Sans" w:eastAsia="Open Sans" w:hAnsi="Open Sans" w:cs="Open Sans"/>
          <w:b/>
          <w:bCs/>
        </w:rPr>
        <w:t>2.1 Contexto</w:t>
      </w:r>
    </w:p>
    <w:p w14:paraId="0000000D" w14:textId="77777777" w:rsidR="0001298D" w:rsidRDefault="00000000">
      <w:pPr>
        <w:rPr>
          <w:rFonts w:ascii="Open Sans" w:eastAsia="Open Sans" w:hAnsi="Open Sans" w:cs="Open Sans"/>
        </w:rPr>
      </w:pPr>
      <w:r>
        <w:rPr>
          <w:rFonts w:ascii="Open Sans" w:eastAsia="Open Sans" w:hAnsi="Open Sans" w:cs="Open Sans"/>
        </w:rPr>
        <w:t>Tras los cambios experimentados por el sector de la hostelería durante y después de la pandemia, tres cafeterías independientes ubicadas en distintos distritos de Nueva York decidieron unir sus recursos, experiencia y conocimiento del mercado para crear una nueva marca común: Hudson Brew.</w:t>
      </w:r>
    </w:p>
    <w:p w14:paraId="0000000E" w14:textId="77777777" w:rsidR="0001298D" w:rsidRDefault="00000000">
      <w:pPr>
        <w:rPr>
          <w:rFonts w:ascii="Open Sans" w:eastAsia="Open Sans" w:hAnsi="Open Sans" w:cs="Open Sans"/>
        </w:rPr>
      </w:pPr>
      <w:r>
        <w:rPr>
          <w:rFonts w:ascii="Open Sans" w:eastAsia="Open Sans" w:hAnsi="Open Sans" w:cs="Open Sans"/>
        </w:rPr>
        <w:t>La nueva franquicia nace con el objetivo de mantener la identidad y la cercanía de cada establecimiento original mientras aprovecha las ventajas de una gestión centralizada basada en datos. Gracias a esta integración, la empresa puede analizar de forma conjunta el comportamiento de sus ventas, productos y establecimientos, facilitando la toma de decisiones estratégicas orientadas al crecimiento y la mejora continua.</w:t>
      </w:r>
    </w:p>
    <w:p w14:paraId="0000000F" w14:textId="77777777" w:rsidR="0001298D" w:rsidRDefault="00000000">
      <w:pPr>
        <w:rPr>
          <w:rFonts w:ascii="Open Sans" w:eastAsia="Open Sans" w:hAnsi="Open Sans" w:cs="Open Sans"/>
        </w:rPr>
      </w:pPr>
      <w:r>
        <w:rPr>
          <w:rFonts w:ascii="Open Sans" w:eastAsia="Open Sans" w:hAnsi="Open Sans" w:cs="Open Sans"/>
        </w:rPr>
        <w:t>Actualmente, Hudson Brew opera tres cafeterías dentro de la ciudad de Nueva York y se encuentra en una fase de consolidación en la que resulta fundamental comprender el rendimiento de cada establecimiento, identificar patrones de consumo y evaluar nuevas oportunidades de expansión.</w:t>
      </w:r>
    </w:p>
    <w:p w14:paraId="00000010" w14:textId="77777777" w:rsidR="0001298D" w:rsidRDefault="00000000">
      <w:pPr>
        <w:rPr>
          <w:rFonts w:ascii="Open Sans" w:eastAsia="Open Sans" w:hAnsi="Open Sans" w:cs="Open Sans"/>
          <w:b/>
          <w:bCs/>
        </w:rPr>
      </w:pPr>
      <w:r>
        <w:rPr>
          <w:rFonts w:ascii="Open Sans" w:eastAsia="Open Sans" w:hAnsi="Open Sans" w:cs="Open Sans"/>
          <w:b/>
          <w:bCs/>
        </w:rPr>
        <w:t>2.2 Motivación</w:t>
      </w:r>
    </w:p>
    <w:p w14:paraId="00000011" w14:textId="77777777" w:rsidR="0001298D" w:rsidRDefault="00000000">
      <w:pPr>
        <w:rPr>
          <w:rFonts w:ascii="Open Sans" w:eastAsia="Open Sans" w:hAnsi="Open Sans" w:cs="Open Sans"/>
        </w:rPr>
      </w:pPr>
      <w:r>
        <w:rPr>
          <w:rFonts w:ascii="Open Sans" w:eastAsia="Open Sans" w:hAnsi="Open Sans" w:cs="Open Sans"/>
        </w:rPr>
        <w:t xml:space="preserve">Tras la creación de Hudson Brew y la consolidación de sus tres establecimientos bajo una misma marca, la dirección de la franquicia identificó la necesidad de </w:t>
      </w:r>
      <w:r>
        <w:rPr>
          <w:rFonts w:ascii="Open Sans" w:eastAsia="Open Sans" w:hAnsi="Open Sans" w:cs="Open Sans"/>
        </w:rPr>
        <w:lastRenderedPageBreak/>
        <w:t>comprender mejor el rendimiento de su actividad comercial y disponer de información fiable para apoyar la toma de decisiones estratégicas.</w:t>
      </w:r>
    </w:p>
    <w:p w14:paraId="00000012" w14:textId="77777777" w:rsidR="0001298D" w:rsidRDefault="00000000">
      <w:pPr>
        <w:rPr>
          <w:rFonts w:ascii="Open Sans" w:eastAsia="Open Sans" w:hAnsi="Open Sans" w:cs="Open Sans"/>
        </w:rPr>
      </w:pPr>
      <w:r>
        <w:rPr>
          <w:rFonts w:ascii="Open Sans" w:eastAsia="Open Sans" w:hAnsi="Open Sans" w:cs="Open Sans"/>
        </w:rPr>
        <w:t>Con este propósito, la empresa contrató los servicios de un analista de datos independiente para desarrollar una solución analítica que permitiera transformar los datos operativos del negocio en información útil para la gestión. Para ello, Hudson Brew proporcionó información sobre ventas, productos, establecimientos y transacciones, con el objetivo de analizar el comportamiento de la franquicia desde una perspectiva tanto descriptiva como predictiva.</w:t>
      </w:r>
    </w:p>
    <w:p w14:paraId="00000013" w14:textId="77777777" w:rsidR="0001298D" w:rsidRDefault="00000000">
      <w:pPr>
        <w:rPr>
          <w:rFonts w:ascii="Open Sans" w:eastAsia="Open Sans" w:hAnsi="Open Sans" w:cs="Open Sans"/>
        </w:rPr>
      </w:pPr>
      <w:r>
        <w:rPr>
          <w:rFonts w:ascii="Open Sans" w:eastAsia="Open Sans" w:hAnsi="Open Sans" w:cs="Open Sans"/>
        </w:rPr>
        <w:t>Dado el carácter reciente de la compañía y la ausencia de un histórico consolidado previo, la información disponible se limita a los primeros seis meses de actividad, lo cual condiciona el alcance del análisis y se tendrá en cuenta como base temporal de referencia.</w:t>
      </w:r>
    </w:p>
    <w:p w14:paraId="00000014" w14:textId="77777777" w:rsidR="0001298D" w:rsidRDefault="00000000">
      <w:pPr>
        <w:rPr>
          <w:rFonts w:ascii="Open Sans" w:eastAsia="Open Sans" w:hAnsi="Open Sans" w:cs="Open Sans"/>
        </w:rPr>
      </w:pPr>
      <w:r>
        <w:rPr>
          <w:rFonts w:ascii="Open Sans" w:eastAsia="Open Sans" w:hAnsi="Open Sans" w:cs="Open Sans"/>
        </w:rPr>
        <w:t>El principal interés de la dirección consiste en evaluar el estado actual del negocio, identificar oportunidades de mejora y determinar si existen evidencias suficientes que respalden una futura expansión mediante la apertura de una nueva cafetería en la ciudad de Nueva York.</w:t>
      </w:r>
    </w:p>
    <w:p w14:paraId="00000015" w14:textId="77777777" w:rsidR="0001298D" w:rsidRDefault="00000000">
      <w:pPr>
        <w:rPr>
          <w:rFonts w:ascii="Open Sans" w:eastAsia="Open Sans" w:hAnsi="Open Sans" w:cs="Open Sans"/>
        </w:rPr>
      </w:pPr>
      <w:r>
        <w:rPr>
          <w:rFonts w:ascii="Open Sans" w:eastAsia="Open Sans" w:hAnsi="Open Sans" w:cs="Open Sans"/>
        </w:rPr>
        <w:t xml:space="preserve">Para responder a estas necesidades, se desarrolló una solución integral que combina preparación y limpieza de los datos proporcionados en un .CSV, almacenamiento y modelado de datos en PostgreSQL, análisis exploratorio, visualización mediante </w:t>
      </w:r>
      <w:proofErr w:type="spellStart"/>
      <w:r>
        <w:rPr>
          <w:rFonts w:ascii="Open Sans" w:eastAsia="Open Sans" w:hAnsi="Open Sans" w:cs="Open Sans"/>
        </w:rPr>
        <w:t>dashboards</w:t>
      </w:r>
      <w:proofErr w:type="spellEnd"/>
      <w:r>
        <w:rPr>
          <w:rFonts w:ascii="Open Sans" w:eastAsia="Open Sans" w:hAnsi="Open Sans" w:cs="Open Sans"/>
        </w:rPr>
        <w:t xml:space="preserve"> interactivos y técnicas de Machine </w:t>
      </w:r>
      <w:proofErr w:type="spellStart"/>
      <w:r>
        <w:rPr>
          <w:rFonts w:ascii="Open Sans" w:eastAsia="Open Sans" w:hAnsi="Open Sans" w:cs="Open Sans"/>
        </w:rPr>
        <w:t>Learning</w:t>
      </w:r>
      <w:proofErr w:type="spellEnd"/>
      <w:r>
        <w:rPr>
          <w:rFonts w:ascii="Open Sans" w:eastAsia="Open Sans" w:hAnsi="Open Sans" w:cs="Open Sans"/>
        </w:rPr>
        <w:t xml:space="preserve"> orientadas a la generación de escenarios futuros.</w:t>
      </w:r>
    </w:p>
    <w:p w14:paraId="00000016" w14:textId="77777777" w:rsidR="0001298D" w:rsidRDefault="0001298D">
      <w:pPr>
        <w:rPr>
          <w:rFonts w:ascii="Open Sans" w:eastAsia="Open Sans" w:hAnsi="Open Sans" w:cs="Open Sans"/>
        </w:rPr>
      </w:pPr>
    </w:p>
    <w:p w14:paraId="00000017" w14:textId="77777777" w:rsidR="0001298D" w:rsidRDefault="00000000">
      <w:pPr>
        <w:rPr>
          <w:rFonts w:ascii="Open Sans" w:eastAsia="Open Sans" w:hAnsi="Open Sans" w:cs="Open Sans"/>
          <w:b/>
          <w:bCs/>
        </w:rPr>
      </w:pPr>
      <w:r>
        <w:rPr>
          <w:rFonts w:ascii="Open Sans" w:eastAsia="Open Sans" w:hAnsi="Open Sans" w:cs="Open Sans"/>
          <w:b/>
          <w:bCs/>
        </w:rPr>
        <w:t>2.3 Objetivo General</w:t>
      </w:r>
    </w:p>
    <w:p w14:paraId="00000018" w14:textId="77777777" w:rsidR="0001298D" w:rsidRDefault="00000000">
      <w:pPr>
        <w:rPr>
          <w:rFonts w:ascii="Open Sans" w:eastAsia="Open Sans" w:hAnsi="Open Sans" w:cs="Open Sans"/>
        </w:rPr>
      </w:pPr>
      <w:r>
        <w:rPr>
          <w:rFonts w:ascii="Open Sans" w:eastAsia="Open Sans" w:hAnsi="Open Sans" w:cs="Open Sans"/>
        </w:rPr>
        <w:t>Analizar el rendimiento comercial de la franquicia Hudson Brew mediante técnicas de análisis de datos, visualización y modelado predictivo, con el objetivo de apoyar la toma de decisiones estratégicas y evaluar la viabilidad de futuras oportunidades de expansión.</w:t>
      </w:r>
    </w:p>
    <w:p w14:paraId="00000019" w14:textId="77777777" w:rsidR="0001298D" w:rsidRDefault="00000000">
      <w:pPr>
        <w:rPr>
          <w:rFonts w:ascii="Open Sans" w:eastAsia="Open Sans" w:hAnsi="Open Sans" w:cs="Open Sans"/>
          <w:b/>
          <w:bCs/>
        </w:rPr>
      </w:pPr>
      <w:r>
        <w:rPr>
          <w:rFonts w:ascii="Open Sans" w:eastAsia="Open Sans" w:hAnsi="Open Sans" w:cs="Open Sans"/>
          <w:b/>
          <w:bCs/>
        </w:rPr>
        <w:t>2.4 Objetivos Específicos</w:t>
      </w:r>
    </w:p>
    <w:p w14:paraId="0000001A" w14:textId="77777777" w:rsidR="0001298D" w:rsidRDefault="00000000">
      <w:pPr>
        <w:numPr>
          <w:ilvl w:val="0"/>
          <w:numId w:val="3"/>
        </w:numPr>
        <w:rPr>
          <w:rFonts w:ascii="Open Sans" w:eastAsia="Open Sans" w:hAnsi="Open Sans" w:cs="Open Sans"/>
        </w:rPr>
      </w:pPr>
      <w:r>
        <w:rPr>
          <w:rFonts w:ascii="Open Sans" w:eastAsia="Open Sans" w:hAnsi="Open Sans" w:cs="Open Sans"/>
        </w:rPr>
        <w:t>Diseñar una base de datos relacional en PostgreSQL que permita almacenar y organizar la información comercial de la franquicia.</w:t>
      </w:r>
    </w:p>
    <w:p w14:paraId="0000001B" w14:textId="77777777" w:rsidR="0001298D" w:rsidRDefault="00000000">
      <w:pPr>
        <w:numPr>
          <w:ilvl w:val="0"/>
          <w:numId w:val="3"/>
        </w:numPr>
        <w:rPr>
          <w:rFonts w:ascii="Open Sans" w:eastAsia="Open Sans" w:hAnsi="Open Sans" w:cs="Open Sans"/>
        </w:rPr>
      </w:pPr>
      <w:r>
        <w:rPr>
          <w:rFonts w:ascii="Open Sans" w:eastAsia="Open Sans" w:hAnsi="Open Sans" w:cs="Open Sans"/>
        </w:rPr>
        <w:t>Implementar un modelo estrella orientado al análisis y explotación de los datos.</w:t>
      </w:r>
    </w:p>
    <w:p w14:paraId="0000001C" w14:textId="77777777" w:rsidR="0001298D" w:rsidRDefault="00000000">
      <w:pPr>
        <w:numPr>
          <w:ilvl w:val="0"/>
          <w:numId w:val="3"/>
        </w:numPr>
        <w:rPr>
          <w:rFonts w:ascii="Open Sans" w:eastAsia="Open Sans" w:hAnsi="Open Sans" w:cs="Open Sans"/>
        </w:rPr>
      </w:pPr>
      <w:r>
        <w:rPr>
          <w:rFonts w:ascii="Open Sans" w:eastAsia="Open Sans" w:hAnsi="Open Sans" w:cs="Open Sans"/>
        </w:rPr>
        <w:t xml:space="preserve">Desarrollar vistas analíticas y </w:t>
      </w:r>
      <w:proofErr w:type="spellStart"/>
      <w:r>
        <w:rPr>
          <w:rFonts w:ascii="Open Sans" w:eastAsia="Open Sans" w:hAnsi="Open Sans" w:cs="Open Sans"/>
        </w:rPr>
        <w:t>KPIs</w:t>
      </w:r>
      <w:proofErr w:type="spellEnd"/>
      <w:r>
        <w:rPr>
          <w:rFonts w:ascii="Open Sans" w:eastAsia="Open Sans" w:hAnsi="Open Sans" w:cs="Open Sans"/>
        </w:rPr>
        <w:t xml:space="preserve"> que faciliten la evaluación del rendimiento de ventas, productos y establecimientos.</w:t>
      </w:r>
    </w:p>
    <w:p w14:paraId="0000001D" w14:textId="77777777" w:rsidR="0001298D" w:rsidRDefault="00000000">
      <w:pPr>
        <w:numPr>
          <w:ilvl w:val="0"/>
          <w:numId w:val="3"/>
        </w:numPr>
        <w:rPr>
          <w:rFonts w:ascii="Open Sans" w:eastAsia="Open Sans" w:hAnsi="Open Sans" w:cs="Open Sans"/>
        </w:rPr>
      </w:pPr>
      <w:r>
        <w:rPr>
          <w:rFonts w:ascii="Open Sans" w:eastAsia="Open Sans" w:hAnsi="Open Sans" w:cs="Open Sans"/>
        </w:rPr>
        <w:t xml:space="preserve">Construir </w:t>
      </w:r>
      <w:proofErr w:type="spellStart"/>
      <w:r>
        <w:rPr>
          <w:rFonts w:ascii="Open Sans" w:eastAsia="Open Sans" w:hAnsi="Open Sans" w:cs="Open Sans"/>
        </w:rPr>
        <w:t>dashboards</w:t>
      </w:r>
      <w:proofErr w:type="spellEnd"/>
      <w:r>
        <w:rPr>
          <w:rFonts w:ascii="Open Sans" w:eastAsia="Open Sans" w:hAnsi="Open Sans" w:cs="Open Sans"/>
        </w:rPr>
        <w:t xml:space="preserve"> interactivos en Power BI para visualizar los principales indicadores del negocio.</w:t>
      </w:r>
    </w:p>
    <w:p w14:paraId="0000001E" w14:textId="77777777" w:rsidR="0001298D" w:rsidRDefault="00000000">
      <w:pPr>
        <w:numPr>
          <w:ilvl w:val="0"/>
          <w:numId w:val="3"/>
        </w:numPr>
        <w:rPr>
          <w:rFonts w:ascii="Open Sans" w:eastAsia="Open Sans" w:hAnsi="Open Sans" w:cs="Open Sans"/>
        </w:rPr>
      </w:pPr>
      <w:r>
        <w:rPr>
          <w:rFonts w:ascii="Open Sans" w:eastAsia="Open Sans" w:hAnsi="Open Sans" w:cs="Open Sans"/>
        </w:rPr>
        <w:lastRenderedPageBreak/>
        <w:t>Realizar un análisis exploratorio de los datos con el fin de identificar tendencias, distribuciones, comportamientos y/o relaciones relevantes.</w:t>
      </w:r>
    </w:p>
    <w:p w14:paraId="0000001F" w14:textId="77777777" w:rsidR="0001298D" w:rsidRDefault="00000000">
      <w:pPr>
        <w:numPr>
          <w:ilvl w:val="0"/>
          <w:numId w:val="3"/>
        </w:numPr>
        <w:rPr>
          <w:rFonts w:ascii="Open Sans" w:eastAsia="Open Sans" w:hAnsi="Open Sans" w:cs="Open Sans"/>
        </w:rPr>
      </w:pPr>
      <w:r>
        <w:rPr>
          <w:rFonts w:ascii="Open Sans" w:eastAsia="Open Sans" w:hAnsi="Open Sans" w:cs="Open Sans"/>
        </w:rPr>
        <w:t xml:space="preserve">Aplicar técnicas de Machine </w:t>
      </w:r>
      <w:proofErr w:type="spellStart"/>
      <w:r>
        <w:rPr>
          <w:rFonts w:ascii="Open Sans" w:eastAsia="Open Sans" w:hAnsi="Open Sans" w:cs="Open Sans"/>
        </w:rPr>
        <w:t>Learning</w:t>
      </w:r>
      <w:proofErr w:type="spellEnd"/>
      <w:r>
        <w:rPr>
          <w:rFonts w:ascii="Open Sans" w:eastAsia="Open Sans" w:hAnsi="Open Sans" w:cs="Open Sans"/>
        </w:rPr>
        <w:t xml:space="preserve"> para generar modelos predictivos que permitan estimar escenarios futuros de ventas.</w:t>
      </w:r>
    </w:p>
    <w:p w14:paraId="00000020" w14:textId="77777777" w:rsidR="0001298D" w:rsidRDefault="00000000">
      <w:pPr>
        <w:numPr>
          <w:ilvl w:val="0"/>
          <w:numId w:val="3"/>
        </w:numPr>
        <w:rPr>
          <w:rFonts w:ascii="Open Sans" w:eastAsia="Open Sans" w:hAnsi="Open Sans" w:cs="Open Sans"/>
        </w:rPr>
      </w:pPr>
      <w:r>
        <w:rPr>
          <w:rFonts w:ascii="Open Sans" w:eastAsia="Open Sans" w:hAnsi="Open Sans" w:cs="Open Sans"/>
        </w:rPr>
        <w:t>Elaborar recomendaciones basadas en datos que contribuyan a la planificación estratégica de la franquicia y a la evaluación de una posible expansión.</w:t>
      </w:r>
    </w:p>
    <w:p w14:paraId="00000021" w14:textId="77777777" w:rsidR="0001298D" w:rsidRDefault="0001298D">
      <w:pPr>
        <w:rPr>
          <w:rFonts w:ascii="Open Sans" w:eastAsia="Open Sans" w:hAnsi="Open Sans" w:cs="Open Sans"/>
        </w:rPr>
      </w:pPr>
    </w:p>
    <w:p w14:paraId="00000022" w14:textId="77777777" w:rsidR="0001298D" w:rsidRDefault="0001298D">
      <w:pPr>
        <w:rPr>
          <w:rFonts w:ascii="Open Sans" w:eastAsia="Open Sans" w:hAnsi="Open Sans" w:cs="Open Sans"/>
        </w:rPr>
      </w:pPr>
    </w:p>
    <w:p w14:paraId="00000023" w14:textId="77777777" w:rsidR="0001298D" w:rsidRDefault="00000000">
      <w:pPr>
        <w:rPr>
          <w:rFonts w:ascii="Open Sans" w:eastAsia="Open Sans" w:hAnsi="Open Sans" w:cs="Open Sans"/>
          <w:b/>
          <w:bCs/>
        </w:rPr>
      </w:pPr>
      <w:r>
        <w:rPr>
          <w:rFonts w:ascii="Open Sans" w:eastAsia="Open Sans" w:hAnsi="Open Sans" w:cs="Open Sans"/>
          <w:b/>
          <w:bCs/>
        </w:rPr>
        <w:t>3. Descripción de los Datos</w:t>
      </w:r>
    </w:p>
    <w:p w14:paraId="00000024" w14:textId="77777777" w:rsidR="0001298D" w:rsidRDefault="00000000">
      <w:pPr>
        <w:numPr>
          <w:ilvl w:val="0"/>
          <w:numId w:val="4"/>
        </w:numPr>
        <w:spacing w:line="278" w:lineRule="auto"/>
        <w:rPr>
          <w:rFonts w:ascii="Open Sans" w:eastAsia="Open Sans" w:hAnsi="Open Sans" w:cs="Open Sans"/>
        </w:rPr>
      </w:pPr>
      <w:r>
        <w:rPr>
          <w:rFonts w:ascii="Open Sans" w:eastAsia="Open Sans" w:hAnsi="Open Sans" w:cs="Open Sans"/>
        </w:rPr>
        <w:t xml:space="preserve">Fuente de datos </w:t>
      </w:r>
    </w:p>
    <w:p w14:paraId="00000025" w14:textId="77777777" w:rsidR="0001298D" w:rsidRDefault="00000000">
      <w:pPr>
        <w:spacing w:line="278" w:lineRule="auto"/>
        <w:ind w:left="720"/>
        <w:rPr>
          <w:rFonts w:ascii="Open Sans" w:eastAsia="Open Sans" w:hAnsi="Open Sans" w:cs="Open Sans"/>
        </w:rPr>
      </w:pPr>
      <w:proofErr w:type="spellStart"/>
      <w:r>
        <w:rPr>
          <w:rFonts w:ascii="Open Sans" w:eastAsia="Open Sans" w:hAnsi="Open Sans" w:cs="Open Sans"/>
        </w:rPr>
        <w:t>Dataset</w:t>
      </w:r>
      <w:proofErr w:type="spellEnd"/>
      <w:r>
        <w:rPr>
          <w:rFonts w:ascii="Open Sans" w:eastAsia="Open Sans" w:hAnsi="Open Sans" w:cs="Open Sans"/>
        </w:rPr>
        <w:t xml:space="preserve"> original de las ventas de las cafeterías del primer semestre del año.</w:t>
      </w:r>
    </w:p>
    <w:p w14:paraId="00000026" w14:textId="77777777" w:rsidR="0001298D" w:rsidRDefault="00000000">
      <w:pPr>
        <w:numPr>
          <w:ilvl w:val="0"/>
          <w:numId w:val="4"/>
        </w:numPr>
        <w:spacing w:line="278" w:lineRule="auto"/>
        <w:rPr>
          <w:rFonts w:ascii="Open Sans" w:eastAsia="Open Sans" w:hAnsi="Open Sans" w:cs="Open Sans"/>
        </w:rPr>
      </w:pPr>
      <w:r>
        <w:rPr>
          <w:rFonts w:ascii="Open Sans" w:eastAsia="Open Sans" w:hAnsi="Open Sans" w:cs="Open Sans"/>
        </w:rPr>
        <w:t xml:space="preserve">Cantidad de registros </w:t>
      </w:r>
    </w:p>
    <w:p w14:paraId="00000027" w14:textId="77777777" w:rsidR="0001298D" w:rsidRDefault="00000000">
      <w:pPr>
        <w:pBdr>
          <w:top w:val="nil"/>
          <w:left w:val="nil"/>
          <w:bottom w:val="nil"/>
          <w:right w:val="nil"/>
          <w:between w:val="nil"/>
        </w:pBdr>
        <w:ind w:left="720"/>
        <w:rPr>
          <w:rFonts w:ascii="Open Sans" w:eastAsia="Open Sans" w:hAnsi="Open Sans" w:cs="Open Sans"/>
          <w:color w:val="000000"/>
        </w:rPr>
      </w:pPr>
      <w:r>
        <w:rPr>
          <w:rFonts w:ascii="Open Sans" w:eastAsia="Open Sans" w:hAnsi="Open Sans" w:cs="Open Sans"/>
          <w:color w:val="000000"/>
        </w:rPr>
        <w:t>149117 registros.</w:t>
      </w:r>
    </w:p>
    <w:p w14:paraId="00000028" w14:textId="77777777" w:rsidR="0001298D" w:rsidRDefault="00000000">
      <w:pPr>
        <w:numPr>
          <w:ilvl w:val="0"/>
          <w:numId w:val="4"/>
        </w:numPr>
        <w:spacing w:line="278" w:lineRule="auto"/>
        <w:rPr>
          <w:rFonts w:ascii="Open Sans" w:eastAsia="Open Sans" w:hAnsi="Open Sans" w:cs="Open Sans"/>
        </w:rPr>
      </w:pPr>
      <w:r>
        <w:rPr>
          <w:rFonts w:ascii="Open Sans" w:eastAsia="Open Sans" w:hAnsi="Open Sans" w:cs="Open Sans"/>
        </w:rPr>
        <w:t>Variables principales</w:t>
      </w:r>
    </w:p>
    <w:p w14:paraId="00000029" w14:textId="77777777" w:rsidR="0001298D" w:rsidRDefault="00000000">
      <w:pPr>
        <w:spacing w:line="278" w:lineRule="auto"/>
        <w:ind w:left="720"/>
        <w:rPr>
          <w:rFonts w:ascii="Open Sans" w:eastAsia="Open Sans" w:hAnsi="Open Sans" w:cs="Open Sans"/>
        </w:rPr>
      </w:pPr>
      <w:proofErr w:type="spellStart"/>
      <w:r>
        <w:rPr>
          <w:rFonts w:ascii="Open Sans" w:eastAsia="Open Sans" w:hAnsi="Open Sans" w:cs="Open Sans"/>
        </w:rPr>
        <w:t>transaction_id</w:t>
      </w:r>
      <w:proofErr w:type="spellEnd"/>
    </w:p>
    <w:p w14:paraId="0000002A" w14:textId="77777777" w:rsidR="0001298D" w:rsidRDefault="00000000">
      <w:pPr>
        <w:spacing w:line="278" w:lineRule="auto"/>
        <w:ind w:left="720"/>
        <w:rPr>
          <w:rFonts w:ascii="Open Sans" w:eastAsia="Open Sans" w:hAnsi="Open Sans" w:cs="Open Sans"/>
        </w:rPr>
      </w:pPr>
      <w:proofErr w:type="spellStart"/>
      <w:r>
        <w:rPr>
          <w:rFonts w:ascii="Open Sans" w:eastAsia="Open Sans" w:hAnsi="Open Sans" w:cs="Open Sans"/>
        </w:rPr>
        <w:t>transaction_date</w:t>
      </w:r>
      <w:proofErr w:type="spellEnd"/>
    </w:p>
    <w:p w14:paraId="0000002B" w14:textId="77777777" w:rsidR="0001298D" w:rsidRDefault="00000000">
      <w:pPr>
        <w:spacing w:line="278" w:lineRule="auto"/>
        <w:ind w:left="720"/>
        <w:rPr>
          <w:rFonts w:ascii="Open Sans" w:eastAsia="Open Sans" w:hAnsi="Open Sans" w:cs="Open Sans"/>
        </w:rPr>
      </w:pPr>
      <w:proofErr w:type="spellStart"/>
      <w:r>
        <w:rPr>
          <w:rFonts w:ascii="Open Sans" w:eastAsia="Open Sans" w:hAnsi="Open Sans" w:cs="Open Sans"/>
        </w:rPr>
        <w:t>transaction_qty</w:t>
      </w:r>
      <w:proofErr w:type="spellEnd"/>
    </w:p>
    <w:p w14:paraId="0000002C" w14:textId="77777777" w:rsidR="0001298D" w:rsidRDefault="00000000">
      <w:pPr>
        <w:spacing w:line="278" w:lineRule="auto"/>
        <w:ind w:left="720"/>
        <w:rPr>
          <w:rFonts w:ascii="Open Sans" w:eastAsia="Open Sans" w:hAnsi="Open Sans" w:cs="Open Sans"/>
        </w:rPr>
      </w:pPr>
      <w:proofErr w:type="spellStart"/>
      <w:r>
        <w:rPr>
          <w:rFonts w:ascii="Open Sans" w:eastAsia="Open Sans" w:hAnsi="Open Sans" w:cs="Open Sans"/>
        </w:rPr>
        <w:t>store_id</w:t>
      </w:r>
      <w:proofErr w:type="spellEnd"/>
    </w:p>
    <w:p w14:paraId="0000002D" w14:textId="77777777" w:rsidR="0001298D" w:rsidRDefault="00000000">
      <w:pPr>
        <w:spacing w:line="278" w:lineRule="auto"/>
        <w:ind w:left="720"/>
        <w:rPr>
          <w:rFonts w:ascii="Open Sans" w:eastAsia="Open Sans" w:hAnsi="Open Sans" w:cs="Open Sans"/>
        </w:rPr>
      </w:pPr>
      <w:proofErr w:type="spellStart"/>
      <w:r>
        <w:rPr>
          <w:rFonts w:ascii="Open Sans" w:eastAsia="Open Sans" w:hAnsi="Open Sans" w:cs="Open Sans"/>
        </w:rPr>
        <w:t>product_id</w:t>
      </w:r>
      <w:proofErr w:type="spellEnd"/>
    </w:p>
    <w:p w14:paraId="0000002E" w14:textId="77777777" w:rsidR="0001298D" w:rsidRDefault="00000000">
      <w:pPr>
        <w:spacing w:line="278" w:lineRule="auto"/>
        <w:ind w:left="720"/>
        <w:rPr>
          <w:rFonts w:ascii="Open Sans" w:eastAsia="Open Sans" w:hAnsi="Open Sans" w:cs="Open Sans"/>
        </w:rPr>
      </w:pPr>
      <w:proofErr w:type="spellStart"/>
      <w:r>
        <w:rPr>
          <w:rFonts w:ascii="Open Sans" w:eastAsia="Open Sans" w:hAnsi="Open Sans" w:cs="Open Sans"/>
        </w:rPr>
        <w:t>customer_id</w:t>
      </w:r>
      <w:proofErr w:type="spellEnd"/>
    </w:p>
    <w:p w14:paraId="0000002F" w14:textId="77777777" w:rsidR="0001298D" w:rsidRDefault="00000000">
      <w:pPr>
        <w:spacing w:line="278" w:lineRule="auto"/>
        <w:ind w:left="720"/>
        <w:rPr>
          <w:rFonts w:ascii="Open Sans" w:eastAsia="Open Sans" w:hAnsi="Open Sans" w:cs="Open Sans"/>
        </w:rPr>
      </w:pPr>
      <w:proofErr w:type="spellStart"/>
      <w:r>
        <w:rPr>
          <w:rFonts w:ascii="Open Sans" w:eastAsia="Open Sans" w:hAnsi="Open Sans" w:cs="Open Sans"/>
        </w:rPr>
        <w:t>payment_method</w:t>
      </w:r>
      <w:proofErr w:type="spellEnd"/>
    </w:p>
    <w:p w14:paraId="00000030" w14:textId="77777777" w:rsidR="0001298D" w:rsidRDefault="00000000">
      <w:pPr>
        <w:numPr>
          <w:ilvl w:val="0"/>
          <w:numId w:val="4"/>
        </w:numPr>
        <w:pBdr>
          <w:top w:val="nil"/>
          <w:left w:val="nil"/>
          <w:bottom w:val="nil"/>
          <w:right w:val="nil"/>
          <w:between w:val="nil"/>
        </w:pBdr>
        <w:spacing w:after="0"/>
        <w:rPr>
          <w:rFonts w:ascii="Open Sans" w:eastAsia="Open Sans" w:hAnsi="Open Sans" w:cs="Open Sans"/>
          <w:color w:val="000000"/>
        </w:rPr>
      </w:pPr>
      <w:r>
        <w:rPr>
          <w:rFonts w:ascii="Open Sans" w:eastAsia="Open Sans" w:hAnsi="Open Sans" w:cs="Open Sans"/>
          <w:color w:val="000000"/>
        </w:rPr>
        <w:t>Limitaciones</w:t>
      </w:r>
    </w:p>
    <w:p w14:paraId="00000031" w14:textId="77777777" w:rsidR="0001298D" w:rsidRDefault="0001298D">
      <w:pPr>
        <w:pBdr>
          <w:top w:val="nil"/>
          <w:left w:val="nil"/>
          <w:bottom w:val="nil"/>
          <w:right w:val="nil"/>
          <w:between w:val="nil"/>
        </w:pBdr>
        <w:spacing w:after="0"/>
        <w:ind w:left="720"/>
        <w:rPr>
          <w:rFonts w:ascii="Open Sans" w:eastAsia="Open Sans" w:hAnsi="Open Sans" w:cs="Open Sans"/>
          <w:color w:val="000000"/>
        </w:rPr>
      </w:pPr>
    </w:p>
    <w:p w14:paraId="00000032" w14:textId="77777777" w:rsidR="0001298D" w:rsidRDefault="00000000">
      <w:pPr>
        <w:pBdr>
          <w:top w:val="nil"/>
          <w:left w:val="nil"/>
          <w:bottom w:val="nil"/>
          <w:right w:val="nil"/>
          <w:between w:val="nil"/>
        </w:pBdr>
        <w:ind w:left="720"/>
        <w:rPr>
          <w:rFonts w:ascii="Open Sans" w:eastAsia="Open Sans" w:hAnsi="Open Sans" w:cs="Open Sans"/>
          <w:color w:val="000000"/>
        </w:rPr>
      </w:pPr>
      <w:r>
        <w:rPr>
          <w:rFonts w:ascii="Open Sans" w:eastAsia="Open Sans" w:hAnsi="Open Sans" w:cs="Open Sans"/>
          <w:color w:val="000000"/>
        </w:rPr>
        <w:t>Dado el carácter reciente de la compañía, la base de datos disponible se limita a los primeros seis meses de actividad. Esta circunstancia supone una restricción relevante en términos de análisis temporal, ya que no se dispone de un histórico suficientemente amplio que permita evaluar patrones estacionales completos o comportamientos a largo plazo con mayor robustez.</w:t>
      </w:r>
    </w:p>
    <w:p w14:paraId="00000033" w14:textId="77777777" w:rsidR="0001298D" w:rsidRDefault="0001298D">
      <w:pPr>
        <w:spacing w:line="278" w:lineRule="auto"/>
        <w:ind w:left="720"/>
        <w:rPr>
          <w:rFonts w:ascii="Open Sans" w:eastAsia="Open Sans" w:hAnsi="Open Sans" w:cs="Open Sans"/>
        </w:rPr>
      </w:pPr>
    </w:p>
    <w:p w14:paraId="00000034" w14:textId="77777777" w:rsidR="0001298D" w:rsidRDefault="0001298D">
      <w:pPr>
        <w:spacing w:line="278" w:lineRule="auto"/>
        <w:rPr>
          <w:rFonts w:ascii="Calibri" w:eastAsia="Calibri" w:hAnsi="Calibri" w:cs="Calibri"/>
          <w:b/>
          <w:bCs/>
          <w:sz w:val="24"/>
          <w:szCs w:val="24"/>
        </w:rPr>
      </w:pPr>
    </w:p>
    <w:p w14:paraId="00000035" w14:textId="77777777" w:rsidR="0001298D" w:rsidRDefault="00000000">
      <w:pPr>
        <w:spacing w:line="278" w:lineRule="auto"/>
        <w:rPr>
          <w:rFonts w:ascii="Calibri" w:eastAsia="Calibri" w:hAnsi="Calibri" w:cs="Calibri"/>
          <w:b/>
          <w:bCs/>
          <w:sz w:val="24"/>
          <w:szCs w:val="24"/>
        </w:rPr>
      </w:pPr>
      <w:r>
        <w:rPr>
          <w:rFonts w:ascii="Calibri" w:eastAsia="Calibri" w:hAnsi="Calibri" w:cs="Calibri"/>
          <w:b/>
          <w:bCs/>
          <w:sz w:val="24"/>
          <w:szCs w:val="24"/>
        </w:rPr>
        <w:lastRenderedPageBreak/>
        <w:t>4. Preparación y Limpieza</w:t>
      </w:r>
    </w:p>
    <w:p w14:paraId="00000036" w14:textId="77777777" w:rsidR="0001298D" w:rsidRDefault="00000000">
      <w:pPr>
        <w:numPr>
          <w:ilvl w:val="0"/>
          <w:numId w:val="1"/>
        </w:numPr>
        <w:spacing w:line="278" w:lineRule="auto"/>
        <w:rPr>
          <w:rFonts w:ascii="Noto Sans Symbols" w:eastAsia="Noto Sans Symbols" w:hAnsi="Noto Sans Symbols" w:cs="Noto Sans Symbols"/>
          <w:sz w:val="20"/>
          <w:szCs w:val="20"/>
        </w:rPr>
      </w:pPr>
      <w:r>
        <w:rPr>
          <w:rFonts w:ascii="Calibri" w:eastAsia="Calibri" w:hAnsi="Calibri" w:cs="Calibri"/>
          <w:sz w:val="24"/>
          <w:szCs w:val="24"/>
        </w:rPr>
        <w:t xml:space="preserve">Procesos realizados </w:t>
      </w:r>
    </w:p>
    <w:p w14:paraId="00000037" w14:textId="77777777" w:rsidR="0001298D" w:rsidRDefault="00000000">
      <w:pPr>
        <w:numPr>
          <w:ilvl w:val="0"/>
          <w:numId w:val="1"/>
        </w:numPr>
        <w:spacing w:line="278" w:lineRule="auto"/>
        <w:rPr>
          <w:rFonts w:ascii="Noto Sans Symbols" w:eastAsia="Noto Sans Symbols" w:hAnsi="Noto Sans Symbols" w:cs="Noto Sans Symbols"/>
          <w:sz w:val="20"/>
          <w:szCs w:val="20"/>
        </w:rPr>
      </w:pPr>
      <w:r>
        <w:rPr>
          <w:rFonts w:ascii="Calibri" w:eastAsia="Calibri" w:hAnsi="Calibri" w:cs="Calibri"/>
          <w:sz w:val="24"/>
          <w:szCs w:val="24"/>
        </w:rPr>
        <w:t xml:space="preserve">Herramientas utilizadas </w:t>
      </w:r>
    </w:p>
    <w:p w14:paraId="00000038" w14:textId="77777777" w:rsidR="0001298D" w:rsidRDefault="00000000">
      <w:pPr>
        <w:numPr>
          <w:ilvl w:val="0"/>
          <w:numId w:val="1"/>
        </w:numPr>
        <w:spacing w:line="278" w:lineRule="auto"/>
        <w:rPr>
          <w:rFonts w:ascii="Noto Sans Symbols" w:eastAsia="Noto Sans Symbols" w:hAnsi="Noto Sans Symbols" w:cs="Noto Sans Symbols"/>
          <w:sz w:val="20"/>
          <w:szCs w:val="20"/>
        </w:rPr>
      </w:pPr>
      <w:r>
        <w:rPr>
          <w:rFonts w:ascii="Calibri" w:eastAsia="Calibri" w:hAnsi="Calibri" w:cs="Calibri"/>
          <w:sz w:val="24"/>
          <w:szCs w:val="24"/>
        </w:rPr>
        <w:t xml:space="preserve">Transformaciones aplicadas </w:t>
      </w:r>
    </w:p>
    <w:p w14:paraId="00000039" w14:textId="77777777" w:rsidR="0001298D" w:rsidRDefault="0001298D">
      <w:pPr>
        <w:spacing w:line="278" w:lineRule="auto"/>
        <w:rPr>
          <w:rFonts w:ascii="Calibri" w:eastAsia="Calibri" w:hAnsi="Calibri" w:cs="Calibri"/>
          <w:b/>
          <w:bCs/>
          <w:sz w:val="24"/>
          <w:szCs w:val="24"/>
        </w:rPr>
      </w:pPr>
    </w:p>
    <w:p w14:paraId="0000003A" w14:textId="77777777" w:rsidR="0001298D" w:rsidRDefault="00000000">
      <w:pPr>
        <w:spacing w:line="278" w:lineRule="auto"/>
        <w:rPr>
          <w:rFonts w:ascii="Calibri" w:eastAsia="Calibri" w:hAnsi="Calibri" w:cs="Calibri"/>
          <w:b/>
          <w:bCs/>
          <w:sz w:val="24"/>
          <w:szCs w:val="24"/>
        </w:rPr>
      </w:pPr>
      <w:r>
        <w:rPr>
          <w:rFonts w:ascii="Calibri" w:eastAsia="Calibri" w:hAnsi="Calibri" w:cs="Calibri"/>
          <w:b/>
          <w:bCs/>
          <w:sz w:val="24"/>
          <w:szCs w:val="24"/>
        </w:rPr>
        <w:t>5. Base de Datos SQL</w:t>
      </w:r>
    </w:p>
    <w:p w14:paraId="0000003B" w14:textId="77777777" w:rsidR="0001298D" w:rsidRDefault="00000000">
      <w:pPr>
        <w:numPr>
          <w:ilvl w:val="0"/>
          <w:numId w:val="2"/>
        </w:numPr>
        <w:spacing w:line="278" w:lineRule="auto"/>
        <w:rPr>
          <w:rFonts w:ascii="Noto Sans Symbols" w:eastAsia="Noto Sans Symbols" w:hAnsi="Noto Sans Symbols" w:cs="Noto Sans Symbols"/>
          <w:sz w:val="20"/>
          <w:szCs w:val="20"/>
        </w:rPr>
      </w:pPr>
      <w:r>
        <w:rPr>
          <w:rFonts w:ascii="Calibri" w:eastAsia="Calibri" w:hAnsi="Calibri" w:cs="Calibri"/>
          <w:sz w:val="24"/>
          <w:szCs w:val="24"/>
        </w:rPr>
        <w:t xml:space="preserve">Modelo utilizado </w:t>
      </w:r>
    </w:p>
    <w:p w14:paraId="0000003C" w14:textId="77777777" w:rsidR="0001298D" w:rsidRDefault="00000000">
      <w:pPr>
        <w:numPr>
          <w:ilvl w:val="0"/>
          <w:numId w:val="2"/>
        </w:numPr>
        <w:spacing w:line="278" w:lineRule="auto"/>
        <w:rPr>
          <w:rFonts w:ascii="Noto Sans Symbols" w:eastAsia="Noto Sans Symbols" w:hAnsi="Noto Sans Symbols" w:cs="Noto Sans Symbols"/>
          <w:sz w:val="20"/>
          <w:szCs w:val="20"/>
        </w:rPr>
      </w:pPr>
      <w:r>
        <w:rPr>
          <w:rFonts w:ascii="Calibri" w:eastAsia="Calibri" w:hAnsi="Calibri" w:cs="Calibri"/>
          <w:sz w:val="24"/>
          <w:szCs w:val="24"/>
        </w:rPr>
        <w:t xml:space="preserve">Tablas creadas </w:t>
      </w:r>
    </w:p>
    <w:p w14:paraId="0000003D" w14:textId="77777777" w:rsidR="0001298D" w:rsidRDefault="00000000">
      <w:pPr>
        <w:numPr>
          <w:ilvl w:val="0"/>
          <w:numId w:val="2"/>
        </w:numPr>
        <w:spacing w:line="278" w:lineRule="auto"/>
        <w:rPr>
          <w:rFonts w:ascii="Noto Sans Symbols" w:eastAsia="Noto Sans Symbols" w:hAnsi="Noto Sans Symbols" w:cs="Noto Sans Symbols"/>
          <w:sz w:val="20"/>
          <w:szCs w:val="20"/>
        </w:rPr>
      </w:pPr>
      <w:r>
        <w:rPr>
          <w:rFonts w:ascii="Calibri" w:eastAsia="Calibri" w:hAnsi="Calibri" w:cs="Calibri"/>
          <w:sz w:val="24"/>
          <w:szCs w:val="24"/>
        </w:rPr>
        <w:t xml:space="preserve">Consultas principales </w:t>
      </w:r>
    </w:p>
    <w:p w14:paraId="0000003E" w14:textId="77777777" w:rsidR="0001298D" w:rsidRDefault="00000000">
      <w:pPr>
        <w:spacing w:line="278" w:lineRule="auto"/>
        <w:rPr>
          <w:rFonts w:ascii="Calibri" w:eastAsia="Calibri" w:hAnsi="Calibri" w:cs="Calibri"/>
          <w:sz w:val="24"/>
          <w:szCs w:val="24"/>
        </w:rPr>
      </w:pPr>
      <w:r>
        <w:rPr>
          <w:rFonts w:ascii="Calibri" w:eastAsia="Calibri" w:hAnsi="Calibri" w:cs="Calibri"/>
          <w:sz w:val="24"/>
          <w:szCs w:val="24"/>
        </w:rPr>
        <w:t xml:space="preserve">Capturas o ejemplos de </w:t>
      </w:r>
      <w:proofErr w:type="spellStart"/>
      <w:r>
        <w:rPr>
          <w:rFonts w:ascii="Calibri" w:eastAsia="Calibri" w:hAnsi="Calibri" w:cs="Calibri"/>
          <w:sz w:val="24"/>
          <w:szCs w:val="24"/>
        </w:rPr>
        <w:t>queries</w:t>
      </w:r>
      <w:proofErr w:type="spellEnd"/>
      <w:r>
        <w:rPr>
          <w:rFonts w:ascii="Calibri" w:eastAsia="Calibri" w:hAnsi="Calibri" w:cs="Calibri"/>
          <w:sz w:val="24"/>
          <w:szCs w:val="24"/>
        </w:rPr>
        <w:t xml:space="preserve"> relevantes.</w:t>
      </w:r>
    </w:p>
    <w:p w14:paraId="74EE1C04" w14:textId="77777777" w:rsidR="001D00FB" w:rsidRPr="00534A63" w:rsidRDefault="001D00FB" w:rsidP="001D00FB">
      <w:pPr>
        <w:rPr>
          <w:b/>
          <w:bCs/>
        </w:rPr>
      </w:pPr>
      <w:r w:rsidRPr="00534A63">
        <w:rPr>
          <w:b/>
          <w:bCs/>
        </w:rPr>
        <w:t>6. Análisis Exploratorio</w:t>
      </w:r>
    </w:p>
    <w:p w14:paraId="6DB5AD73" w14:textId="77777777" w:rsidR="001D00FB" w:rsidRPr="00534A63" w:rsidRDefault="001D00FB" w:rsidP="001D00FB">
      <w:pPr>
        <w:numPr>
          <w:ilvl w:val="0"/>
          <w:numId w:val="6"/>
        </w:numPr>
        <w:spacing w:line="278" w:lineRule="auto"/>
      </w:pPr>
      <w:r w:rsidRPr="00534A63">
        <w:t xml:space="preserve">Estadísticas descriptivas </w:t>
      </w:r>
    </w:p>
    <w:p w14:paraId="6DCC1979" w14:textId="77777777" w:rsidR="001D00FB" w:rsidRPr="00534A63" w:rsidRDefault="001D00FB" w:rsidP="001D00FB">
      <w:pPr>
        <w:numPr>
          <w:ilvl w:val="0"/>
          <w:numId w:val="6"/>
        </w:numPr>
        <w:spacing w:line="278" w:lineRule="auto"/>
      </w:pPr>
      <w:r w:rsidRPr="00534A63">
        <w:t xml:space="preserve">Hallazgos principales </w:t>
      </w:r>
    </w:p>
    <w:p w14:paraId="49FA2B2C" w14:textId="77777777" w:rsidR="001D00FB" w:rsidRPr="00534A63" w:rsidRDefault="001D00FB" w:rsidP="001D00FB">
      <w:pPr>
        <w:numPr>
          <w:ilvl w:val="0"/>
          <w:numId w:val="6"/>
        </w:numPr>
        <w:spacing w:line="278" w:lineRule="auto"/>
      </w:pPr>
      <w:r w:rsidRPr="00534A63">
        <w:t xml:space="preserve">Gráficos explicativos </w:t>
      </w:r>
    </w:p>
    <w:p w14:paraId="1D570656" w14:textId="77777777" w:rsidR="001D00FB" w:rsidRPr="00534A63" w:rsidRDefault="001D00FB" w:rsidP="001D00FB">
      <w:r>
        <w:pict w14:anchorId="181759D0">
          <v:rect id="_x0000_i1025" style="width:0;height:1.5pt" o:hralign="center" o:hrstd="t" o:hr="t" fillcolor="#a0a0a0" stroked="f"/>
        </w:pict>
      </w:r>
    </w:p>
    <w:p w14:paraId="2E9AD26E" w14:textId="77777777" w:rsidR="001D00FB" w:rsidRPr="00534A63" w:rsidRDefault="001D00FB" w:rsidP="001D00FB">
      <w:pPr>
        <w:rPr>
          <w:b/>
          <w:bCs/>
        </w:rPr>
      </w:pPr>
      <w:r w:rsidRPr="00534A63">
        <w:rPr>
          <w:b/>
          <w:bCs/>
        </w:rPr>
        <w:t xml:space="preserve">7. </w:t>
      </w:r>
      <w:proofErr w:type="spellStart"/>
      <w:r w:rsidRPr="00534A63">
        <w:rPr>
          <w:b/>
          <w:bCs/>
        </w:rPr>
        <w:t>Dashboard</w:t>
      </w:r>
      <w:proofErr w:type="spellEnd"/>
    </w:p>
    <w:p w14:paraId="0487A0DA" w14:textId="77777777" w:rsidR="001D00FB" w:rsidRPr="00534A63" w:rsidRDefault="001D00FB" w:rsidP="001D00FB">
      <w:pPr>
        <w:numPr>
          <w:ilvl w:val="0"/>
          <w:numId w:val="7"/>
        </w:numPr>
        <w:spacing w:line="278" w:lineRule="auto"/>
      </w:pPr>
      <w:r w:rsidRPr="00534A63">
        <w:t xml:space="preserve">Objetivos del </w:t>
      </w:r>
      <w:proofErr w:type="spellStart"/>
      <w:r w:rsidRPr="00534A63">
        <w:t>dashboard</w:t>
      </w:r>
      <w:proofErr w:type="spellEnd"/>
      <w:r w:rsidRPr="00534A63">
        <w:t xml:space="preserve"> </w:t>
      </w:r>
    </w:p>
    <w:p w14:paraId="62328B55" w14:textId="77777777" w:rsidR="001D00FB" w:rsidRPr="00534A63" w:rsidRDefault="001D00FB" w:rsidP="001D00FB">
      <w:pPr>
        <w:numPr>
          <w:ilvl w:val="0"/>
          <w:numId w:val="7"/>
        </w:numPr>
        <w:spacing w:line="278" w:lineRule="auto"/>
      </w:pPr>
      <w:r w:rsidRPr="00534A63">
        <w:t xml:space="preserve">Capturas principales </w:t>
      </w:r>
    </w:p>
    <w:p w14:paraId="4818284D" w14:textId="77777777" w:rsidR="001D00FB" w:rsidRPr="00534A63" w:rsidRDefault="001D00FB" w:rsidP="001D00FB">
      <w:pPr>
        <w:numPr>
          <w:ilvl w:val="0"/>
          <w:numId w:val="7"/>
        </w:numPr>
        <w:spacing w:line="278" w:lineRule="auto"/>
      </w:pPr>
      <w:proofErr w:type="spellStart"/>
      <w:r w:rsidRPr="00534A63">
        <w:t>KPIs</w:t>
      </w:r>
      <w:proofErr w:type="spellEnd"/>
      <w:r w:rsidRPr="00534A63">
        <w:t xml:space="preserve"> utilizados </w:t>
      </w:r>
    </w:p>
    <w:p w14:paraId="61CEE571" w14:textId="77777777" w:rsidR="001D00FB" w:rsidRPr="00534A63" w:rsidRDefault="001D00FB" w:rsidP="001D00FB">
      <w:pPr>
        <w:numPr>
          <w:ilvl w:val="0"/>
          <w:numId w:val="7"/>
        </w:numPr>
        <w:spacing w:line="278" w:lineRule="auto"/>
      </w:pPr>
      <w:r w:rsidRPr="00534A63">
        <w:t xml:space="preserve">Interpretación </w:t>
      </w:r>
    </w:p>
    <w:p w14:paraId="5945073A" w14:textId="77777777" w:rsidR="001D00FB" w:rsidRPr="00534A63" w:rsidRDefault="001D00FB" w:rsidP="001D00FB">
      <w:r>
        <w:pict w14:anchorId="52DD4A4B">
          <v:rect id="_x0000_i1026" style="width:0;height:1.5pt" o:hralign="center" o:hrstd="t" o:hr="t" fillcolor="#a0a0a0" stroked="f"/>
        </w:pict>
      </w:r>
    </w:p>
    <w:p w14:paraId="48331A7B" w14:textId="77777777" w:rsidR="001D00FB" w:rsidRPr="00534A63" w:rsidRDefault="001D00FB" w:rsidP="001D00FB">
      <w:pPr>
        <w:rPr>
          <w:b/>
          <w:bCs/>
        </w:rPr>
      </w:pPr>
      <w:r w:rsidRPr="00534A63">
        <w:rPr>
          <w:b/>
          <w:bCs/>
        </w:rPr>
        <w:t>8. Técnica Analítica Aplicada</w:t>
      </w:r>
    </w:p>
    <w:p w14:paraId="6B8BB56D" w14:textId="77777777" w:rsidR="001D00FB" w:rsidRPr="00534A63" w:rsidRDefault="001D00FB" w:rsidP="001D00FB">
      <w:r w:rsidRPr="00534A63">
        <w:t>Según corresponda:</w:t>
      </w:r>
    </w:p>
    <w:p w14:paraId="69BC0125" w14:textId="77777777" w:rsidR="001D00FB" w:rsidRPr="00534A63" w:rsidRDefault="001D00FB" w:rsidP="001D00FB">
      <w:pPr>
        <w:numPr>
          <w:ilvl w:val="0"/>
          <w:numId w:val="8"/>
        </w:numPr>
        <w:spacing w:line="278" w:lineRule="auto"/>
      </w:pPr>
      <w:r w:rsidRPr="00534A63">
        <w:t xml:space="preserve">Regresión </w:t>
      </w:r>
    </w:p>
    <w:p w14:paraId="6C84CDAB" w14:textId="77777777" w:rsidR="001D00FB" w:rsidRPr="00534A63" w:rsidRDefault="001D00FB" w:rsidP="001D00FB">
      <w:pPr>
        <w:numPr>
          <w:ilvl w:val="0"/>
          <w:numId w:val="8"/>
        </w:numPr>
        <w:spacing w:line="278" w:lineRule="auto"/>
      </w:pPr>
      <w:proofErr w:type="spellStart"/>
      <w:r w:rsidRPr="00534A63">
        <w:t>Clustering</w:t>
      </w:r>
      <w:proofErr w:type="spellEnd"/>
      <w:r w:rsidRPr="00534A63">
        <w:t xml:space="preserve"> </w:t>
      </w:r>
    </w:p>
    <w:p w14:paraId="3DD3022C" w14:textId="77777777" w:rsidR="001D00FB" w:rsidRPr="00534A63" w:rsidRDefault="001D00FB" w:rsidP="001D00FB">
      <w:pPr>
        <w:numPr>
          <w:ilvl w:val="0"/>
          <w:numId w:val="8"/>
        </w:numPr>
        <w:spacing w:line="278" w:lineRule="auto"/>
      </w:pPr>
      <w:r w:rsidRPr="00534A63">
        <w:t xml:space="preserve">Árboles </w:t>
      </w:r>
    </w:p>
    <w:p w14:paraId="63071EEF" w14:textId="77777777" w:rsidR="001D00FB" w:rsidRPr="00534A63" w:rsidRDefault="001D00FB" w:rsidP="001D00FB">
      <w:pPr>
        <w:numPr>
          <w:ilvl w:val="0"/>
          <w:numId w:val="8"/>
        </w:numPr>
        <w:spacing w:line="278" w:lineRule="auto"/>
      </w:pPr>
      <w:r w:rsidRPr="00534A63">
        <w:t xml:space="preserve">Random Forest </w:t>
      </w:r>
    </w:p>
    <w:p w14:paraId="233AA592" w14:textId="77777777" w:rsidR="001D00FB" w:rsidRPr="00534A63" w:rsidRDefault="001D00FB" w:rsidP="001D00FB">
      <w:pPr>
        <w:numPr>
          <w:ilvl w:val="0"/>
          <w:numId w:val="8"/>
        </w:numPr>
        <w:spacing w:line="278" w:lineRule="auto"/>
      </w:pPr>
      <w:r w:rsidRPr="00534A63">
        <w:t xml:space="preserve">PCA </w:t>
      </w:r>
    </w:p>
    <w:p w14:paraId="1BEE975A" w14:textId="77777777" w:rsidR="001D00FB" w:rsidRPr="00534A63" w:rsidRDefault="001D00FB" w:rsidP="001D00FB">
      <w:pPr>
        <w:numPr>
          <w:ilvl w:val="0"/>
          <w:numId w:val="8"/>
        </w:numPr>
        <w:spacing w:line="278" w:lineRule="auto"/>
      </w:pPr>
      <w:r w:rsidRPr="00534A63">
        <w:t xml:space="preserve">Otra técnica vista en clase </w:t>
      </w:r>
    </w:p>
    <w:p w14:paraId="2B310BD9" w14:textId="77777777" w:rsidR="001D00FB" w:rsidRPr="00534A63" w:rsidRDefault="001D00FB" w:rsidP="001D00FB">
      <w:r w:rsidRPr="00534A63">
        <w:lastRenderedPageBreak/>
        <w:t>Explicar:</w:t>
      </w:r>
    </w:p>
    <w:p w14:paraId="13A0477F" w14:textId="77777777" w:rsidR="001D00FB" w:rsidRPr="00534A63" w:rsidRDefault="001D00FB" w:rsidP="001D00FB">
      <w:pPr>
        <w:numPr>
          <w:ilvl w:val="0"/>
          <w:numId w:val="9"/>
        </w:numPr>
        <w:spacing w:line="278" w:lineRule="auto"/>
      </w:pPr>
      <w:r w:rsidRPr="00534A63">
        <w:t xml:space="preserve">Metodología </w:t>
      </w:r>
    </w:p>
    <w:p w14:paraId="06E38771" w14:textId="77777777" w:rsidR="001D00FB" w:rsidRPr="00534A63" w:rsidRDefault="001D00FB" w:rsidP="001D00FB">
      <w:pPr>
        <w:numPr>
          <w:ilvl w:val="0"/>
          <w:numId w:val="9"/>
        </w:numPr>
        <w:spacing w:line="278" w:lineRule="auto"/>
      </w:pPr>
      <w:r w:rsidRPr="00534A63">
        <w:t xml:space="preserve">Variables utilizadas </w:t>
      </w:r>
    </w:p>
    <w:p w14:paraId="61CFA548" w14:textId="77777777" w:rsidR="001D00FB" w:rsidRPr="00534A63" w:rsidRDefault="001D00FB" w:rsidP="001D00FB">
      <w:pPr>
        <w:numPr>
          <w:ilvl w:val="0"/>
          <w:numId w:val="9"/>
        </w:numPr>
        <w:spacing w:line="278" w:lineRule="auto"/>
      </w:pPr>
      <w:r w:rsidRPr="00534A63">
        <w:t xml:space="preserve">Resultados obtenidos </w:t>
      </w:r>
    </w:p>
    <w:p w14:paraId="7604B3F0" w14:textId="77777777" w:rsidR="001D00FB" w:rsidRPr="00534A63" w:rsidRDefault="001D00FB" w:rsidP="001D00FB">
      <w:r>
        <w:pict w14:anchorId="0E77EEE6">
          <v:rect id="_x0000_i1027" style="width:0;height:1.5pt" o:hralign="center" o:hrstd="t" o:hr="t" fillcolor="#a0a0a0" stroked="f"/>
        </w:pict>
      </w:r>
    </w:p>
    <w:p w14:paraId="2D77F6E6" w14:textId="77777777" w:rsidR="001D00FB" w:rsidRPr="00534A63" w:rsidRDefault="001D00FB" w:rsidP="001D00FB">
      <w:pPr>
        <w:rPr>
          <w:b/>
          <w:bCs/>
        </w:rPr>
      </w:pPr>
      <w:r w:rsidRPr="00534A63">
        <w:rPr>
          <w:b/>
          <w:bCs/>
        </w:rPr>
        <w:t>9. Conclusiones</w:t>
      </w:r>
    </w:p>
    <w:p w14:paraId="6E47A101" w14:textId="77777777" w:rsidR="001D00FB" w:rsidRPr="00534A63" w:rsidRDefault="001D00FB" w:rsidP="001D00FB">
      <w:pPr>
        <w:numPr>
          <w:ilvl w:val="0"/>
          <w:numId w:val="10"/>
        </w:numPr>
        <w:spacing w:line="278" w:lineRule="auto"/>
      </w:pPr>
      <w:r w:rsidRPr="00534A63">
        <w:t xml:space="preserve">Principales hallazgos </w:t>
      </w:r>
    </w:p>
    <w:p w14:paraId="4CF8A032" w14:textId="77777777" w:rsidR="001D00FB" w:rsidRPr="00534A63" w:rsidRDefault="001D00FB" w:rsidP="001D00FB">
      <w:pPr>
        <w:numPr>
          <w:ilvl w:val="0"/>
          <w:numId w:val="10"/>
        </w:numPr>
        <w:spacing w:line="278" w:lineRule="auto"/>
      </w:pPr>
      <w:r w:rsidRPr="00534A63">
        <w:t xml:space="preserve">Recomendaciones </w:t>
      </w:r>
    </w:p>
    <w:p w14:paraId="79266950" w14:textId="77777777" w:rsidR="001D00FB" w:rsidRPr="00534A63" w:rsidRDefault="001D00FB" w:rsidP="001D00FB">
      <w:pPr>
        <w:numPr>
          <w:ilvl w:val="0"/>
          <w:numId w:val="10"/>
        </w:numPr>
        <w:spacing w:line="278" w:lineRule="auto"/>
      </w:pPr>
      <w:r w:rsidRPr="00534A63">
        <w:t xml:space="preserve">Limitaciones </w:t>
      </w:r>
    </w:p>
    <w:p w14:paraId="51A32962" w14:textId="77777777" w:rsidR="001D00FB" w:rsidRPr="00534A63" w:rsidRDefault="001D00FB" w:rsidP="001D00FB">
      <w:r>
        <w:pict w14:anchorId="2A14A441">
          <v:rect id="_x0000_i1028" style="width:0;height:1.5pt" o:hralign="center" o:hrstd="t" o:hr="t" fillcolor="#a0a0a0" stroked="f"/>
        </w:pict>
      </w:r>
    </w:p>
    <w:p w14:paraId="7B77703C" w14:textId="77777777" w:rsidR="001D00FB" w:rsidRPr="00534A63" w:rsidRDefault="001D00FB" w:rsidP="001D00FB">
      <w:pPr>
        <w:rPr>
          <w:b/>
          <w:bCs/>
        </w:rPr>
      </w:pPr>
      <w:r w:rsidRPr="00534A63">
        <w:rPr>
          <w:b/>
          <w:bCs/>
        </w:rPr>
        <w:t>10. Bibliografía y Referencias</w:t>
      </w:r>
    </w:p>
    <w:p w14:paraId="0000003F" w14:textId="77777777" w:rsidR="0001298D" w:rsidRDefault="0001298D">
      <w:pPr>
        <w:spacing w:line="278" w:lineRule="auto"/>
        <w:rPr>
          <w:rFonts w:ascii="Open Sans" w:eastAsia="Open Sans" w:hAnsi="Open Sans" w:cs="Open Sans"/>
        </w:rPr>
      </w:pPr>
    </w:p>
    <w:p w14:paraId="00000040" w14:textId="77777777" w:rsidR="0001298D" w:rsidRDefault="0001298D">
      <w:pPr>
        <w:rPr>
          <w:rFonts w:ascii="Open Sans" w:eastAsia="Open Sans" w:hAnsi="Open Sans" w:cs="Open Sans"/>
        </w:rPr>
      </w:pPr>
    </w:p>
    <w:sectPr w:rsidR="0001298D">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83DC116-90F2-4382-8EB9-BD33BBAB939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749870B5-FA6B-4832-9FA6-144F61652200}"/>
    <w:embedBold r:id="rId3" w:fontKey="{CCB12182-ECA1-4FA1-9E1E-A2D23D993366}"/>
    <w:embedItalic r:id="rId4" w:fontKey="{F76AE46B-AC66-4792-83B4-2E59B486A683}"/>
  </w:font>
  <w:font w:name="Play">
    <w:charset w:val="00"/>
    <w:family w:val="auto"/>
    <w:pitch w:val="default"/>
    <w:embedRegular r:id="rId5" w:fontKey="{646D49EA-309D-4998-9372-A941B832CA5D}"/>
  </w:font>
  <w:font w:name="Open Sans">
    <w:panose1 w:val="020B0606030504020204"/>
    <w:charset w:val="00"/>
    <w:family w:val="swiss"/>
    <w:pitch w:val="variable"/>
    <w:sig w:usb0="E00002EF" w:usb1="4000205B" w:usb2="00000028" w:usb3="00000000" w:csb0="0000019F" w:csb1="00000000"/>
    <w:embedRegular r:id="rId6" w:fontKey="{CD31F3D8-389E-4CB5-8440-A35D248A7214}"/>
    <w:embedBold r:id="rId7" w:fontKey="{B0DBA034-74F7-4A31-88D8-F1D3AA7B5308}"/>
  </w:font>
  <w:font w:name="Calibri">
    <w:panose1 w:val="020F0502020204030204"/>
    <w:charset w:val="00"/>
    <w:family w:val="swiss"/>
    <w:pitch w:val="variable"/>
    <w:sig w:usb0="E4002EFF" w:usb1="C000247B" w:usb2="00000009" w:usb3="00000000" w:csb0="000001FF" w:csb1="00000000"/>
    <w:embedRegular r:id="rId8" w:fontKey="{1CDA26FB-2A1A-45E7-9705-382C6175714C}"/>
    <w:embedBold r:id="rId9" w:fontKey="{A411244D-5484-40CD-A34A-EE66C319D6CE}"/>
  </w:font>
  <w:font w:name="Cambria">
    <w:panose1 w:val="02040503050406030204"/>
    <w:charset w:val="00"/>
    <w:family w:val="roman"/>
    <w:pitch w:val="variable"/>
    <w:sig w:usb0="E00006FF" w:usb1="420024FF" w:usb2="02000000" w:usb3="00000000" w:csb0="0000019F" w:csb1="00000000"/>
    <w:embedRegular r:id="rId10" w:fontKey="{FBE07A64-2B0B-46DE-BAD1-7E6573C155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F7C03"/>
    <w:multiLevelType w:val="multilevel"/>
    <w:tmpl w:val="B1D015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E973762"/>
    <w:multiLevelType w:val="multilevel"/>
    <w:tmpl w:val="F528926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E6115A"/>
    <w:multiLevelType w:val="multilevel"/>
    <w:tmpl w:val="D87E187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EC2562"/>
    <w:multiLevelType w:val="multilevel"/>
    <w:tmpl w:val="8E8E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C0A48"/>
    <w:multiLevelType w:val="multilevel"/>
    <w:tmpl w:val="1DBC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381488"/>
    <w:multiLevelType w:val="multilevel"/>
    <w:tmpl w:val="8ED8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806FC2"/>
    <w:multiLevelType w:val="multilevel"/>
    <w:tmpl w:val="47C81B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68A003B"/>
    <w:multiLevelType w:val="multilevel"/>
    <w:tmpl w:val="2696C1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9C00712"/>
    <w:multiLevelType w:val="multilevel"/>
    <w:tmpl w:val="D950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081F16"/>
    <w:multiLevelType w:val="multilevel"/>
    <w:tmpl w:val="8B7C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398230">
    <w:abstractNumId w:val="1"/>
  </w:num>
  <w:num w:numId="2" w16cid:durableId="1412124518">
    <w:abstractNumId w:val="2"/>
  </w:num>
  <w:num w:numId="3" w16cid:durableId="766927873">
    <w:abstractNumId w:val="0"/>
  </w:num>
  <w:num w:numId="4" w16cid:durableId="1398170785">
    <w:abstractNumId w:val="7"/>
  </w:num>
  <w:num w:numId="5" w16cid:durableId="492255670">
    <w:abstractNumId w:val="6"/>
  </w:num>
  <w:num w:numId="6" w16cid:durableId="900211717">
    <w:abstractNumId w:val="3"/>
  </w:num>
  <w:num w:numId="7" w16cid:durableId="1772701805">
    <w:abstractNumId w:val="8"/>
  </w:num>
  <w:num w:numId="8" w16cid:durableId="1532257942">
    <w:abstractNumId w:val="5"/>
  </w:num>
  <w:num w:numId="9" w16cid:durableId="1406410970">
    <w:abstractNumId w:val="4"/>
  </w:num>
  <w:num w:numId="10" w16cid:durableId="18090832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98D"/>
    <w:rsid w:val="0001298D"/>
    <w:rsid w:val="001D00FB"/>
    <w:rsid w:val="00516FE0"/>
    <w:rsid w:val="006345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571F14-5813-4177-8991-48512C69F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vPC3rbd11xwrHzS5hq8/NbMugA==">CgMxLjA4AHIhMXVDSzVaOVBodExSdW0tUEZRVnRXb2xIYzdOMHFyM0J6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5</Pages>
  <Words>872</Words>
  <Characters>4797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ELIAS HERNANDEZ BARRAL</cp:lastModifiedBy>
  <cp:revision>2</cp:revision>
  <dcterms:created xsi:type="dcterms:W3CDTF">2026-06-09T17:31:00Z</dcterms:created>
  <dcterms:modified xsi:type="dcterms:W3CDTF">2026-06-10T19:09:00Z</dcterms:modified>
</cp:coreProperties>
</file>