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160"/>
        <w:jc w:val="center"/>
      </w:pPr>
      <w:r>
        <w:rPr>
          <w:rFonts w:ascii="Calibri" w:hAnsi="Calibri"/>
          <w:b/>
          <w:color w:val="124C7A"/>
          <w:sz w:val="48"/>
        </w:rPr>
        <w:t>Visualización de datos con matplotlib y seaborn</w:t>
        <w:br/>
        <w:t>+ conexión a bases de datos</w:t>
      </w:r>
    </w:p>
    <w:p>
      <w:pPr>
        <w:spacing w:after="120"/>
        <w:jc w:val="center"/>
      </w:pPr>
      <w:r>
        <w:rPr>
          <w:rFonts w:ascii="Calibri" w:hAnsi="Calibri"/>
          <w:color w:val="464646"/>
          <w:sz w:val="26"/>
        </w:rPr>
        <w:t>Material teórico-práctico para Google Colab • nivel inicial • orientación a análisis de datos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73"/>
        <w:gridCol w:w="4873"/>
      </w:tblGrid>
      <w:tr>
        <w:tc>
          <w:tcPr>
            <w:tcW w:type="dxa" w:w="2948"/>
            <w:shd w:fill="DDEBF7"/>
            <w:vAlign w:val="center"/>
          </w:tcPr>
          <w:p>
            <w:pPr>
              <w:spacing w:after="0" w:before="0" w:line="264" w:lineRule="auto"/>
            </w:pPr>
            <w:r/>
            <w:r>
              <w:rPr>
                <w:rFonts w:ascii="Calibri" w:hAnsi="Calibri"/>
                <w:b/>
                <w:color w:val="124C7A"/>
                <w:sz w:val="21"/>
              </w:rPr>
              <w:t>Duración de referencia</w:t>
            </w:r>
          </w:p>
        </w:tc>
        <w:tc>
          <w:tcPr>
            <w:tcW w:type="dxa" w:w="5556"/>
            <w:shd w:fill="F7FBFF"/>
            <w:vAlign w:val="center"/>
          </w:tcPr>
          <w:p>
            <w:pPr>
              <w:spacing w:after="0" w:before="0" w:line="264" w:lineRule="auto"/>
            </w:pPr>
            <w:r/>
            <w:r>
              <w:rPr>
                <w:rFonts w:ascii="Calibri" w:hAnsi="Calibri"/>
                <w:b w:val="0"/>
                <w:sz w:val="21"/>
              </w:rPr>
              <w:t>8 horas de trabajo práctico con apoyo teórico.</w:t>
            </w:r>
          </w:p>
        </w:tc>
      </w:tr>
      <w:tr>
        <w:tc>
          <w:tcPr>
            <w:tcW w:type="dxa" w:w="2948"/>
            <w:shd w:fill="DDEBF7"/>
            <w:vAlign w:val="center"/>
          </w:tcPr>
          <w:p>
            <w:pPr>
              <w:spacing w:after="0" w:before="0" w:line="264" w:lineRule="auto"/>
            </w:pPr>
            <w:r/>
            <w:r>
              <w:rPr>
                <w:rFonts w:ascii="Calibri" w:hAnsi="Calibri"/>
                <w:b/>
                <w:color w:val="124C7A"/>
                <w:sz w:val="21"/>
              </w:rPr>
              <w:t>Perfil</w:t>
            </w:r>
          </w:p>
        </w:tc>
        <w:tc>
          <w:tcPr>
            <w:tcW w:type="dxa" w:w="5556"/>
            <w:shd w:fill="F7FBFF"/>
            <w:vAlign w:val="center"/>
          </w:tcPr>
          <w:p>
            <w:pPr>
              <w:spacing w:after="0" w:before="0" w:line="264" w:lineRule="auto"/>
            </w:pPr>
            <w:r/>
            <w:r>
              <w:rPr>
                <w:rFonts w:ascii="Calibri" w:hAnsi="Calibri"/>
                <w:b w:val="0"/>
                <w:sz w:val="21"/>
              </w:rPr>
              <w:t>Estudiantes de análisis de datos que ya manejan nociones básicas de Python y Pandas.</w:t>
            </w:r>
          </w:p>
        </w:tc>
      </w:tr>
      <w:tr>
        <w:tc>
          <w:tcPr>
            <w:tcW w:type="dxa" w:w="2948"/>
            <w:shd w:fill="DDEBF7"/>
            <w:vAlign w:val="center"/>
          </w:tcPr>
          <w:p>
            <w:pPr>
              <w:spacing w:after="0" w:before="0" w:line="264" w:lineRule="auto"/>
            </w:pPr>
            <w:r/>
            <w:r>
              <w:rPr>
                <w:rFonts w:ascii="Calibri" w:hAnsi="Calibri"/>
                <w:b/>
                <w:color w:val="124C7A"/>
                <w:sz w:val="21"/>
              </w:rPr>
              <w:t>Enfoque</w:t>
            </w:r>
          </w:p>
        </w:tc>
        <w:tc>
          <w:tcPr>
            <w:tcW w:type="dxa" w:w="5556"/>
            <w:shd w:fill="F7FBFF"/>
            <w:vAlign w:val="center"/>
          </w:tcPr>
          <w:p>
            <w:pPr>
              <w:spacing w:after="0" w:before="0" w:line="264" w:lineRule="auto"/>
            </w:pPr>
            <w:r/>
            <w:r>
              <w:rPr>
                <w:rFonts w:ascii="Calibri" w:hAnsi="Calibri"/>
                <w:b w:val="0"/>
                <w:sz w:val="21"/>
              </w:rPr>
              <w:t>30% teoría y 70% práctica guiada, con ejemplos simples, claros y progresivos.</w:t>
            </w:r>
          </w:p>
        </w:tc>
      </w:tr>
      <w:tr>
        <w:tc>
          <w:tcPr>
            <w:tcW w:type="dxa" w:w="2948"/>
            <w:shd w:fill="DDEBF7"/>
            <w:vAlign w:val="center"/>
          </w:tcPr>
          <w:p>
            <w:pPr>
              <w:spacing w:after="0" w:before="0" w:line="264" w:lineRule="auto"/>
            </w:pPr>
            <w:r/>
            <w:r>
              <w:rPr>
                <w:rFonts w:ascii="Calibri" w:hAnsi="Calibri"/>
                <w:b/>
                <w:color w:val="124C7A"/>
                <w:sz w:val="21"/>
              </w:rPr>
              <w:t>Base de trabajo</w:t>
            </w:r>
          </w:p>
        </w:tc>
        <w:tc>
          <w:tcPr>
            <w:tcW w:type="dxa" w:w="5556"/>
            <w:shd w:fill="F7FBFF"/>
            <w:vAlign w:val="center"/>
          </w:tcPr>
          <w:p>
            <w:pPr>
              <w:spacing w:after="0" w:before="0" w:line="264" w:lineRule="auto"/>
            </w:pPr>
            <w:r/>
            <w:r>
              <w:rPr>
                <w:rFonts w:ascii="Calibri" w:hAnsi="Calibri"/>
                <w:b w:val="0"/>
                <w:sz w:val="21"/>
              </w:rPr>
              <w:t>Google Colab + PostgreSQL + Pandas + matplotlib + seaborn.</w:t>
            </w:r>
          </w:p>
        </w:tc>
      </w:tr>
    </w:tbl>
    <w:p>
      <w:pPr>
        <w:spacing w:after="0"/>
      </w:pPr>
    </w:p>
    <w:tbl>
      <w:tblPr>
        <w:tblW w:type="auto" w:w="0"/>
        <w:jc w:val="center"/>
        <w:tblLayout w:type="fixed"/>
        <w:tblLook w:firstColumn="1" w:firstRow="1" w:lastColumn="0" w:lastRow="0" w:noHBand="0" w:noVBand="1" w:val="04A0"/>
      </w:tblPr>
      <w:tblGrid>
        <w:gridCol w:w="9071"/>
      </w:tblGrid>
      <w:tr>
        <w:tc>
          <w:tcPr>
            <w:tcW w:type="dxa" w:w="9746"/>
            <w:shd w:fill="E2F0D9"/>
          </w:tcPr>
          <w:p>
            <w:pPr>
              <w:spacing w:after="0"/>
            </w:pPr>
            <w:r>
              <w:rPr>
                <w:rFonts w:ascii="Calibri" w:hAnsi="Calibri"/>
                <w:b/>
                <w:color w:val="7A4A00"/>
                <w:sz w:val="21"/>
              </w:rPr>
              <w:t xml:space="preserve">Idea central: </w:t>
            </w:r>
            <w:r>
              <w:rPr>
                <w:rFonts w:ascii="Calibri" w:hAnsi="Calibri"/>
                <w:sz w:val="21"/>
              </w:rPr>
              <w:t>No vamos a graficar por graficar. Primero conectamos la notebook a la base de datos, luego leemos vistas analíticas y por último construimos visualizaciones que respondan preguntas reales de negocio.</w:t>
            </w:r>
          </w:p>
        </w:tc>
      </w:tr>
    </w:tbl>
    <w:p>
      <w:pPr>
        <w:spacing w:after="0"/>
      </w:pPr>
    </w:p>
    <w:p>
      <w:r>
        <w:br w:type="page"/>
      </w:r>
    </w:p>
    <w:p>
      <w:pPr>
        <w:pStyle w:val="Heading1"/>
        <w:keepNext/>
      </w:pPr>
      <w:r>
        <w:t>1. Qué van a aprender</w:t>
      </w:r>
    </w:p>
    <w:p>
      <w:pPr>
        <w:spacing w:after="120"/>
      </w:pPr>
      <w:r>
        <w:rPr>
          <w:rFonts w:ascii="Calibri" w:hAnsi="Calibri"/>
          <w:sz w:val="22"/>
        </w:rPr>
        <w:t>En este módulo el objetivo es unir dos mundos que en análisis de datos trabajan siempre juntos: la extracción de información desde una base de datos y la comunicación visual de esa información. El alumno aprenderá a conectarse desde Google Colab a PostgreSQL, ejecutar consultas SQL, llevar los resultados a DataFrames de Pandas y construir gráficos con matplotlib y seaborn para analizar ventas, productos, descuentos y evolución temporal.</w:t>
      </w:r>
    </w:p>
    <w:p>
      <w:pPr>
        <w:spacing w:after="120"/>
      </w:pPr>
      <w:r>
        <w:rPr>
          <w:rFonts w:ascii="Calibri" w:hAnsi="Calibri"/>
          <w:sz w:val="22"/>
        </w:rPr>
        <w:t>La propuesta está pensada para un nivel simple y claro. Primero veremos los conceptos mínimos para entender qué está pasando. Después pasaremos a una práctica muy guiada, en donde cada bloque de código tendrá una explicación y una interpretación. La prioridad es que el alumno entienda qué hace cada línea, por qué se hace y cómo adaptarlo a un caso real.</w:t>
      </w:r>
    </w:p>
    <w:p>
      <w:pPr>
        <w:ind w:left="340" w:hanging="170"/>
      </w:pPr>
      <w:r>
        <w:rPr>
          <w:rFonts w:ascii="Calibri" w:hAnsi="Calibri"/>
          <w:sz w:val="22"/>
        </w:rPr>
        <w:t>• Conectar Google Colab con una base PostgreSQL usando SQLAlchemy y psycopg2.</w:t>
      </w:r>
    </w:p>
    <w:p>
      <w:pPr>
        <w:ind w:left="340" w:hanging="170"/>
      </w:pPr>
      <w:r>
        <w:rPr>
          <w:rFonts w:ascii="Calibri" w:hAnsi="Calibri"/>
          <w:sz w:val="22"/>
        </w:rPr>
        <w:t>• Leer tablas o vistas con consultas SQL y cargarlas en DataFrames.</w:t>
      </w:r>
    </w:p>
    <w:p>
      <w:pPr>
        <w:ind w:left="340" w:hanging="170"/>
      </w:pPr>
      <w:r>
        <w:rPr>
          <w:rFonts w:ascii="Calibri" w:hAnsi="Calibri"/>
          <w:sz w:val="22"/>
        </w:rPr>
        <w:t>• Usar matplotlib para gráficos básicos: líneas, barras, histogramas, dispersión y boxplots.</w:t>
      </w:r>
    </w:p>
    <w:p>
      <w:pPr>
        <w:ind w:left="340" w:hanging="170"/>
      </w:pPr>
      <w:r>
        <w:rPr>
          <w:rFonts w:ascii="Calibri" w:hAnsi="Calibri"/>
          <w:sz w:val="22"/>
        </w:rPr>
        <w:t>• Usar seaborn para visualizaciones estadísticas más expresivas y con mejor estética inicial.</w:t>
      </w:r>
    </w:p>
    <w:p>
      <w:pPr>
        <w:ind w:left="340" w:hanging="170"/>
      </w:pPr>
      <w:r>
        <w:rPr>
          <w:rFonts w:ascii="Calibri" w:hAnsi="Calibri"/>
          <w:sz w:val="22"/>
        </w:rPr>
        <w:t>• Analizar KPIs de ventas apoyándose en vistas ya preparadas desde SQL.</w:t>
      </w:r>
    </w:p>
    <w:p>
      <w:pPr>
        <w:ind w:left="340" w:hanging="170"/>
      </w:pPr>
      <w:r>
        <w:rPr>
          <w:rFonts w:ascii="Calibri" w:hAnsi="Calibri"/>
          <w:sz w:val="22"/>
        </w:rPr>
        <w:t>• Construir una mini notebook integradora, ordenada y reutilizable.</w:t>
      </w:r>
    </w:p>
    <w:tbl>
      <w:tblPr>
        <w:tblW w:type="auto" w:w="0"/>
        <w:jc w:val="center"/>
        <w:tblLayout w:type="fixed"/>
        <w:tblLook w:firstColumn="1" w:firstRow="1" w:lastColumn="0" w:lastRow="0" w:noHBand="0" w:noVBand="1" w:val="04A0"/>
      </w:tblPr>
      <w:tblGrid>
        <w:gridCol w:w="9071"/>
      </w:tblGrid>
      <w:tr>
        <w:tc>
          <w:tcPr>
            <w:tcW w:type="dxa" w:w="9746"/>
            <w:shd w:fill="DDEBF7"/>
          </w:tcPr>
          <w:p>
            <w:pPr>
              <w:spacing w:after="0"/>
            </w:pPr>
            <w:r>
              <w:rPr>
                <w:rFonts w:ascii="Calibri" w:hAnsi="Calibri"/>
                <w:b/>
                <w:color w:val="7A4A00"/>
                <w:sz w:val="21"/>
              </w:rPr>
              <w:t xml:space="preserve">Importante: </w:t>
            </w:r>
            <w:r>
              <w:rPr>
                <w:rFonts w:ascii="Calibri" w:hAnsi="Calibri"/>
                <w:sz w:val="21"/>
              </w:rPr>
              <w:t>Tomaremos como referencia una capa semántica en PostgreSQL con vistas analíticas de ventas. Esto facilita mucho la vida del analista porque ya recibe métricas listas para explorar.</w:t>
            </w:r>
          </w:p>
        </w:tc>
      </w:tr>
    </w:tbl>
    <w:p>
      <w:pPr>
        <w:spacing w:after="0"/>
      </w:pPr>
    </w:p>
    <w:p>
      <w:pPr>
        <w:pStyle w:val="Heading1"/>
        <w:keepNext/>
      </w:pPr>
      <w:r>
        <w:t>2. Cómo usar este material en Google Colab</w:t>
      </w:r>
    </w:p>
    <w:p>
      <w:pPr>
        <w:ind w:left="170" w:hanging="170"/>
      </w:pPr>
      <w:r>
        <w:rPr>
          <w:rFonts w:ascii="Calibri" w:hAnsi="Calibri"/>
          <w:sz w:val="22"/>
        </w:rPr>
        <w:t>1. Crear una notebook nueva en Google Colab.</w:t>
      </w:r>
    </w:p>
    <w:p>
      <w:pPr>
        <w:ind w:left="170" w:hanging="170"/>
      </w:pPr>
      <w:r>
        <w:rPr>
          <w:rFonts w:ascii="Calibri" w:hAnsi="Calibri"/>
          <w:sz w:val="22"/>
        </w:rPr>
        <w:t>2. Instalar las librerías necesarias en la primera celda.</w:t>
      </w:r>
    </w:p>
    <w:p>
      <w:pPr>
        <w:ind w:left="170" w:hanging="170"/>
      </w:pPr>
      <w:r>
        <w:rPr>
          <w:rFonts w:ascii="Calibri" w:hAnsi="Calibri"/>
          <w:sz w:val="22"/>
        </w:rPr>
        <w:t>3. Cargar credenciales de conexión a la base de datos.</w:t>
      </w:r>
    </w:p>
    <w:p>
      <w:pPr>
        <w:ind w:left="170" w:hanging="170"/>
      </w:pPr>
      <w:r>
        <w:rPr>
          <w:rFonts w:ascii="Calibri" w:hAnsi="Calibri"/>
          <w:sz w:val="22"/>
        </w:rPr>
        <w:t>4. Probar una consulta simple para verificar conexión.</w:t>
      </w:r>
    </w:p>
    <w:p>
      <w:pPr>
        <w:ind w:left="170" w:hanging="170"/>
      </w:pPr>
      <w:r>
        <w:rPr>
          <w:rFonts w:ascii="Calibri" w:hAnsi="Calibri"/>
          <w:sz w:val="22"/>
        </w:rPr>
        <w:t>5. Leer una vista o una consulta SQL con Pandas.</w:t>
      </w:r>
    </w:p>
    <w:p>
      <w:pPr>
        <w:ind w:left="170" w:hanging="170"/>
      </w:pPr>
      <w:r>
        <w:rPr>
          <w:rFonts w:ascii="Calibri" w:hAnsi="Calibri"/>
          <w:sz w:val="22"/>
        </w:rPr>
        <w:t>6. Explorar el DataFrame antes de graficar.</w:t>
      </w:r>
    </w:p>
    <w:p>
      <w:pPr>
        <w:ind w:left="170" w:hanging="170"/>
      </w:pPr>
      <w:r>
        <w:rPr>
          <w:rFonts w:ascii="Calibri" w:hAnsi="Calibri"/>
          <w:sz w:val="22"/>
        </w:rPr>
        <w:t>7. Construir gráficos paso a paso y agregar interpretación debajo de cada uno.</w:t>
      </w:r>
    </w:p>
    <w:p>
      <w:pPr>
        <w:spacing w:after="60"/>
      </w:pPr>
      <w:r>
        <w:rPr>
          <w:rFonts w:ascii="Calibri" w:hAnsi="Calibri"/>
          <w:b/>
          <w:color w:val="124C7A"/>
          <w:sz w:val="21"/>
        </w:rPr>
        <w:t>Primera celda de instalación en Colab</w:t>
      </w:r>
    </w:p>
    <w:tbl>
      <w:tblPr>
        <w:tblW w:type="auto" w:w="0"/>
        <w:jc w:val="center"/>
        <w:tblLayout w:type="fixed"/>
        <w:tblLook w:firstColumn="1" w:firstRow="1" w:lastColumn="0" w:lastRow="0" w:noHBand="0" w:noVBand="1" w:val="04A0"/>
      </w:tblPr>
      <w:tblGrid>
        <w:gridCol w:w="9071"/>
      </w:tblGrid>
      <w:tr>
        <w:tc>
          <w:tcPr>
            <w:tcW w:type="dxa" w:w="9746"/>
            <w:shd w:fill="F3F6F9"/>
          </w:tcPr>
          <w:p>
            <w:pPr>
              <w:pStyle w:val="CodeBlock"/>
              <w:spacing w:before="60" w:after="60"/>
              <w:ind w:left="57"/>
            </w:pPr>
            <w:r>
              <w:rPr>
                <w:rFonts w:ascii="Consolas" w:hAnsi="Consolas"/>
                <w:sz w:val="18"/>
              </w:rPr>
              <w:t>!pip install sqlalchemy psycopg2-binary seaborn</w:t>
            </w:r>
          </w:p>
        </w:tc>
      </w:tr>
    </w:tbl>
    <w:p>
      <w:pPr>
        <w:spacing w:after="0"/>
      </w:pPr>
    </w:p>
    <w:p>
      <w:pPr>
        <w:spacing w:after="120"/>
      </w:pPr>
      <w:r>
        <w:rPr>
          <w:rFonts w:ascii="Calibri" w:hAnsi="Calibri"/>
          <w:sz w:val="22"/>
        </w:rPr>
        <w:t>En Colab es normal empezar instalando librerías. Esto no significa que algo esté mal; simplemente el entorno se crea en cada sesión y debemos dejarlo listo para trabajar.</w:t>
      </w:r>
    </w:p>
    <w:p>
      <w:pPr>
        <w:pStyle w:val="Heading1"/>
        <w:keepNext/>
      </w:pPr>
      <w:r>
        <w:t>3. Base teórica mínima (el 30% que sí necesitamos)</w:t>
      </w:r>
    </w:p>
    <w:p>
      <w:pPr>
        <w:spacing w:after="120"/>
      </w:pPr>
      <w:r>
        <w:rPr>
          <w:rFonts w:ascii="Calibri" w:hAnsi="Calibri"/>
          <w:sz w:val="22"/>
        </w:rPr>
        <w:t>Antes de empezar a programar conviene fijar algunas ideas. La teoría aquí no es un fin en sí mismo; sirve para tomar mejores decisiones en la práctica.</w:t>
      </w:r>
    </w:p>
    <w:p>
      <w:pPr>
        <w:pStyle w:val="Heading2"/>
        <w:keepNext/>
      </w:pPr>
      <w:r>
        <w:t>3.1. ¿Qué es visualizar datos?</w:t>
      </w:r>
    </w:p>
    <w:p>
      <w:pPr>
        <w:spacing w:after="120"/>
      </w:pPr>
      <w:r>
        <w:rPr>
          <w:rFonts w:ascii="Calibri" w:hAnsi="Calibri"/>
          <w:sz w:val="22"/>
        </w:rPr>
        <w:t>Visualizar datos es convertir números, categorías y relaciones en una representación gráfica que ayude a detectar patrones, comparar grupos, identificar cambios en el tiempo y comunicar hallazgos. Un gráfico no reemplaza al análisis, pero sí lo vuelve más comprensible.</w:t>
      </w:r>
    </w:p>
    <w:p>
      <w:pPr>
        <w:ind w:left="340" w:hanging="170"/>
      </w:pPr>
      <w:r>
        <w:rPr>
          <w:rFonts w:ascii="Calibri" w:hAnsi="Calibri"/>
          <w:sz w:val="22"/>
        </w:rPr>
        <w:t>• Si la pregunta es temporal, suele funcionar un gráfico de líneas.</w:t>
      </w:r>
    </w:p>
    <w:p>
      <w:pPr>
        <w:ind w:left="340" w:hanging="170"/>
      </w:pPr>
      <w:r>
        <w:rPr>
          <w:rFonts w:ascii="Calibri" w:hAnsi="Calibri"/>
          <w:sz w:val="22"/>
        </w:rPr>
        <w:t>• Si la pregunta es comparativa entre categorías, suele funcionar un gráfico de barras.</w:t>
      </w:r>
    </w:p>
    <w:p>
      <w:pPr>
        <w:ind w:left="340" w:hanging="170"/>
      </w:pPr>
      <w:r>
        <w:rPr>
          <w:rFonts w:ascii="Calibri" w:hAnsi="Calibri"/>
          <w:sz w:val="22"/>
        </w:rPr>
        <w:t>• Si la pregunta es sobre distribución, sirven histogramas o boxplots.</w:t>
      </w:r>
    </w:p>
    <w:p>
      <w:pPr>
        <w:ind w:left="340" w:hanging="170"/>
      </w:pPr>
      <w:r>
        <w:rPr>
          <w:rFonts w:ascii="Calibri" w:hAnsi="Calibri"/>
          <w:sz w:val="22"/>
        </w:rPr>
        <w:t>• Si la pregunta es sobre relación entre variables numéricas, sirven diagramas de dispersión.</w:t>
      </w:r>
    </w:p>
    <w:p>
      <w:pPr>
        <w:ind w:left="340" w:hanging="170"/>
      </w:pPr>
      <w:r>
        <w:rPr>
          <w:rFonts w:ascii="Calibri" w:hAnsi="Calibri"/>
          <w:sz w:val="22"/>
        </w:rPr>
        <w:t>• Si queremos leer intensidad de valores en una matriz, una buena opción es un mapa de calor.</w:t>
      </w:r>
    </w:p>
    <w:p>
      <w:pPr>
        <w:pStyle w:val="Heading2"/>
        <w:keepNext/>
      </w:pPr>
      <w:r>
        <w:t>3.2. matplotlib y seaborn: diferencia simple</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1701"/>
            <w:shd w:fill="D9EAF7"/>
            <w:vAlign w:val="center"/>
          </w:tcPr>
          <w:p>
            <w:pPr>
              <w:spacing w:after="0" w:before="0" w:line="264" w:lineRule="auto"/>
            </w:pPr>
            <w:r/>
            <w:r>
              <w:rPr>
                <w:rFonts w:ascii="Calibri" w:hAnsi="Calibri"/>
                <w:b/>
                <w:sz w:val="20"/>
              </w:rPr>
              <w:t>Herramienta</w:t>
            </w:r>
          </w:p>
        </w:tc>
        <w:tc>
          <w:tcPr>
            <w:tcW w:type="dxa" w:w="3175"/>
            <w:shd w:fill="D9EAF7"/>
            <w:vAlign w:val="center"/>
          </w:tcPr>
          <w:p>
            <w:pPr>
              <w:spacing w:after="0" w:before="0" w:line="264" w:lineRule="auto"/>
            </w:pPr>
            <w:r/>
            <w:r>
              <w:rPr>
                <w:rFonts w:ascii="Calibri" w:hAnsi="Calibri"/>
                <w:b/>
                <w:sz w:val="20"/>
              </w:rPr>
              <w:t>Idea simple</w:t>
            </w:r>
          </w:p>
        </w:tc>
        <w:tc>
          <w:tcPr>
            <w:tcW w:type="dxa" w:w="4195"/>
            <w:shd w:fill="D9EAF7"/>
            <w:vAlign w:val="center"/>
          </w:tcPr>
          <w:p>
            <w:pPr>
              <w:spacing w:after="0" w:before="0" w:line="264" w:lineRule="auto"/>
            </w:pPr>
            <w:r/>
            <w:r>
              <w:rPr>
                <w:rFonts w:ascii="Calibri" w:hAnsi="Calibri"/>
                <w:b/>
                <w:sz w:val="20"/>
              </w:rPr>
              <w:t>Cuándo usarla</w:t>
            </w:r>
          </w:p>
        </w:tc>
      </w:tr>
      <w:tr>
        <w:tc>
          <w:tcPr>
            <w:tcW w:type="dxa" w:w="1701"/>
            <w:vAlign w:val="center"/>
          </w:tcPr>
          <w:p>
            <w:pPr>
              <w:spacing w:after="0" w:before="0" w:line="264" w:lineRule="auto"/>
            </w:pPr>
            <w:r/>
            <w:r>
              <w:rPr>
                <w:rFonts w:ascii="Calibri" w:hAnsi="Calibri"/>
                <w:b w:val="0"/>
                <w:sz w:val="20"/>
              </w:rPr>
              <w:t>matplotlib</w:t>
            </w:r>
          </w:p>
        </w:tc>
        <w:tc>
          <w:tcPr>
            <w:tcW w:type="dxa" w:w="3175"/>
            <w:vAlign w:val="center"/>
          </w:tcPr>
          <w:p>
            <w:pPr>
              <w:spacing w:after="0" w:before="0" w:line="264" w:lineRule="auto"/>
            </w:pPr>
            <w:r/>
            <w:r>
              <w:rPr>
                <w:rFonts w:ascii="Calibri" w:hAnsi="Calibri"/>
                <w:b w:val="0"/>
                <w:sz w:val="20"/>
              </w:rPr>
              <w:t>Es la base de muchos gráficos en Python. Da mucho control.</w:t>
            </w:r>
          </w:p>
        </w:tc>
        <w:tc>
          <w:tcPr>
            <w:tcW w:type="dxa" w:w="4195"/>
            <w:vAlign w:val="center"/>
          </w:tcPr>
          <w:p>
            <w:pPr>
              <w:spacing w:after="0" w:before="0" w:line="264" w:lineRule="auto"/>
            </w:pPr>
            <w:r/>
            <w:r>
              <w:rPr>
                <w:rFonts w:ascii="Calibri" w:hAnsi="Calibri"/>
                <w:b w:val="0"/>
                <w:sz w:val="20"/>
              </w:rPr>
              <w:t>Cuando quiero entender el gráfico desde cero y personalizarlo más.</w:t>
            </w:r>
          </w:p>
        </w:tc>
      </w:tr>
      <w:tr>
        <w:tc>
          <w:tcPr>
            <w:tcW w:type="dxa" w:w="1701"/>
            <w:vAlign w:val="center"/>
          </w:tcPr>
          <w:p>
            <w:pPr>
              <w:spacing w:after="0" w:before="0" w:line="264" w:lineRule="auto"/>
            </w:pPr>
            <w:r/>
            <w:r>
              <w:rPr>
                <w:rFonts w:ascii="Calibri" w:hAnsi="Calibri"/>
                <w:b w:val="0"/>
                <w:sz w:val="20"/>
              </w:rPr>
              <w:t>seaborn</w:t>
            </w:r>
          </w:p>
        </w:tc>
        <w:tc>
          <w:tcPr>
            <w:tcW w:type="dxa" w:w="3175"/>
            <w:vAlign w:val="center"/>
          </w:tcPr>
          <w:p>
            <w:pPr>
              <w:spacing w:after="0" w:before="0" w:line="264" w:lineRule="auto"/>
            </w:pPr>
            <w:r/>
            <w:r>
              <w:rPr>
                <w:rFonts w:ascii="Calibri" w:hAnsi="Calibri"/>
                <w:b w:val="0"/>
                <w:sz w:val="20"/>
              </w:rPr>
              <w:t>Construye encima de matplotlib y trae mejores estilos por defecto.</w:t>
            </w:r>
          </w:p>
        </w:tc>
        <w:tc>
          <w:tcPr>
            <w:tcW w:type="dxa" w:w="4195"/>
            <w:vAlign w:val="center"/>
          </w:tcPr>
          <w:p>
            <w:pPr>
              <w:spacing w:after="0" w:before="0" w:line="264" w:lineRule="auto"/>
            </w:pPr>
            <w:r/>
            <w:r>
              <w:rPr>
                <w:rFonts w:ascii="Calibri" w:hAnsi="Calibri"/>
                <w:b w:val="0"/>
                <w:sz w:val="20"/>
              </w:rPr>
              <w:t>Cuando quiero gráficos estadísticos más rápidos, limpios y expresivos.</w:t>
            </w:r>
          </w:p>
        </w:tc>
      </w:tr>
    </w:tbl>
    <w:p>
      <w:pPr>
        <w:spacing w:after="0"/>
      </w:pPr>
    </w:p>
    <w:p>
      <w:pPr>
        <w:spacing w:after="120"/>
      </w:pPr>
      <w:r>
        <w:rPr>
          <w:rFonts w:ascii="Calibri" w:hAnsi="Calibri"/>
          <w:sz w:val="22"/>
        </w:rPr>
        <w:t>Dicho simple: con matplotlib entendemos la mecánica del gráfico; con seaborn ganamos velocidad y claridad visual. En un curso inicial conviene aprender ambos, porque en la práctica se complementan.</w:t>
      </w:r>
    </w:p>
    <w:p>
      <w:pPr>
        <w:pStyle w:val="Heading2"/>
        <w:keepNext/>
      </w:pPr>
      <w:r>
        <w:t>3.3. ¿Por qué conectar una notebook a una base de datos?</w:t>
      </w:r>
    </w:p>
    <w:p>
      <w:pPr>
        <w:spacing w:after="120"/>
      </w:pPr>
      <w:r>
        <w:rPr>
          <w:rFonts w:ascii="Calibri" w:hAnsi="Calibri"/>
          <w:sz w:val="22"/>
        </w:rPr>
        <w:t>En proyectos reales los datos no viven siempre en un CSV. Muchas veces están en una base de datos transaccional o analítica. La notebook se conecta, pide sólo la información necesaria y la recibe en forma tabular para seguir analizando con Pandas. Esta combinación es muy común en equipos de analítica, BI y ciencia de datos.</w:t>
      </w:r>
    </w:p>
    <w:p>
      <w:pPr>
        <w:ind w:left="340" w:hanging="170"/>
      </w:pPr>
      <w:r>
        <w:rPr>
          <w:rFonts w:ascii="Calibri" w:hAnsi="Calibri"/>
          <w:sz w:val="22"/>
        </w:rPr>
        <w:t>• La base de datos guarda y organiza los datos.</w:t>
      </w:r>
    </w:p>
    <w:p>
      <w:pPr>
        <w:ind w:left="340" w:hanging="170"/>
      </w:pPr>
      <w:r>
        <w:rPr>
          <w:rFonts w:ascii="Calibri" w:hAnsi="Calibri"/>
          <w:sz w:val="22"/>
        </w:rPr>
        <w:t>• SQL permite pedir exactamente la información que necesitamos.</w:t>
      </w:r>
    </w:p>
    <w:p>
      <w:pPr>
        <w:ind w:left="340" w:hanging="170"/>
      </w:pPr>
      <w:r>
        <w:rPr>
          <w:rFonts w:ascii="Calibri" w:hAnsi="Calibri"/>
          <w:sz w:val="22"/>
        </w:rPr>
        <w:t>• Pandas recibe el resultado y permite transformarlo.</w:t>
      </w:r>
    </w:p>
    <w:p>
      <w:pPr>
        <w:ind w:left="340" w:hanging="170"/>
      </w:pPr>
      <w:r>
        <w:rPr>
          <w:rFonts w:ascii="Calibri" w:hAnsi="Calibri"/>
          <w:sz w:val="22"/>
        </w:rPr>
        <w:t>• matplotlib y seaborn ayudan a comunicar lo encontrado.</w:t>
      </w:r>
    </w:p>
    <w:p>
      <w:pPr>
        <w:pStyle w:val="Heading2"/>
        <w:keepNext/>
      </w:pPr>
      <w:r>
        <w:t>3.4. La ventaja de trabajar con vistas analíticas</w:t>
      </w:r>
    </w:p>
    <w:p>
      <w:pPr>
        <w:spacing w:after="120"/>
      </w:pPr>
      <w:r>
        <w:rPr>
          <w:rFonts w:ascii="Calibri" w:hAnsi="Calibri"/>
          <w:sz w:val="22"/>
        </w:rPr>
        <w:t>Una vista es una consulta SQL guardada con nombre. En lugar de repetir joins, cálculos y agregaciones todo el tiempo, el analista puede leer directamente una vista más amigable. Esto reduce errores, mejora la consistencia y acelera el análisis.</w:t>
      </w:r>
    </w:p>
    <w:p>
      <w:pPr>
        <w:spacing w:after="120"/>
      </w:pPr>
      <w:r>
        <w:rPr>
          <w:rFonts w:ascii="Calibri" w:hAnsi="Calibri"/>
          <w:sz w:val="22"/>
        </w:rPr>
        <w:t>En el script de referencia se construye un esquema llamado analiticas y se crean varias vistas de ventas. Algunas conservan detalle de línea y otras entregan KPIs ya agregados por día, mes o producto. Eso nos viene perfecto para enseñar visualización de datos porque permite comparar diferentes niveles de granularidad.</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2721"/>
            <w:shd w:fill="D9EAF7"/>
            <w:vAlign w:val="center"/>
          </w:tcPr>
          <w:p>
            <w:pPr>
              <w:spacing w:after="0" w:before="0" w:line="264" w:lineRule="auto"/>
            </w:pPr>
            <w:r/>
            <w:r>
              <w:rPr>
                <w:rFonts w:ascii="Calibri" w:hAnsi="Calibri"/>
                <w:b/>
                <w:sz w:val="20"/>
              </w:rPr>
              <w:t>Vista</w:t>
            </w:r>
          </w:p>
        </w:tc>
        <w:tc>
          <w:tcPr>
            <w:tcW w:type="dxa" w:w="3118"/>
            <w:shd w:fill="D9EAF7"/>
            <w:vAlign w:val="center"/>
          </w:tcPr>
          <w:p>
            <w:pPr>
              <w:spacing w:after="0" w:before="0" w:line="264" w:lineRule="auto"/>
            </w:pPr>
            <w:r/>
            <w:r>
              <w:rPr>
                <w:rFonts w:ascii="Calibri" w:hAnsi="Calibri"/>
                <w:b/>
                <w:sz w:val="20"/>
              </w:rPr>
              <w:t>Qué entrega</w:t>
            </w:r>
          </w:p>
        </w:tc>
        <w:tc>
          <w:tcPr>
            <w:tcW w:type="dxa" w:w="3118"/>
            <w:shd w:fill="D9EAF7"/>
            <w:vAlign w:val="center"/>
          </w:tcPr>
          <w:p>
            <w:pPr>
              <w:spacing w:after="0" w:before="0" w:line="264" w:lineRule="auto"/>
            </w:pPr>
            <w:r/>
            <w:r>
              <w:rPr>
                <w:rFonts w:ascii="Calibri" w:hAnsi="Calibri"/>
                <w:b/>
                <w:sz w:val="20"/>
              </w:rPr>
              <w:t>Uso típico en la notebook</w:t>
            </w:r>
          </w:p>
        </w:tc>
      </w:tr>
      <w:tr>
        <w:tc>
          <w:tcPr>
            <w:tcW w:type="dxa" w:w="2721"/>
            <w:vAlign w:val="center"/>
          </w:tcPr>
          <w:p>
            <w:pPr>
              <w:spacing w:after="0" w:before="0" w:line="264" w:lineRule="auto"/>
            </w:pPr>
            <w:r/>
            <w:r>
              <w:rPr>
                <w:rFonts w:ascii="Calibri" w:hAnsi="Calibri"/>
                <w:b w:val="0"/>
                <w:sz w:val="20"/>
              </w:rPr>
              <w:t>analiticas.v_fact_sales_enriched</w:t>
            </w:r>
          </w:p>
        </w:tc>
        <w:tc>
          <w:tcPr>
            <w:tcW w:type="dxa" w:w="3118"/>
            <w:vAlign w:val="center"/>
          </w:tcPr>
          <w:p>
            <w:pPr>
              <w:spacing w:after="0" w:before="0" w:line="264" w:lineRule="auto"/>
            </w:pPr>
            <w:r/>
            <w:r>
              <w:rPr>
                <w:rFonts w:ascii="Calibri" w:hAnsi="Calibri"/>
                <w:b w:val="0"/>
                <w:sz w:val="20"/>
              </w:rPr>
              <w:t>Detalle enriquecido con gross_amount, discount_amount, net_amount y has_discount.</w:t>
            </w:r>
          </w:p>
        </w:tc>
        <w:tc>
          <w:tcPr>
            <w:tcW w:type="dxa" w:w="3118"/>
            <w:vAlign w:val="center"/>
          </w:tcPr>
          <w:p>
            <w:pPr>
              <w:spacing w:after="0" w:before="0" w:line="264" w:lineRule="auto"/>
            </w:pPr>
            <w:r/>
            <w:r>
              <w:rPr>
                <w:rFonts w:ascii="Calibri" w:hAnsi="Calibri"/>
                <w:b w:val="0"/>
                <w:sz w:val="20"/>
              </w:rPr>
              <w:t>Distribuciones, boxplots, dispersión y análisis a nivel línea.</w:t>
            </w:r>
          </w:p>
        </w:tc>
      </w:tr>
      <w:tr>
        <w:tc>
          <w:tcPr>
            <w:tcW w:type="dxa" w:w="2721"/>
            <w:vAlign w:val="center"/>
          </w:tcPr>
          <w:p>
            <w:pPr>
              <w:spacing w:after="0" w:before="0" w:line="264" w:lineRule="auto"/>
            </w:pPr>
            <w:r/>
            <w:r>
              <w:rPr>
                <w:rFonts w:ascii="Calibri" w:hAnsi="Calibri"/>
                <w:b w:val="0"/>
                <w:sz w:val="20"/>
              </w:rPr>
              <w:t>analiticas.v_kpi_sales_daily</w:t>
            </w:r>
          </w:p>
        </w:tc>
        <w:tc>
          <w:tcPr>
            <w:tcW w:type="dxa" w:w="3118"/>
            <w:vAlign w:val="center"/>
          </w:tcPr>
          <w:p>
            <w:pPr>
              <w:spacing w:after="0" w:before="0" w:line="264" w:lineRule="auto"/>
            </w:pPr>
            <w:r/>
            <w:r>
              <w:rPr>
                <w:rFonts w:ascii="Calibri" w:hAnsi="Calibri"/>
                <w:b w:val="0"/>
                <w:sz w:val="20"/>
              </w:rPr>
              <w:t>KPIs agregados por fecha: orders, units, net_sales, aov, etc.</w:t>
            </w:r>
          </w:p>
        </w:tc>
        <w:tc>
          <w:tcPr>
            <w:tcW w:type="dxa" w:w="3118"/>
            <w:vAlign w:val="center"/>
          </w:tcPr>
          <w:p>
            <w:pPr>
              <w:spacing w:after="0" w:before="0" w:line="264" w:lineRule="auto"/>
            </w:pPr>
            <w:r/>
            <w:r>
              <w:rPr>
                <w:rFonts w:ascii="Calibri" w:hAnsi="Calibri"/>
                <w:b w:val="0"/>
                <w:sz w:val="20"/>
              </w:rPr>
              <w:t>Series temporales diarias y evolución.</w:t>
            </w:r>
          </w:p>
        </w:tc>
      </w:tr>
      <w:tr>
        <w:tc>
          <w:tcPr>
            <w:tcW w:type="dxa" w:w="2721"/>
            <w:vAlign w:val="center"/>
          </w:tcPr>
          <w:p>
            <w:pPr>
              <w:spacing w:after="0" w:before="0" w:line="264" w:lineRule="auto"/>
            </w:pPr>
            <w:r/>
            <w:r>
              <w:rPr>
                <w:rFonts w:ascii="Calibri" w:hAnsi="Calibri"/>
                <w:b w:val="0"/>
                <w:sz w:val="20"/>
              </w:rPr>
              <w:t>analiticas.v_kpi_sales_monthly</w:t>
            </w:r>
          </w:p>
        </w:tc>
        <w:tc>
          <w:tcPr>
            <w:tcW w:type="dxa" w:w="3118"/>
            <w:vAlign w:val="center"/>
          </w:tcPr>
          <w:p>
            <w:pPr>
              <w:spacing w:after="0" w:before="0" w:line="264" w:lineRule="auto"/>
            </w:pPr>
            <w:r/>
            <w:r>
              <w:rPr>
                <w:rFonts w:ascii="Calibri" w:hAnsi="Calibri"/>
                <w:b w:val="0"/>
                <w:sz w:val="20"/>
              </w:rPr>
              <w:t>KPIs agregados por mes.</w:t>
            </w:r>
          </w:p>
        </w:tc>
        <w:tc>
          <w:tcPr>
            <w:tcW w:type="dxa" w:w="3118"/>
            <w:vAlign w:val="center"/>
          </w:tcPr>
          <w:p>
            <w:pPr>
              <w:spacing w:after="0" w:before="0" w:line="264" w:lineRule="auto"/>
            </w:pPr>
            <w:r/>
            <w:r>
              <w:rPr>
                <w:rFonts w:ascii="Calibri" w:hAnsi="Calibri"/>
                <w:b w:val="0"/>
                <w:sz w:val="20"/>
              </w:rPr>
              <w:t>Comparación mensual y tendencia resumida.</w:t>
            </w:r>
          </w:p>
        </w:tc>
      </w:tr>
      <w:tr>
        <w:tc>
          <w:tcPr>
            <w:tcW w:type="dxa" w:w="2721"/>
            <w:vAlign w:val="center"/>
          </w:tcPr>
          <w:p>
            <w:pPr>
              <w:spacing w:after="0" w:before="0" w:line="264" w:lineRule="auto"/>
            </w:pPr>
            <w:r/>
            <w:r>
              <w:rPr>
                <w:rFonts w:ascii="Calibri" w:hAnsi="Calibri"/>
                <w:b w:val="0"/>
                <w:sz w:val="20"/>
              </w:rPr>
              <w:t>analiticas.v_kpi_sales_by_product</w:t>
            </w:r>
          </w:p>
        </w:tc>
        <w:tc>
          <w:tcPr>
            <w:tcW w:type="dxa" w:w="3118"/>
            <w:vAlign w:val="center"/>
          </w:tcPr>
          <w:p>
            <w:pPr>
              <w:spacing w:after="0" w:before="0" w:line="264" w:lineRule="auto"/>
            </w:pPr>
            <w:r/>
            <w:r>
              <w:rPr>
                <w:rFonts w:ascii="Calibri" w:hAnsi="Calibri"/>
                <w:b w:val="0"/>
                <w:sz w:val="20"/>
              </w:rPr>
              <w:t>KPIs por producto y categoría.</w:t>
            </w:r>
          </w:p>
        </w:tc>
        <w:tc>
          <w:tcPr>
            <w:tcW w:type="dxa" w:w="3118"/>
            <w:vAlign w:val="center"/>
          </w:tcPr>
          <w:p>
            <w:pPr>
              <w:spacing w:after="0" w:before="0" w:line="264" w:lineRule="auto"/>
            </w:pPr>
            <w:r/>
            <w:r>
              <w:rPr>
                <w:rFonts w:ascii="Calibri" w:hAnsi="Calibri"/>
                <w:b w:val="0"/>
                <w:sz w:val="20"/>
              </w:rPr>
              <w:t>Ranking de productos, ventas por categoría y comparación de segmentos.</w:t>
            </w:r>
          </w:p>
        </w:tc>
      </w:tr>
    </w:tbl>
    <w:p>
      <w:pPr>
        <w:spacing w:after="0"/>
      </w:pPr>
    </w:p>
    <w:tbl>
      <w:tblPr>
        <w:tblW w:type="auto" w:w="0"/>
        <w:jc w:val="center"/>
        <w:tblLayout w:type="fixed"/>
        <w:tblLook w:firstColumn="1" w:firstRow="1" w:lastColumn="0" w:lastRow="0" w:noHBand="0" w:noVBand="1" w:val="04A0"/>
      </w:tblPr>
      <w:tblGrid>
        <w:gridCol w:w="9071"/>
      </w:tblGrid>
      <w:tr>
        <w:tc>
          <w:tcPr>
            <w:tcW w:type="dxa" w:w="9746"/>
            <w:shd w:fill="EAF2F8"/>
          </w:tcPr>
          <w:p>
            <w:pPr>
              <w:spacing w:after="0"/>
            </w:pPr>
            <w:r>
              <w:rPr>
                <w:rFonts w:ascii="Calibri" w:hAnsi="Calibri"/>
                <w:b/>
                <w:color w:val="7A4A00"/>
                <w:sz w:val="21"/>
              </w:rPr>
              <w:t xml:space="preserve">Buenas prácticas: </w:t>
            </w:r>
            <w:r>
              <w:rPr>
                <w:rFonts w:ascii="Calibri" w:hAnsi="Calibri"/>
                <w:sz w:val="21"/>
              </w:rPr>
              <w:t>Si el equipo ya creó una capa semántica en SQL, úsala. Evita rehacer en Pandas cálculos que ya fueron definidos y validados en la base.</w:t>
            </w:r>
          </w:p>
        </w:tc>
      </w:tr>
    </w:tbl>
    <w:p>
      <w:pPr>
        <w:spacing w:after="0"/>
      </w:pPr>
    </w:p>
    <w:p>
      <w:pPr>
        <w:pStyle w:val="Heading1"/>
        <w:keepNext/>
      </w:pPr>
      <w:r>
        <w:t>4. Preparación del entorno práctico</w:t>
      </w:r>
    </w:p>
    <w:p>
      <w:pPr>
        <w:spacing w:after="120"/>
      </w:pPr>
      <w:r>
        <w:rPr>
          <w:rFonts w:ascii="Calibri" w:hAnsi="Calibri"/>
          <w:sz w:val="22"/>
        </w:rPr>
        <w:t>A partir de acá entramos fuerte en la parte práctica. La idea es que cada bloque de código pueda copiarse en Colab y ejecutarse con pocos cambios.</w:t>
      </w:r>
    </w:p>
    <w:p>
      <w:pPr>
        <w:pStyle w:val="Heading2"/>
        <w:keepNext/>
      </w:pPr>
      <w:r>
        <w:t>4.1. Importaciones básicas</w:t>
      </w:r>
    </w:p>
    <w:p>
      <w:pPr>
        <w:spacing w:after="60"/>
      </w:pPr>
      <w:r>
        <w:rPr>
          <w:rFonts w:ascii="Calibri" w:hAnsi="Calibri"/>
          <w:b/>
          <w:color w:val="124C7A"/>
          <w:sz w:val="21"/>
        </w:rPr>
        <w:t>Celda de importación</w:t>
      </w:r>
    </w:p>
    <w:tbl>
      <w:tblPr>
        <w:tblW w:type="auto" w:w="0"/>
        <w:jc w:val="center"/>
        <w:tblLayout w:type="fixed"/>
        <w:tblLook w:firstColumn="1" w:firstRow="1" w:lastColumn="0" w:lastRow="0" w:noHBand="0" w:noVBand="1" w:val="04A0"/>
      </w:tblPr>
      <w:tblGrid>
        <w:gridCol w:w="9071"/>
      </w:tblGrid>
      <w:tr>
        <w:tc>
          <w:tcPr>
            <w:tcW w:type="dxa" w:w="9746"/>
            <w:shd w:fill="F3F6F9"/>
          </w:tcPr>
          <w:p>
            <w:pPr>
              <w:pStyle w:val="CodeBlock"/>
              <w:spacing w:before="60" w:after="60"/>
              <w:ind w:left="57"/>
            </w:pPr>
            <w:r>
              <w:rPr>
                <w:rFonts w:ascii="Consolas" w:hAnsi="Consolas"/>
                <w:sz w:val="18"/>
              </w:rPr>
              <w:t>import pandas as pd</w:t>
              <w:br/>
            </w:r>
            <w:r>
              <w:rPr>
                <w:rFonts w:ascii="Consolas" w:hAnsi="Consolas"/>
                <w:sz w:val="18"/>
              </w:rPr>
              <w:t>import matplotlib.pyplot as plt</w:t>
              <w:br/>
            </w:r>
            <w:r>
              <w:rPr>
                <w:rFonts w:ascii="Consolas" w:hAnsi="Consolas"/>
                <w:sz w:val="18"/>
              </w:rPr>
              <w:t>import seaborn as sns</w:t>
              <w:br/>
            </w:r>
            <w:r>
              <w:rPr>
                <w:rFonts w:ascii="Consolas" w:hAnsi="Consolas"/>
                <w:sz w:val="18"/>
              </w:rPr>
              <w:t>from sqlalchemy import create_engine, text</w:t>
              <w:br/>
            </w:r>
            <w:r>
              <w:rPr>
                <w:rFonts w:ascii="Consolas" w:hAnsi="Consolas"/>
                <w:sz w:val="18"/>
              </w:rPr>
              <w:t>import getpass</w:t>
              <w:br/>
            </w:r>
            <w:r>
              <w:rPr>
                <w:rFonts w:ascii="Consolas" w:hAnsi="Consolas"/>
                <w:sz w:val="18"/>
              </w:rPr>
              <w:br/>
            </w:r>
            <w:r>
              <w:rPr>
                <w:rFonts w:ascii="Consolas" w:hAnsi="Consolas"/>
                <w:sz w:val="18"/>
              </w:rPr>
              <w:t>pd.set_option('display.max_columns', None)</w:t>
              <w:br/>
            </w:r>
            <w:r>
              <w:rPr>
                <w:rFonts w:ascii="Consolas" w:hAnsi="Consolas"/>
                <w:sz w:val="18"/>
              </w:rPr>
              <w:t>sns.set_theme(style='whitegrid')</w:t>
            </w:r>
          </w:p>
        </w:tc>
      </w:tr>
    </w:tbl>
    <w:p>
      <w:pPr>
        <w:spacing w:after="0"/>
      </w:pPr>
    </w:p>
    <w:p>
      <w:pPr>
        <w:spacing w:after="120"/>
      </w:pPr>
      <w:r>
        <w:rPr>
          <w:rFonts w:ascii="Calibri" w:hAnsi="Calibri"/>
          <w:sz w:val="22"/>
        </w:rPr>
        <w:t>Pandas servirá para leer y transformar tablas. matplotlib y seaborn para graficar. SQLAlchemy construirá la conexión a PostgreSQL. getpass permite pedir la contraseña sin dejarla escrita en pantalla.</w:t>
      </w:r>
    </w:p>
    <w:p>
      <w:pPr>
        <w:pStyle w:val="Heading2"/>
        <w:keepNext/>
      </w:pPr>
      <w:r>
        <w:t>4.2. Parámetros de conexión</w:t>
      </w:r>
    </w:p>
    <w:p>
      <w:pPr>
        <w:spacing w:after="60"/>
      </w:pPr>
      <w:r>
        <w:rPr>
          <w:rFonts w:ascii="Calibri" w:hAnsi="Calibri"/>
          <w:b/>
          <w:color w:val="124C7A"/>
          <w:sz w:val="21"/>
        </w:rPr>
        <w:t>Conexión a PostgreSQL con SQLAlchemy</w:t>
      </w:r>
    </w:p>
    <w:tbl>
      <w:tblPr>
        <w:tblW w:type="auto" w:w="0"/>
        <w:jc w:val="center"/>
        <w:tblLayout w:type="fixed"/>
        <w:tblLook w:firstColumn="1" w:firstRow="1" w:lastColumn="0" w:lastRow="0" w:noHBand="0" w:noVBand="1" w:val="04A0"/>
      </w:tblPr>
      <w:tblGrid>
        <w:gridCol w:w="9071"/>
      </w:tblGrid>
      <w:tr>
        <w:tc>
          <w:tcPr>
            <w:tcW w:type="dxa" w:w="9746"/>
            <w:shd w:fill="F3F6F9"/>
          </w:tcPr>
          <w:p>
            <w:pPr>
              <w:pStyle w:val="CodeBlock"/>
              <w:spacing w:before="60" w:after="60"/>
              <w:ind w:left="57"/>
            </w:pPr>
            <w:r>
              <w:rPr>
                <w:rFonts w:ascii="Consolas" w:hAnsi="Consolas"/>
                <w:sz w:val="18"/>
              </w:rPr>
              <w:t>host = 'TU_HOST'</w:t>
              <w:br/>
            </w:r>
            <w:r>
              <w:rPr>
                <w:rFonts w:ascii="Consolas" w:hAnsi="Consolas"/>
                <w:sz w:val="18"/>
              </w:rPr>
              <w:t>port = '5432'</w:t>
              <w:br/>
            </w:r>
            <w:r>
              <w:rPr>
                <w:rFonts w:ascii="Consolas" w:hAnsi="Consolas"/>
                <w:sz w:val="18"/>
              </w:rPr>
              <w:t>database = 'TU_BASE'</w:t>
              <w:br/>
            </w:r>
            <w:r>
              <w:rPr>
                <w:rFonts w:ascii="Consolas" w:hAnsi="Consolas"/>
                <w:sz w:val="18"/>
              </w:rPr>
              <w:t>user = 'TU_USUARIO'</w:t>
              <w:br/>
            </w:r>
            <w:r>
              <w:rPr>
                <w:rFonts w:ascii="Consolas" w:hAnsi="Consolas"/>
                <w:sz w:val="18"/>
              </w:rPr>
              <w:t>password = getpass.getpass('Contraseña de PostgreSQL: ')</w:t>
              <w:br/>
            </w:r>
            <w:r>
              <w:rPr>
                <w:rFonts w:ascii="Consolas" w:hAnsi="Consolas"/>
                <w:sz w:val="18"/>
              </w:rPr>
              <w:br/>
            </w:r>
            <w:r>
              <w:rPr>
                <w:rFonts w:ascii="Consolas" w:hAnsi="Consolas"/>
                <w:sz w:val="18"/>
              </w:rPr>
              <w:t>engine = create_engine(</w:t>
              <w:br/>
            </w:r>
            <w:r>
              <w:rPr>
                <w:rFonts w:ascii="Consolas" w:hAnsi="Consolas"/>
                <w:sz w:val="18"/>
              </w:rPr>
              <w:t xml:space="preserve">    f'postgresql+psycopg2://{user}:{password}@{host}:{port}/{database}'</w:t>
              <w:br/>
            </w:r>
            <w:r>
              <w:rPr>
                <w:rFonts w:ascii="Consolas" w:hAnsi="Consolas"/>
                <w:sz w:val="18"/>
              </w:rPr>
              <w:t>)</w:t>
            </w:r>
          </w:p>
        </w:tc>
      </w:tr>
    </w:tbl>
    <w:p>
      <w:pPr>
        <w:spacing w:after="0"/>
      </w:pPr>
    </w:p>
    <w:p>
      <w:pPr>
        <w:spacing w:after="120"/>
      </w:pPr>
      <w:r>
        <w:rPr>
          <w:rFonts w:ascii="Calibri" w:hAnsi="Calibri"/>
          <w:sz w:val="22"/>
        </w:rPr>
        <w:t>Si todo está correcto, la variable engine representa la puerta de entrada a la base de datos. A partir de ahí podemos ejecutar consultas o leer vistas con Pandas.</w:t>
      </w:r>
    </w:p>
    <w:tbl>
      <w:tblPr>
        <w:tblW w:type="auto" w:w="0"/>
        <w:jc w:val="center"/>
        <w:tblLayout w:type="fixed"/>
        <w:tblLook w:firstColumn="1" w:firstRow="1" w:lastColumn="0" w:lastRow="0" w:noHBand="0" w:noVBand="1" w:val="04A0"/>
      </w:tblPr>
      <w:tblGrid>
        <w:gridCol w:w="9071"/>
      </w:tblGrid>
      <w:tr>
        <w:tc>
          <w:tcPr>
            <w:tcW w:type="dxa" w:w="9746"/>
            <w:shd w:fill="FCE4D6"/>
          </w:tcPr>
          <w:p>
            <w:pPr>
              <w:spacing w:after="0"/>
            </w:pPr>
            <w:r>
              <w:rPr>
                <w:rFonts w:ascii="Calibri" w:hAnsi="Calibri"/>
                <w:b/>
                <w:color w:val="7A4A00"/>
                <w:sz w:val="21"/>
              </w:rPr>
              <w:t xml:space="preserve">Seguridad: </w:t>
            </w:r>
            <w:r>
              <w:rPr>
                <w:rFonts w:ascii="Calibri" w:hAnsi="Calibri"/>
                <w:sz w:val="21"/>
              </w:rPr>
              <w:t>En clase suele ser tentador dejar la contraseña escrita. Mejor pedirla con getpass o cargarla desde variables seguras si el entorno lo permite.</w:t>
            </w:r>
          </w:p>
        </w:tc>
      </w:tr>
    </w:tbl>
    <w:p>
      <w:pPr>
        <w:spacing w:after="0"/>
      </w:pPr>
    </w:p>
    <w:p>
      <w:pPr>
        <w:pStyle w:val="Heading2"/>
        <w:keepNext/>
      </w:pPr>
      <w:r>
        <w:t>4.3. Prueba rápida de conexión</w:t>
      </w:r>
    </w:p>
    <w:p>
      <w:pPr>
        <w:spacing w:after="60"/>
      </w:pPr>
      <w:r>
        <w:rPr>
          <w:rFonts w:ascii="Calibri" w:hAnsi="Calibri"/>
          <w:b/>
          <w:color w:val="124C7A"/>
          <w:sz w:val="21"/>
        </w:rPr>
        <w:t>Verificación mínima</w:t>
      </w:r>
    </w:p>
    <w:tbl>
      <w:tblPr>
        <w:tblW w:type="auto" w:w="0"/>
        <w:jc w:val="center"/>
        <w:tblLayout w:type="fixed"/>
        <w:tblLook w:firstColumn="1" w:firstRow="1" w:lastColumn="0" w:lastRow="0" w:noHBand="0" w:noVBand="1" w:val="04A0"/>
      </w:tblPr>
      <w:tblGrid>
        <w:gridCol w:w="9071"/>
      </w:tblGrid>
      <w:tr>
        <w:tc>
          <w:tcPr>
            <w:tcW w:type="dxa" w:w="9746"/>
            <w:shd w:fill="F3F6F9"/>
          </w:tcPr>
          <w:p>
            <w:pPr>
              <w:pStyle w:val="CodeBlock"/>
              <w:spacing w:before="60" w:after="60"/>
              <w:ind w:left="57"/>
            </w:pPr>
            <w:r>
              <w:rPr>
                <w:rFonts w:ascii="Consolas" w:hAnsi="Consolas"/>
                <w:sz w:val="18"/>
              </w:rPr>
              <w:t>with engine.connect() as conn:</w:t>
              <w:br/>
            </w:r>
            <w:r>
              <w:rPr>
                <w:rFonts w:ascii="Consolas" w:hAnsi="Consolas"/>
                <w:sz w:val="18"/>
              </w:rPr>
              <w:t xml:space="preserve">    resultado = pd.read_sql(text('SELECT 1 AS prueba_conexion'), conn)</w:t>
              <w:br/>
            </w:r>
            <w:r>
              <w:rPr>
                <w:rFonts w:ascii="Consolas" w:hAnsi="Consolas"/>
                <w:sz w:val="18"/>
              </w:rPr>
              <w:br/>
            </w:r>
            <w:r>
              <w:rPr>
                <w:rFonts w:ascii="Consolas" w:hAnsi="Consolas"/>
                <w:sz w:val="18"/>
              </w:rPr>
              <w:t>resultado</w:t>
            </w:r>
          </w:p>
        </w:tc>
      </w:tr>
    </w:tbl>
    <w:p>
      <w:pPr>
        <w:spacing w:after="0"/>
      </w:pPr>
    </w:p>
    <w:p>
      <w:pPr>
        <w:spacing w:after="120"/>
      </w:pPr>
      <w:r>
        <w:rPr>
          <w:rFonts w:ascii="Calibri" w:hAnsi="Calibri"/>
          <w:sz w:val="22"/>
        </w:rPr>
        <w:t>Si obtenemos una tabla con el valor 1, la conexión funciona. Es buena práctica hacer esta verificación antes de avanzar a consultas más largas.</w:t>
      </w:r>
    </w:p>
    <w:p>
      <w:pPr>
        <w:pStyle w:val="Heading2"/>
        <w:keepNext/>
      </w:pPr>
      <w:r>
        <w:t>4.4. Ver las vistas disponibles</w:t>
      </w:r>
    </w:p>
    <w:p>
      <w:pPr>
        <w:spacing w:after="60"/>
      </w:pPr>
      <w:r>
        <w:rPr>
          <w:rFonts w:ascii="Calibri" w:hAnsi="Calibri"/>
          <w:b/>
          <w:color w:val="124C7A"/>
          <w:sz w:val="21"/>
        </w:rPr>
        <w:t>Inspección del esquema analiticas</w:t>
      </w:r>
    </w:p>
    <w:tbl>
      <w:tblPr>
        <w:tblW w:type="auto" w:w="0"/>
        <w:jc w:val="center"/>
        <w:tblLayout w:type="fixed"/>
        <w:tblLook w:firstColumn="1" w:firstRow="1" w:lastColumn="0" w:lastRow="0" w:noHBand="0" w:noVBand="1" w:val="04A0"/>
      </w:tblPr>
      <w:tblGrid>
        <w:gridCol w:w="9071"/>
      </w:tblGrid>
      <w:tr>
        <w:tc>
          <w:tcPr>
            <w:tcW w:type="dxa" w:w="9746"/>
            <w:shd w:fill="F3F6F9"/>
          </w:tcPr>
          <w:p>
            <w:pPr>
              <w:pStyle w:val="CodeBlock"/>
              <w:spacing w:before="60" w:after="60"/>
              <w:ind w:left="57"/>
            </w:pPr>
            <w:r>
              <w:rPr>
                <w:rFonts w:ascii="Consolas" w:hAnsi="Consolas"/>
                <w:sz w:val="18"/>
              </w:rPr>
              <w:t>consulta_vistas = """</w:t>
              <w:br/>
            </w:r>
            <w:r>
              <w:rPr>
                <w:rFonts w:ascii="Consolas" w:hAnsi="Consolas"/>
                <w:sz w:val="18"/>
              </w:rPr>
              <w:t>SELECT table_schema, table_name</w:t>
              <w:br/>
            </w:r>
            <w:r>
              <w:rPr>
                <w:rFonts w:ascii="Consolas" w:hAnsi="Consolas"/>
                <w:sz w:val="18"/>
              </w:rPr>
              <w:t>FROM information_schema.views</w:t>
              <w:br/>
            </w:r>
            <w:r>
              <w:rPr>
                <w:rFonts w:ascii="Consolas" w:hAnsi="Consolas"/>
                <w:sz w:val="18"/>
              </w:rPr>
              <w:t>WHERE table_schema = 'analiticas'</w:t>
              <w:br/>
            </w:r>
            <w:r>
              <w:rPr>
                <w:rFonts w:ascii="Consolas" w:hAnsi="Consolas"/>
                <w:sz w:val="18"/>
              </w:rPr>
              <w:t>ORDER BY table_name;</w:t>
              <w:br/>
            </w:r>
            <w:r>
              <w:rPr>
                <w:rFonts w:ascii="Consolas" w:hAnsi="Consolas"/>
                <w:sz w:val="18"/>
              </w:rPr>
              <w:t>"""</w:t>
              <w:br/>
            </w:r>
            <w:r>
              <w:rPr>
                <w:rFonts w:ascii="Consolas" w:hAnsi="Consolas"/>
                <w:sz w:val="18"/>
              </w:rPr>
              <w:br/>
            </w:r>
            <w:r>
              <w:rPr>
                <w:rFonts w:ascii="Consolas" w:hAnsi="Consolas"/>
                <w:sz w:val="18"/>
              </w:rPr>
              <w:t>pd.read_sql(consulta_vistas, engine)</w:t>
            </w:r>
          </w:p>
        </w:tc>
      </w:tr>
    </w:tbl>
    <w:p>
      <w:pPr>
        <w:spacing w:after="0"/>
      </w:pPr>
    </w:p>
    <w:p>
      <w:pPr>
        <w:spacing w:after="120"/>
      </w:pPr>
      <w:r>
        <w:rPr>
          <w:rFonts w:ascii="Calibri" w:hAnsi="Calibri"/>
          <w:sz w:val="22"/>
        </w:rPr>
        <w:t>Esto ayuda a validar que el esquema y las vistas del script fueron creadas correctamente antes de comenzar a leer datos.</w:t>
      </w:r>
    </w:p>
    <w:p>
      <w:pPr>
        <w:pStyle w:val="Heading1"/>
        <w:keepNext/>
      </w:pPr>
      <w:r>
        <w:t>5. Leer las vistas en DataFrames</w:t>
      </w:r>
    </w:p>
    <w:p>
      <w:pPr>
        <w:spacing w:after="120"/>
      </w:pPr>
      <w:r>
        <w:rPr>
          <w:rFonts w:ascii="Calibri" w:hAnsi="Calibri"/>
          <w:sz w:val="22"/>
        </w:rPr>
        <w:t>Una vez conectados, el paso clave es traer datos a Pandas. Aquí aparece una idea importante: cada DataFrame debe tener un objetivo claro. Un DataFrame diario servirá para tendencias; otro por producto servirá para rankings; otro con detalle enriquecido servirá para distribuciones y comportamiento de descuentos.</w:t>
      </w:r>
    </w:p>
    <w:p>
      <w:pPr>
        <w:pStyle w:val="Heading2"/>
        <w:keepNext/>
      </w:pPr>
      <w:r>
        <w:t>5.1. Vista diaria</w:t>
      </w:r>
    </w:p>
    <w:p>
      <w:pPr>
        <w:spacing w:after="60"/>
      </w:pPr>
      <w:r>
        <w:rPr>
          <w:rFonts w:ascii="Calibri" w:hAnsi="Calibri"/>
          <w:b/>
          <w:color w:val="124C7A"/>
          <w:sz w:val="21"/>
        </w:rPr>
        <w:t>Carga del KPI diario</w:t>
      </w:r>
    </w:p>
    <w:tbl>
      <w:tblPr>
        <w:tblW w:type="auto" w:w="0"/>
        <w:jc w:val="center"/>
        <w:tblLayout w:type="fixed"/>
        <w:tblLook w:firstColumn="1" w:firstRow="1" w:lastColumn="0" w:lastRow="0" w:noHBand="0" w:noVBand="1" w:val="04A0"/>
      </w:tblPr>
      <w:tblGrid>
        <w:gridCol w:w="9071"/>
      </w:tblGrid>
      <w:tr>
        <w:tc>
          <w:tcPr>
            <w:tcW w:type="dxa" w:w="9746"/>
            <w:shd w:fill="F3F6F9"/>
          </w:tcPr>
          <w:p>
            <w:pPr>
              <w:pStyle w:val="CodeBlock"/>
              <w:spacing w:before="60" w:after="60"/>
              <w:ind w:left="57"/>
            </w:pPr>
            <w:r>
              <w:rPr>
                <w:rFonts w:ascii="Consolas" w:hAnsi="Consolas"/>
                <w:sz w:val="18"/>
              </w:rPr>
              <w:t>query_daily = """</w:t>
              <w:br/>
            </w:r>
            <w:r>
              <w:rPr>
                <w:rFonts w:ascii="Consolas" w:hAnsi="Consolas"/>
                <w:sz w:val="18"/>
              </w:rPr>
              <w:t>SELECT *</w:t>
              <w:br/>
            </w:r>
            <w:r>
              <w:rPr>
                <w:rFonts w:ascii="Consolas" w:hAnsi="Consolas"/>
                <w:sz w:val="18"/>
              </w:rPr>
              <w:t>FROM analiticas.v_kpi_sales_daily</w:t>
              <w:br/>
            </w:r>
            <w:r>
              <w:rPr>
                <w:rFonts w:ascii="Consolas" w:hAnsi="Consolas"/>
                <w:sz w:val="18"/>
              </w:rPr>
              <w:t>ORDER BY fecha;</w:t>
              <w:br/>
            </w:r>
            <w:r>
              <w:rPr>
                <w:rFonts w:ascii="Consolas" w:hAnsi="Consolas"/>
                <w:sz w:val="18"/>
              </w:rPr>
              <w:t>"""</w:t>
              <w:br/>
            </w:r>
            <w:r>
              <w:rPr>
                <w:rFonts w:ascii="Consolas" w:hAnsi="Consolas"/>
                <w:sz w:val="18"/>
              </w:rPr>
              <w:br/>
            </w:r>
            <w:r>
              <w:rPr>
                <w:rFonts w:ascii="Consolas" w:hAnsi="Consolas"/>
                <w:sz w:val="18"/>
              </w:rPr>
              <w:t>df_daily = pd.read_sql(query_daily, engine)</w:t>
              <w:br/>
            </w:r>
            <w:r>
              <w:rPr>
                <w:rFonts w:ascii="Consolas" w:hAnsi="Consolas"/>
                <w:sz w:val="18"/>
              </w:rPr>
              <w:t>df_daily['fecha'] = pd.to_datetime(df_daily['fecha'])</w:t>
              <w:br/>
            </w:r>
            <w:r>
              <w:rPr>
                <w:rFonts w:ascii="Consolas" w:hAnsi="Consolas"/>
                <w:sz w:val="18"/>
              </w:rPr>
              <w:t>df_daily.head()</w:t>
            </w:r>
          </w:p>
        </w:tc>
      </w:tr>
    </w:tbl>
    <w:p>
      <w:pPr>
        <w:spacing w:after="0"/>
      </w:pPr>
    </w:p>
    <w:p>
      <w:pPr>
        <w:spacing w:after="120"/>
      </w:pPr>
      <w:r>
        <w:rPr>
          <w:rFonts w:ascii="Calibri" w:hAnsi="Calibri"/>
          <w:sz w:val="22"/>
        </w:rPr>
        <w:t>Convertimos fecha a tipo datetime porque eso simplifica mucho el trabajo con series temporales. Graficar fechas como texto suele generar ejes desordenados o poco legibles.</w:t>
      </w:r>
    </w:p>
    <w:p>
      <w:pPr>
        <w:pStyle w:val="Heading2"/>
        <w:keepNext/>
      </w:pPr>
      <w:r>
        <w:t>5.2. Vista mensual</w:t>
      </w:r>
    </w:p>
    <w:p>
      <w:pPr>
        <w:spacing w:after="60"/>
      </w:pPr>
      <w:r>
        <w:rPr>
          <w:rFonts w:ascii="Calibri" w:hAnsi="Calibri"/>
          <w:b/>
          <w:color w:val="124C7A"/>
          <w:sz w:val="21"/>
        </w:rPr>
        <w:t>Carga del KPI mensual</w:t>
      </w:r>
    </w:p>
    <w:tbl>
      <w:tblPr>
        <w:tblW w:type="auto" w:w="0"/>
        <w:jc w:val="center"/>
        <w:tblLayout w:type="fixed"/>
        <w:tblLook w:firstColumn="1" w:firstRow="1" w:lastColumn="0" w:lastRow="0" w:noHBand="0" w:noVBand="1" w:val="04A0"/>
      </w:tblPr>
      <w:tblGrid>
        <w:gridCol w:w="9071"/>
      </w:tblGrid>
      <w:tr>
        <w:tc>
          <w:tcPr>
            <w:tcW w:type="dxa" w:w="9746"/>
            <w:shd w:fill="F3F6F9"/>
          </w:tcPr>
          <w:p>
            <w:pPr>
              <w:pStyle w:val="CodeBlock"/>
              <w:spacing w:before="60" w:after="60"/>
              <w:ind w:left="57"/>
            </w:pPr>
            <w:r>
              <w:rPr>
                <w:rFonts w:ascii="Consolas" w:hAnsi="Consolas"/>
                <w:sz w:val="18"/>
              </w:rPr>
              <w:t>query_monthly = """</w:t>
              <w:br/>
            </w:r>
            <w:r>
              <w:rPr>
                <w:rFonts w:ascii="Consolas" w:hAnsi="Consolas"/>
                <w:sz w:val="18"/>
              </w:rPr>
              <w:t>SELECT *</w:t>
              <w:br/>
            </w:r>
            <w:r>
              <w:rPr>
                <w:rFonts w:ascii="Consolas" w:hAnsi="Consolas"/>
                <w:sz w:val="18"/>
              </w:rPr>
              <w:t>FROM analiticas.v_kpi_sales_monthly</w:t>
              <w:br/>
            </w:r>
            <w:r>
              <w:rPr>
                <w:rFonts w:ascii="Consolas" w:hAnsi="Consolas"/>
                <w:sz w:val="18"/>
              </w:rPr>
              <w:t>ORDER BY year, month;</w:t>
              <w:br/>
            </w:r>
            <w:r>
              <w:rPr>
                <w:rFonts w:ascii="Consolas" w:hAnsi="Consolas"/>
                <w:sz w:val="18"/>
              </w:rPr>
              <w:t>"""</w:t>
              <w:br/>
            </w:r>
            <w:r>
              <w:rPr>
                <w:rFonts w:ascii="Consolas" w:hAnsi="Consolas"/>
                <w:sz w:val="18"/>
              </w:rPr>
              <w:br/>
            </w:r>
            <w:r>
              <w:rPr>
                <w:rFonts w:ascii="Consolas" w:hAnsi="Consolas"/>
                <w:sz w:val="18"/>
              </w:rPr>
              <w:t>df_monthly = pd.read_sql(query_monthly, engine)</w:t>
              <w:br/>
            </w:r>
            <w:r>
              <w:rPr>
                <w:rFonts w:ascii="Consolas" w:hAnsi="Consolas"/>
                <w:sz w:val="18"/>
              </w:rPr>
              <w:t>df_monthly['month_start'] = pd.to_datetime(df_monthly['month_start'])</w:t>
              <w:br/>
            </w:r>
            <w:r>
              <w:rPr>
                <w:rFonts w:ascii="Consolas" w:hAnsi="Consolas"/>
                <w:sz w:val="18"/>
              </w:rPr>
              <w:t>df_monthly.head()</w:t>
            </w:r>
          </w:p>
        </w:tc>
      </w:tr>
    </w:tbl>
    <w:p>
      <w:pPr>
        <w:spacing w:after="0"/>
      </w:pPr>
    </w:p>
    <w:p>
      <w:pPr>
        <w:pStyle w:val="Heading2"/>
        <w:keepNext/>
      </w:pPr>
      <w:r>
        <w:t>5.3. Vista por producto</w:t>
      </w:r>
    </w:p>
    <w:p>
      <w:pPr>
        <w:spacing w:after="60"/>
      </w:pPr>
      <w:r>
        <w:rPr>
          <w:rFonts w:ascii="Calibri" w:hAnsi="Calibri"/>
          <w:b/>
          <w:color w:val="124C7A"/>
          <w:sz w:val="21"/>
        </w:rPr>
        <w:t>Carga del KPI por producto</w:t>
      </w:r>
    </w:p>
    <w:tbl>
      <w:tblPr>
        <w:tblW w:type="auto" w:w="0"/>
        <w:jc w:val="center"/>
        <w:tblLayout w:type="fixed"/>
        <w:tblLook w:firstColumn="1" w:firstRow="1" w:lastColumn="0" w:lastRow="0" w:noHBand="0" w:noVBand="1" w:val="04A0"/>
      </w:tblPr>
      <w:tblGrid>
        <w:gridCol w:w="9071"/>
      </w:tblGrid>
      <w:tr>
        <w:tc>
          <w:tcPr>
            <w:tcW w:type="dxa" w:w="9746"/>
            <w:shd w:fill="F3F6F9"/>
          </w:tcPr>
          <w:p>
            <w:pPr>
              <w:pStyle w:val="CodeBlock"/>
              <w:spacing w:before="60" w:after="60"/>
              <w:ind w:left="57"/>
            </w:pPr>
            <w:r>
              <w:rPr>
                <w:rFonts w:ascii="Consolas" w:hAnsi="Consolas"/>
                <w:sz w:val="18"/>
              </w:rPr>
              <w:t>query_product = """</w:t>
              <w:br/>
            </w:r>
            <w:r>
              <w:rPr>
                <w:rFonts w:ascii="Consolas" w:hAnsi="Consolas"/>
                <w:sz w:val="18"/>
              </w:rPr>
              <w:t>SELECT *</w:t>
              <w:br/>
            </w:r>
            <w:r>
              <w:rPr>
                <w:rFonts w:ascii="Consolas" w:hAnsi="Consolas"/>
                <w:sz w:val="18"/>
              </w:rPr>
              <w:t>FROM analiticas.v_kpi_sales_by_product;</w:t>
              <w:br/>
            </w:r>
            <w:r>
              <w:rPr>
                <w:rFonts w:ascii="Consolas" w:hAnsi="Consolas"/>
                <w:sz w:val="18"/>
              </w:rPr>
              <w:t>"""</w:t>
              <w:br/>
            </w:r>
            <w:r>
              <w:rPr>
                <w:rFonts w:ascii="Consolas" w:hAnsi="Consolas"/>
                <w:sz w:val="18"/>
              </w:rPr>
              <w:br/>
            </w:r>
            <w:r>
              <w:rPr>
                <w:rFonts w:ascii="Consolas" w:hAnsi="Consolas"/>
                <w:sz w:val="18"/>
              </w:rPr>
              <w:t>df_product = pd.read_sql(query_product, engine)</w:t>
              <w:br/>
            </w:r>
            <w:r>
              <w:rPr>
                <w:rFonts w:ascii="Consolas" w:hAnsi="Consolas"/>
                <w:sz w:val="18"/>
              </w:rPr>
              <w:t>df_product.head()</w:t>
            </w:r>
          </w:p>
        </w:tc>
      </w:tr>
    </w:tbl>
    <w:p>
      <w:pPr>
        <w:spacing w:after="0"/>
      </w:pPr>
    </w:p>
    <w:p>
      <w:pPr>
        <w:pStyle w:val="Heading2"/>
        <w:keepNext/>
      </w:pPr>
      <w:r>
        <w:t>5.4. Vista enriquecida con detalle</w:t>
      </w:r>
    </w:p>
    <w:p>
      <w:pPr>
        <w:spacing w:after="60"/>
      </w:pPr>
      <w:r>
        <w:rPr>
          <w:rFonts w:ascii="Calibri" w:hAnsi="Calibri"/>
          <w:b/>
          <w:color w:val="124C7A"/>
          <w:sz w:val="21"/>
        </w:rPr>
        <w:t>Carga del detalle enriquecido</w:t>
      </w:r>
    </w:p>
    <w:tbl>
      <w:tblPr>
        <w:tblW w:type="auto" w:w="0"/>
        <w:jc w:val="center"/>
        <w:tblLayout w:type="fixed"/>
        <w:tblLook w:firstColumn="1" w:firstRow="1" w:lastColumn="0" w:lastRow="0" w:noHBand="0" w:noVBand="1" w:val="04A0"/>
      </w:tblPr>
      <w:tblGrid>
        <w:gridCol w:w="9071"/>
      </w:tblGrid>
      <w:tr>
        <w:tc>
          <w:tcPr>
            <w:tcW w:type="dxa" w:w="9746"/>
            <w:shd w:fill="F3F6F9"/>
          </w:tcPr>
          <w:p>
            <w:pPr>
              <w:pStyle w:val="CodeBlock"/>
              <w:spacing w:before="60" w:after="60"/>
              <w:ind w:left="57"/>
            </w:pPr>
            <w:r>
              <w:rPr>
                <w:rFonts w:ascii="Consolas" w:hAnsi="Consolas"/>
                <w:sz w:val="18"/>
              </w:rPr>
              <w:t>query_enriched = """</w:t>
              <w:br/>
            </w:r>
            <w:r>
              <w:rPr>
                <w:rFonts w:ascii="Consolas" w:hAnsi="Consolas"/>
                <w:sz w:val="18"/>
              </w:rPr>
              <w:t>SELECT *</w:t>
              <w:br/>
            </w:r>
            <w:r>
              <w:rPr>
                <w:rFonts w:ascii="Consolas" w:hAnsi="Consolas"/>
                <w:sz w:val="18"/>
              </w:rPr>
              <w:t>FROM analiticas.v_fact_sales_enriched;</w:t>
              <w:br/>
            </w:r>
            <w:r>
              <w:rPr>
                <w:rFonts w:ascii="Consolas" w:hAnsi="Consolas"/>
                <w:sz w:val="18"/>
              </w:rPr>
              <w:t>"""</w:t>
              <w:br/>
            </w:r>
            <w:r>
              <w:rPr>
                <w:rFonts w:ascii="Consolas" w:hAnsi="Consolas"/>
                <w:sz w:val="18"/>
              </w:rPr>
              <w:br/>
            </w:r>
            <w:r>
              <w:rPr>
                <w:rFonts w:ascii="Consolas" w:hAnsi="Consolas"/>
                <w:sz w:val="18"/>
              </w:rPr>
              <w:t>df_enriched = pd.read_sql(query_enriched, engine)</w:t>
              <w:br/>
            </w:r>
            <w:r>
              <w:rPr>
                <w:rFonts w:ascii="Consolas" w:hAnsi="Consolas"/>
                <w:sz w:val="18"/>
              </w:rPr>
              <w:t>df_enriched.head()</w:t>
            </w:r>
          </w:p>
        </w:tc>
      </w:tr>
    </w:tbl>
    <w:p>
      <w:pPr>
        <w:spacing w:after="0"/>
      </w:pPr>
    </w:p>
    <w:p>
      <w:pPr>
        <w:spacing w:after="120"/>
      </w:pPr>
      <w:r>
        <w:rPr>
          <w:rFonts w:ascii="Calibri" w:hAnsi="Calibri"/>
          <w:sz w:val="22"/>
        </w:rPr>
        <w:t>Esta última vista es muy útil para ver distribuciones, comparar operaciones con y sin descuento y estudiar relaciones entre cantidad, precio y monto neto.</w:t>
      </w:r>
    </w:p>
    <w:p>
      <w:pPr>
        <w:pStyle w:val="Heading2"/>
        <w:keepNext/>
      </w:pPr>
      <w:r>
        <w:t>5.5. Inspección inicial del DataFrame</w:t>
      </w:r>
    </w:p>
    <w:p>
      <w:pPr>
        <w:spacing w:after="60"/>
      </w:pPr>
      <w:r>
        <w:rPr>
          <w:rFonts w:ascii="Calibri" w:hAnsi="Calibri"/>
          <w:b/>
          <w:color w:val="124C7A"/>
          <w:sz w:val="21"/>
        </w:rPr>
        <w:t>Chequeo básico antes de graficar</w:t>
      </w:r>
    </w:p>
    <w:tbl>
      <w:tblPr>
        <w:tblW w:type="auto" w:w="0"/>
        <w:jc w:val="center"/>
        <w:tblLayout w:type="fixed"/>
        <w:tblLook w:firstColumn="1" w:firstRow="1" w:lastColumn="0" w:lastRow="0" w:noHBand="0" w:noVBand="1" w:val="04A0"/>
      </w:tblPr>
      <w:tblGrid>
        <w:gridCol w:w="9071"/>
      </w:tblGrid>
      <w:tr>
        <w:tc>
          <w:tcPr>
            <w:tcW w:type="dxa" w:w="9746"/>
            <w:shd w:fill="F3F6F9"/>
          </w:tcPr>
          <w:p>
            <w:pPr>
              <w:pStyle w:val="CodeBlock"/>
              <w:spacing w:before="60" w:after="60"/>
              <w:ind w:left="57"/>
            </w:pPr>
            <w:r>
              <w:rPr>
                <w:rFonts w:ascii="Consolas" w:hAnsi="Consolas"/>
                <w:sz w:val="18"/>
              </w:rPr>
              <w:t>df_daily.info()</w:t>
              <w:br/>
            </w:r>
            <w:r>
              <w:rPr>
                <w:rFonts w:ascii="Consolas" w:hAnsi="Consolas"/>
                <w:sz w:val="18"/>
              </w:rPr>
              <w:t>df_daily.describe(numeric_only=True)</w:t>
              <w:br/>
            </w:r>
            <w:r>
              <w:rPr>
                <w:rFonts w:ascii="Consolas" w:hAnsi="Consolas"/>
                <w:sz w:val="18"/>
              </w:rPr>
              <w:t>df_daily.isna().sum()</w:t>
            </w:r>
          </w:p>
        </w:tc>
      </w:tr>
    </w:tbl>
    <w:p>
      <w:pPr>
        <w:spacing w:after="0"/>
      </w:pPr>
    </w:p>
    <w:p>
      <w:pPr>
        <w:ind w:left="340" w:hanging="170"/>
      </w:pPr>
      <w:r>
        <w:rPr>
          <w:rFonts w:ascii="Calibri" w:hAnsi="Calibri"/>
          <w:sz w:val="22"/>
        </w:rPr>
        <w:t>• info() muestra tipos de datos y cantidad de valores no nulos.</w:t>
      </w:r>
    </w:p>
    <w:p>
      <w:pPr>
        <w:ind w:left="340" w:hanging="170"/>
      </w:pPr>
      <w:r>
        <w:rPr>
          <w:rFonts w:ascii="Calibri" w:hAnsi="Calibri"/>
          <w:sz w:val="22"/>
        </w:rPr>
        <w:t>• describe() resume promedios, mínimos, máximos y percentiles.</w:t>
      </w:r>
    </w:p>
    <w:p>
      <w:pPr>
        <w:ind w:left="340" w:hanging="170"/>
      </w:pPr>
      <w:r>
        <w:rPr>
          <w:rFonts w:ascii="Calibri" w:hAnsi="Calibri"/>
          <w:sz w:val="22"/>
        </w:rPr>
        <w:t>• isna().sum() ayuda a detectar faltantes antes de hacer gráficos.</w:t>
      </w:r>
    </w:p>
    <w:tbl>
      <w:tblPr>
        <w:tblW w:type="auto" w:w="0"/>
        <w:jc w:val="center"/>
        <w:tblLayout w:type="fixed"/>
        <w:tblLook w:firstColumn="1" w:firstRow="1" w:lastColumn="0" w:lastRow="0" w:noHBand="0" w:noVBand="1" w:val="04A0"/>
      </w:tblPr>
      <w:tblGrid>
        <w:gridCol w:w="9071"/>
      </w:tblGrid>
      <w:tr>
        <w:tc>
          <w:tcPr>
            <w:tcW w:type="dxa" w:w="9746"/>
            <w:shd w:fill="FFF2CC"/>
          </w:tcPr>
          <w:p>
            <w:pPr>
              <w:spacing w:after="0"/>
            </w:pPr>
            <w:r>
              <w:rPr>
                <w:rFonts w:ascii="Calibri" w:hAnsi="Calibri"/>
                <w:b/>
                <w:color w:val="7A4A00"/>
                <w:sz w:val="21"/>
              </w:rPr>
              <w:t xml:space="preserve">Regla de oro: </w:t>
            </w:r>
            <w:r>
              <w:rPr>
                <w:rFonts w:ascii="Calibri" w:hAnsi="Calibri"/>
                <w:sz w:val="21"/>
              </w:rPr>
              <w:t>Nunca graficar primero y entender después. Primero revisar tipo de dato, faltantes, orden temporal y escala de la variable.</w:t>
            </w:r>
          </w:p>
        </w:tc>
      </w:tr>
    </w:tbl>
    <w:p>
      <w:pPr>
        <w:spacing w:after="0"/>
      </w:pPr>
    </w:p>
    <w:p>
      <w:pPr>
        <w:pStyle w:val="Heading1"/>
        <w:keepNext/>
      </w:pPr>
      <w:r>
        <w:t>6. Visualización con matplotlib</w:t>
      </w:r>
    </w:p>
    <w:p>
      <w:pPr>
        <w:spacing w:after="120"/>
      </w:pPr>
      <w:r>
        <w:rPr>
          <w:rFonts w:ascii="Calibri" w:hAnsi="Calibri"/>
          <w:sz w:val="22"/>
        </w:rPr>
        <w:t>matplotlib es excelente para aprender cómo se construye un gráfico desde lo esencial. Aquí vamos a trabajar de manera progresiva: gráfico simple, mejora visual y lectura de resultados.</w:t>
      </w:r>
    </w:p>
    <w:p>
      <w:pPr>
        <w:pStyle w:val="Heading2"/>
        <w:keepNext/>
      </w:pPr>
      <w:r>
        <w:t>6.1. Primer gráfico de líneas: ventas netas por día</w:t>
      </w:r>
    </w:p>
    <w:p>
      <w:pPr>
        <w:spacing w:after="60"/>
      </w:pPr>
      <w:r>
        <w:rPr>
          <w:rFonts w:ascii="Calibri" w:hAnsi="Calibri"/>
          <w:b/>
          <w:color w:val="124C7A"/>
          <w:sz w:val="21"/>
        </w:rPr>
        <w:t>Versión mínima del gráfico</w:t>
      </w:r>
    </w:p>
    <w:tbl>
      <w:tblPr>
        <w:tblW w:type="auto" w:w="0"/>
        <w:jc w:val="center"/>
        <w:tblLayout w:type="fixed"/>
        <w:tblLook w:firstColumn="1" w:firstRow="1" w:lastColumn="0" w:lastRow="0" w:noHBand="0" w:noVBand="1" w:val="04A0"/>
      </w:tblPr>
      <w:tblGrid>
        <w:gridCol w:w="9071"/>
      </w:tblGrid>
      <w:tr>
        <w:tc>
          <w:tcPr>
            <w:tcW w:type="dxa" w:w="9746"/>
            <w:shd w:fill="F3F6F9"/>
          </w:tcPr>
          <w:p>
            <w:pPr>
              <w:pStyle w:val="CodeBlock"/>
              <w:spacing w:before="60" w:after="60"/>
              <w:ind w:left="57"/>
            </w:pPr>
            <w:r>
              <w:rPr>
                <w:rFonts w:ascii="Consolas" w:hAnsi="Consolas"/>
                <w:sz w:val="18"/>
              </w:rPr>
              <w:t>plt.figure(figsize=(12, 5))</w:t>
              <w:br/>
            </w:r>
            <w:r>
              <w:rPr>
                <w:rFonts w:ascii="Consolas" w:hAnsi="Consolas"/>
                <w:sz w:val="18"/>
              </w:rPr>
              <w:t>plt.plot(df_daily['fecha'], df_daily['net_sales'])</w:t>
              <w:br/>
            </w:r>
            <w:r>
              <w:rPr>
                <w:rFonts w:ascii="Consolas" w:hAnsi="Consolas"/>
                <w:sz w:val="18"/>
              </w:rPr>
              <w:t>plt.title('Ventas netas por día')</w:t>
              <w:br/>
            </w:r>
            <w:r>
              <w:rPr>
                <w:rFonts w:ascii="Consolas" w:hAnsi="Consolas"/>
                <w:sz w:val="18"/>
              </w:rPr>
              <w:t>plt.xlabel('Fecha')</w:t>
              <w:br/>
            </w:r>
            <w:r>
              <w:rPr>
                <w:rFonts w:ascii="Consolas" w:hAnsi="Consolas"/>
                <w:sz w:val="18"/>
              </w:rPr>
              <w:t>plt.ylabel('Net sales')</w:t>
              <w:br/>
            </w:r>
            <w:r>
              <w:rPr>
                <w:rFonts w:ascii="Consolas" w:hAnsi="Consolas"/>
                <w:sz w:val="18"/>
              </w:rPr>
              <w:t>plt.xticks(rotation=45)</w:t>
              <w:br/>
            </w:r>
            <w:r>
              <w:rPr>
                <w:rFonts w:ascii="Consolas" w:hAnsi="Consolas"/>
                <w:sz w:val="18"/>
              </w:rPr>
              <w:t>plt.tight_layout()</w:t>
              <w:br/>
            </w:r>
            <w:r>
              <w:rPr>
                <w:rFonts w:ascii="Consolas" w:hAnsi="Consolas"/>
                <w:sz w:val="18"/>
              </w:rPr>
              <w:t>plt.show()</w:t>
            </w:r>
          </w:p>
        </w:tc>
      </w:tr>
    </w:tbl>
    <w:p>
      <w:pPr>
        <w:spacing w:after="0"/>
      </w:pPr>
    </w:p>
    <w:p>
      <w:pPr>
        <w:spacing w:after="120"/>
      </w:pPr>
      <w:r>
        <w:rPr>
          <w:rFonts w:ascii="Calibri" w:hAnsi="Calibri"/>
          <w:sz w:val="22"/>
        </w:rPr>
        <w:t>Este gráfico ya responde una pregunta importante: cómo evolucionan las ventas netas con el tiempo. Sin embargo, todavía se puede mejorar visualmente para destacar mejor la lectura.</w:t>
      </w:r>
    </w:p>
    <w:p>
      <w:pPr>
        <w:pStyle w:val="Heading2"/>
        <w:keepNext/>
      </w:pPr>
      <w:r>
        <w:t>6.2. Mejorar el gráfico de líneas</w:t>
      </w:r>
    </w:p>
    <w:p>
      <w:pPr>
        <w:spacing w:after="60"/>
      </w:pPr>
      <w:r>
        <w:rPr>
          <w:rFonts w:ascii="Calibri" w:hAnsi="Calibri"/>
          <w:b/>
          <w:color w:val="124C7A"/>
          <w:sz w:val="21"/>
        </w:rPr>
        <w:t>Versión mejorada con marcadores y grilla suave</w:t>
      </w:r>
    </w:p>
    <w:tbl>
      <w:tblPr>
        <w:tblW w:type="auto" w:w="0"/>
        <w:jc w:val="center"/>
        <w:tblLayout w:type="fixed"/>
        <w:tblLook w:firstColumn="1" w:firstRow="1" w:lastColumn="0" w:lastRow="0" w:noHBand="0" w:noVBand="1" w:val="04A0"/>
      </w:tblPr>
      <w:tblGrid>
        <w:gridCol w:w="9071"/>
      </w:tblGrid>
      <w:tr>
        <w:tc>
          <w:tcPr>
            <w:tcW w:type="dxa" w:w="9746"/>
            <w:shd w:fill="F3F6F9"/>
          </w:tcPr>
          <w:p>
            <w:pPr>
              <w:pStyle w:val="CodeBlock"/>
              <w:spacing w:before="60" w:after="60"/>
              <w:ind w:left="57"/>
            </w:pPr>
            <w:r>
              <w:rPr>
                <w:rFonts w:ascii="Consolas" w:hAnsi="Consolas"/>
                <w:sz w:val="18"/>
              </w:rPr>
              <w:t>plt.figure(figsize=(12, 5))</w:t>
              <w:br/>
            </w:r>
            <w:r>
              <w:rPr>
                <w:rFonts w:ascii="Consolas" w:hAnsi="Consolas"/>
                <w:sz w:val="18"/>
              </w:rPr>
              <w:t>plt.plot(df_daily['fecha'], df_daily['net_sales'], marker='o', linewidth=2)</w:t>
              <w:br/>
            </w:r>
            <w:r>
              <w:rPr>
                <w:rFonts w:ascii="Consolas" w:hAnsi="Consolas"/>
                <w:sz w:val="18"/>
              </w:rPr>
              <w:t>plt.title('Evolución diaria de ventas netas')</w:t>
              <w:br/>
            </w:r>
            <w:r>
              <w:rPr>
                <w:rFonts w:ascii="Consolas" w:hAnsi="Consolas"/>
                <w:sz w:val="18"/>
              </w:rPr>
              <w:t>plt.xlabel('Fecha')</w:t>
              <w:br/>
            </w:r>
            <w:r>
              <w:rPr>
                <w:rFonts w:ascii="Consolas" w:hAnsi="Consolas"/>
                <w:sz w:val="18"/>
              </w:rPr>
              <w:t>plt.ylabel('Ventas netas')</w:t>
              <w:br/>
            </w:r>
            <w:r>
              <w:rPr>
                <w:rFonts w:ascii="Consolas" w:hAnsi="Consolas"/>
                <w:sz w:val="18"/>
              </w:rPr>
              <w:t>plt.grid(alpha=0.3)</w:t>
              <w:br/>
            </w:r>
            <w:r>
              <w:rPr>
                <w:rFonts w:ascii="Consolas" w:hAnsi="Consolas"/>
                <w:sz w:val="18"/>
              </w:rPr>
              <w:t>plt.xticks(rotation=45)</w:t>
              <w:br/>
            </w:r>
            <w:r>
              <w:rPr>
                <w:rFonts w:ascii="Consolas" w:hAnsi="Consolas"/>
                <w:sz w:val="18"/>
              </w:rPr>
              <w:t>plt.tight_layout()</w:t>
              <w:br/>
            </w:r>
            <w:r>
              <w:rPr>
                <w:rFonts w:ascii="Consolas" w:hAnsi="Consolas"/>
                <w:sz w:val="18"/>
              </w:rPr>
              <w:t>plt.show()</w:t>
            </w:r>
          </w:p>
        </w:tc>
      </w:tr>
    </w:tbl>
    <w:p>
      <w:pPr>
        <w:spacing w:after="0"/>
      </w:pPr>
    </w:p>
    <w:p>
      <w:pPr>
        <w:spacing w:after="120"/>
      </w:pPr>
      <w:r>
        <w:rPr>
          <w:rFonts w:ascii="Calibri" w:hAnsi="Calibri"/>
          <w:sz w:val="22"/>
        </w:rPr>
        <w:t>El parámetro marker ayuda a ver cada observación. La grilla suave facilita seguir valores sobre el eje y. tight_layout evita que las etiquetas queden cortadas.</w:t>
      </w:r>
    </w:p>
    <w:p>
      <w:pPr>
        <w:pStyle w:val="Heading2"/>
        <w:keepNext/>
      </w:pPr>
      <w:r>
        <w:t>6.3. Comparar órdenes y ventas en el tiempo</w:t>
      </w:r>
    </w:p>
    <w:p>
      <w:pPr>
        <w:spacing w:after="60"/>
      </w:pPr>
      <w:r>
        <w:rPr>
          <w:rFonts w:ascii="Calibri" w:hAnsi="Calibri"/>
          <w:b/>
          <w:color w:val="124C7A"/>
          <w:sz w:val="21"/>
        </w:rPr>
        <w:t>Dos series en el mismo gráfico</w:t>
      </w:r>
    </w:p>
    <w:tbl>
      <w:tblPr>
        <w:tblW w:type="auto" w:w="0"/>
        <w:jc w:val="center"/>
        <w:tblLayout w:type="fixed"/>
        <w:tblLook w:firstColumn="1" w:firstRow="1" w:lastColumn="0" w:lastRow="0" w:noHBand="0" w:noVBand="1" w:val="04A0"/>
      </w:tblPr>
      <w:tblGrid>
        <w:gridCol w:w="9071"/>
      </w:tblGrid>
      <w:tr>
        <w:tc>
          <w:tcPr>
            <w:tcW w:type="dxa" w:w="9746"/>
            <w:shd w:fill="F3F6F9"/>
          </w:tcPr>
          <w:p>
            <w:pPr>
              <w:pStyle w:val="CodeBlock"/>
              <w:spacing w:before="60" w:after="60"/>
              <w:ind w:left="57"/>
            </w:pPr>
            <w:r>
              <w:rPr>
                <w:rFonts w:ascii="Consolas" w:hAnsi="Consolas"/>
                <w:sz w:val="18"/>
              </w:rPr>
              <w:t>plt.figure(figsize=(12, 5))</w:t>
              <w:br/>
            </w:r>
            <w:r>
              <w:rPr>
                <w:rFonts w:ascii="Consolas" w:hAnsi="Consolas"/>
                <w:sz w:val="18"/>
              </w:rPr>
              <w:t>plt.plot(df_daily['fecha'], df_daily['net_sales'], label='Ventas netas')</w:t>
              <w:br/>
            </w:r>
            <w:r>
              <w:rPr>
                <w:rFonts w:ascii="Consolas" w:hAnsi="Consolas"/>
                <w:sz w:val="18"/>
              </w:rPr>
              <w:t>plt.plot(df_daily['fecha'], df_daily['orders'], label='Órdenes')</w:t>
              <w:br/>
            </w:r>
            <w:r>
              <w:rPr>
                <w:rFonts w:ascii="Consolas" w:hAnsi="Consolas"/>
                <w:sz w:val="18"/>
              </w:rPr>
              <w:t>plt.title('Ventas netas y órdenes por día')</w:t>
              <w:br/>
            </w:r>
            <w:r>
              <w:rPr>
                <w:rFonts w:ascii="Consolas" w:hAnsi="Consolas"/>
                <w:sz w:val="18"/>
              </w:rPr>
              <w:t>plt.xlabel('Fecha')</w:t>
              <w:br/>
            </w:r>
            <w:r>
              <w:rPr>
                <w:rFonts w:ascii="Consolas" w:hAnsi="Consolas"/>
                <w:sz w:val="18"/>
              </w:rPr>
              <w:t>plt.legend()</w:t>
              <w:br/>
            </w:r>
            <w:r>
              <w:rPr>
                <w:rFonts w:ascii="Consolas" w:hAnsi="Consolas"/>
                <w:sz w:val="18"/>
              </w:rPr>
              <w:t>plt.xticks(rotation=45)</w:t>
              <w:br/>
            </w:r>
            <w:r>
              <w:rPr>
                <w:rFonts w:ascii="Consolas" w:hAnsi="Consolas"/>
                <w:sz w:val="18"/>
              </w:rPr>
              <w:t>plt.tight_layout()</w:t>
              <w:br/>
            </w:r>
            <w:r>
              <w:rPr>
                <w:rFonts w:ascii="Consolas" w:hAnsi="Consolas"/>
                <w:sz w:val="18"/>
              </w:rPr>
              <w:t>plt.show()</w:t>
            </w:r>
          </w:p>
        </w:tc>
      </w:tr>
    </w:tbl>
    <w:p>
      <w:pPr>
        <w:spacing w:after="0"/>
      </w:pPr>
    </w:p>
    <w:p>
      <w:pPr>
        <w:spacing w:after="120"/>
      </w:pPr>
      <w:r>
        <w:rPr>
          <w:rFonts w:ascii="Calibri" w:hAnsi="Calibri"/>
          <w:sz w:val="22"/>
        </w:rPr>
        <w:t>Aquí aparece una conversación importante con los alumnos: dos variables pueden convivir en el mismo gráfico, pero sólo si su escala no genera confusión. Si una queda muy aplastada, conviene usar otro enfoque.</w:t>
      </w:r>
    </w:p>
    <w:p>
      <w:pPr>
        <w:pStyle w:val="Heading2"/>
        <w:keepNext/>
      </w:pPr>
      <w:r>
        <w:t>6.4. Barras horizontales: top productos por ventas</w:t>
      </w:r>
    </w:p>
    <w:p>
      <w:pPr>
        <w:spacing w:after="60"/>
      </w:pPr>
      <w:r>
        <w:rPr>
          <w:rFonts w:ascii="Calibri" w:hAnsi="Calibri"/>
          <w:b/>
          <w:color w:val="124C7A"/>
          <w:sz w:val="21"/>
        </w:rPr>
        <w:t>Ranking de productos</w:t>
      </w:r>
    </w:p>
    <w:tbl>
      <w:tblPr>
        <w:tblW w:type="auto" w:w="0"/>
        <w:jc w:val="center"/>
        <w:tblLayout w:type="fixed"/>
        <w:tblLook w:firstColumn="1" w:firstRow="1" w:lastColumn="0" w:lastRow="0" w:noHBand="0" w:noVBand="1" w:val="04A0"/>
      </w:tblPr>
      <w:tblGrid>
        <w:gridCol w:w="9071"/>
      </w:tblGrid>
      <w:tr>
        <w:tc>
          <w:tcPr>
            <w:tcW w:type="dxa" w:w="9746"/>
            <w:shd w:fill="F3F6F9"/>
          </w:tcPr>
          <w:p>
            <w:pPr>
              <w:pStyle w:val="CodeBlock"/>
              <w:spacing w:before="60" w:after="60"/>
              <w:ind w:left="57"/>
            </w:pPr>
            <w:r>
              <w:rPr>
                <w:rFonts w:ascii="Consolas" w:hAnsi="Consolas"/>
                <w:sz w:val="18"/>
              </w:rPr>
              <w:t>df_top_products = (</w:t>
              <w:br/>
            </w:r>
            <w:r>
              <w:rPr>
                <w:rFonts w:ascii="Consolas" w:hAnsi="Consolas"/>
                <w:sz w:val="18"/>
              </w:rPr>
              <w:t xml:space="preserve">    df_product.sort_values('net_sales', ascending=False)</w:t>
              <w:br/>
            </w:r>
            <w:r>
              <w:rPr>
                <w:rFonts w:ascii="Consolas" w:hAnsi="Consolas"/>
                <w:sz w:val="18"/>
              </w:rPr>
              <w:t xml:space="preserve">              .head(10)</w:t>
              <w:br/>
            </w:r>
            <w:r>
              <w:rPr>
                <w:rFonts w:ascii="Consolas" w:hAnsi="Consolas"/>
                <w:sz w:val="18"/>
              </w:rPr>
              <w:t xml:space="preserve">              .sort_values('net_sales')</w:t>
              <w:br/>
            </w:r>
            <w:r>
              <w:rPr>
                <w:rFonts w:ascii="Consolas" w:hAnsi="Consolas"/>
                <w:sz w:val="18"/>
              </w:rPr>
              <w:t>)</w:t>
              <w:br/>
            </w:r>
            <w:r>
              <w:rPr>
                <w:rFonts w:ascii="Consolas" w:hAnsi="Consolas"/>
                <w:sz w:val="18"/>
              </w:rPr>
              <w:br/>
            </w:r>
            <w:r>
              <w:rPr>
                <w:rFonts w:ascii="Consolas" w:hAnsi="Consolas"/>
                <w:sz w:val="18"/>
              </w:rPr>
              <w:t>plt.figure(figsize=(10, 6))</w:t>
              <w:br/>
            </w:r>
            <w:r>
              <w:rPr>
                <w:rFonts w:ascii="Consolas" w:hAnsi="Consolas"/>
                <w:sz w:val="18"/>
              </w:rPr>
              <w:t>plt.barh(df_top_products['product_name'], df_top_products['net_sales'])</w:t>
              <w:br/>
            </w:r>
            <w:r>
              <w:rPr>
                <w:rFonts w:ascii="Consolas" w:hAnsi="Consolas"/>
                <w:sz w:val="18"/>
              </w:rPr>
              <w:t>plt.title('Top 10 productos por ventas netas')</w:t>
              <w:br/>
            </w:r>
            <w:r>
              <w:rPr>
                <w:rFonts w:ascii="Consolas" w:hAnsi="Consolas"/>
                <w:sz w:val="18"/>
              </w:rPr>
              <w:t>plt.xlabel('Ventas netas')</w:t>
              <w:br/>
            </w:r>
            <w:r>
              <w:rPr>
                <w:rFonts w:ascii="Consolas" w:hAnsi="Consolas"/>
                <w:sz w:val="18"/>
              </w:rPr>
              <w:t>plt.ylabel('Producto')</w:t>
              <w:br/>
            </w:r>
            <w:r>
              <w:rPr>
                <w:rFonts w:ascii="Consolas" w:hAnsi="Consolas"/>
                <w:sz w:val="18"/>
              </w:rPr>
              <w:t>plt.tight_layout()</w:t>
              <w:br/>
            </w:r>
            <w:r>
              <w:rPr>
                <w:rFonts w:ascii="Consolas" w:hAnsi="Consolas"/>
                <w:sz w:val="18"/>
              </w:rPr>
              <w:t>plt.show()</w:t>
            </w:r>
          </w:p>
        </w:tc>
      </w:tr>
    </w:tbl>
    <w:p>
      <w:pPr>
        <w:spacing w:after="0"/>
      </w:pPr>
    </w:p>
    <w:p>
      <w:pPr>
        <w:spacing w:after="120"/>
      </w:pPr>
      <w:r>
        <w:rPr>
          <w:rFonts w:ascii="Calibri" w:hAnsi="Calibri"/>
          <w:sz w:val="22"/>
        </w:rPr>
        <w:t>En rankings suele ser más legible usar barras horizontales, especialmente cuando los nombres de producto son largos.</w:t>
      </w:r>
    </w:p>
    <w:p>
      <w:pPr>
        <w:pStyle w:val="Heading2"/>
        <w:keepNext/>
      </w:pPr>
      <w:r>
        <w:t>6.5. Histograma: distribución del monto neto</w:t>
      </w:r>
    </w:p>
    <w:p>
      <w:pPr>
        <w:spacing w:after="60"/>
      </w:pPr>
      <w:r>
        <w:rPr>
          <w:rFonts w:ascii="Calibri" w:hAnsi="Calibri"/>
          <w:b/>
          <w:color w:val="124C7A"/>
          <w:sz w:val="21"/>
        </w:rPr>
        <w:t>Cómo se distribuyen los montos</w:t>
      </w:r>
    </w:p>
    <w:tbl>
      <w:tblPr>
        <w:tblW w:type="auto" w:w="0"/>
        <w:jc w:val="center"/>
        <w:tblLayout w:type="fixed"/>
        <w:tblLook w:firstColumn="1" w:firstRow="1" w:lastColumn="0" w:lastRow="0" w:noHBand="0" w:noVBand="1" w:val="04A0"/>
      </w:tblPr>
      <w:tblGrid>
        <w:gridCol w:w="9071"/>
      </w:tblGrid>
      <w:tr>
        <w:tc>
          <w:tcPr>
            <w:tcW w:type="dxa" w:w="9746"/>
            <w:shd w:fill="F3F6F9"/>
          </w:tcPr>
          <w:p>
            <w:pPr>
              <w:pStyle w:val="CodeBlock"/>
              <w:spacing w:before="60" w:after="60"/>
              <w:ind w:left="57"/>
            </w:pPr>
            <w:r>
              <w:rPr>
                <w:rFonts w:ascii="Consolas" w:hAnsi="Consolas"/>
                <w:sz w:val="18"/>
              </w:rPr>
              <w:t>plt.figure(figsize=(10, 5))</w:t>
              <w:br/>
            </w:r>
            <w:r>
              <w:rPr>
                <w:rFonts w:ascii="Consolas" w:hAnsi="Consolas"/>
                <w:sz w:val="18"/>
              </w:rPr>
              <w:t>plt.hist(df_enriched['net_amount'], bins=30)</w:t>
              <w:br/>
            </w:r>
            <w:r>
              <w:rPr>
                <w:rFonts w:ascii="Consolas" w:hAnsi="Consolas"/>
                <w:sz w:val="18"/>
              </w:rPr>
              <w:t>plt.title('Distribución de net_amount')</w:t>
              <w:br/>
            </w:r>
            <w:r>
              <w:rPr>
                <w:rFonts w:ascii="Consolas" w:hAnsi="Consolas"/>
                <w:sz w:val="18"/>
              </w:rPr>
              <w:t>plt.xlabel('Monto neto por línea')</w:t>
              <w:br/>
            </w:r>
            <w:r>
              <w:rPr>
                <w:rFonts w:ascii="Consolas" w:hAnsi="Consolas"/>
                <w:sz w:val="18"/>
              </w:rPr>
              <w:t>plt.ylabel('Frecuencia')</w:t>
              <w:br/>
            </w:r>
            <w:r>
              <w:rPr>
                <w:rFonts w:ascii="Consolas" w:hAnsi="Consolas"/>
                <w:sz w:val="18"/>
              </w:rPr>
              <w:t>plt.tight_layout()</w:t>
              <w:br/>
            </w:r>
            <w:r>
              <w:rPr>
                <w:rFonts w:ascii="Consolas" w:hAnsi="Consolas"/>
                <w:sz w:val="18"/>
              </w:rPr>
              <w:t>plt.show()</w:t>
            </w:r>
          </w:p>
        </w:tc>
      </w:tr>
    </w:tbl>
    <w:p>
      <w:pPr>
        <w:spacing w:after="0"/>
      </w:pPr>
    </w:p>
    <w:p>
      <w:pPr>
        <w:spacing w:after="120"/>
      </w:pPr>
      <w:r>
        <w:rPr>
          <w:rFonts w:ascii="Calibri" w:hAnsi="Calibri"/>
          <w:sz w:val="22"/>
        </w:rPr>
        <w:t>Este gráfico permite detectar si la mayoría de operaciones se concentran en montos pequeños, medianos o altos. En ventas es frecuente observar asimetrías: muchas operaciones pequeñas y pocas muy grandes.</w:t>
      </w:r>
    </w:p>
    <w:p>
      <w:pPr>
        <w:pStyle w:val="Heading2"/>
        <w:keepNext/>
      </w:pPr>
      <w:r>
        <w:t>6.6. Boxplot con matplotlib: detectar valores extremos</w:t>
      </w:r>
    </w:p>
    <w:p>
      <w:pPr>
        <w:spacing w:after="60"/>
      </w:pPr>
      <w:r>
        <w:rPr>
          <w:rFonts w:ascii="Calibri" w:hAnsi="Calibri"/>
          <w:b/>
          <w:color w:val="124C7A"/>
          <w:sz w:val="21"/>
        </w:rPr>
        <w:t>Resumen visual de dispersión</w:t>
      </w:r>
    </w:p>
    <w:tbl>
      <w:tblPr>
        <w:tblW w:type="auto" w:w="0"/>
        <w:jc w:val="center"/>
        <w:tblLayout w:type="fixed"/>
        <w:tblLook w:firstColumn="1" w:firstRow="1" w:lastColumn="0" w:lastRow="0" w:noHBand="0" w:noVBand="1" w:val="04A0"/>
      </w:tblPr>
      <w:tblGrid>
        <w:gridCol w:w="9071"/>
      </w:tblGrid>
      <w:tr>
        <w:tc>
          <w:tcPr>
            <w:tcW w:type="dxa" w:w="9746"/>
            <w:shd w:fill="F3F6F9"/>
          </w:tcPr>
          <w:p>
            <w:pPr>
              <w:pStyle w:val="CodeBlock"/>
              <w:spacing w:before="60" w:after="60"/>
              <w:ind w:left="57"/>
            </w:pPr>
            <w:r>
              <w:rPr>
                <w:rFonts w:ascii="Consolas" w:hAnsi="Consolas"/>
                <w:sz w:val="18"/>
              </w:rPr>
              <w:t>plt.figure(figsize=(8, 4))</w:t>
              <w:br/>
            </w:r>
            <w:r>
              <w:rPr>
                <w:rFonts w:ascii="Consolas" w:hAnsi="Consolas"/>
                <w:sz w:val="18"/>
              </w:rPr>
              <w:t>plt.boxplot(df_enriched['net_amount'].dropna(), vert=False)</w:t>
              <w:br/>
            </w:r>
            <w:r>
              <w:rPr>
                <w:rFonts w:ascii="Consolas" w:hAnsi="Consolas"/>
                <w:sz w:val="18"/>
              </w:rPr>
              <w:t>plt.title('Boxplot de net_amount')</w:t>
              <w:br/>
            </w:r>
            <w:r>
              <w:rPr>
                <w:rFonts w:ascii="Consolas" w:hAnsi="Consolas"/>
                <w:sz w:val="18"/>
              </w:rPr>
              <w:t>plt.xlabel('Monto neto')</w:t>
              <w:br/>
            </w:r>
            <w:r>
              <w:rPr>
                <w:rFonts w:ascii="Consolas" w:hAnsi="Consolas"/>
                <w:sz w:val="18"/>
              </w:rPr>
              <w:t>plt.tight_layout()</w:t>
              <w:br/>
            </w:r>
            <w:r>
              <w:rPr>
                <w:rFonts w:ascii="Consolas" w:hAnsi="Consolas"/>
                <w:sz w:val="18"/>
              </w:rPr>
              <w:t>plt.show()</w:t>
            </w:r>
          </w:p>
        </w:tc>
      </w:tr>
    </w:tbl>
    <w:p>
      <w:pPr>
        <w:spacing w:after="0"/>
      </w:pPr>
    </w:p>
    <w:p>
      <w:pPr>
        <w:spacing w:after="120"/>
      </w:pPr>
      <w:r>
        <w:rPr>
          <w:rFonts w:ascii="Calibri" w:hAnsi="Calibri"/>
          <w:sz w:val="22"/>
        </w:rPr>
        <w:t>El boxplot resume mediana, rango intercuartílico y valores extremos. Es muy útil para empezar a hablar de outliers sin todavía entrar en estadística avanzada.</w:t>
      </w:r>
    </w:p>
    <w:p>
      <w:pPr>
        <w:pStyle w:val="Heading1"/>
        <w:keepNext/>
      </w:pPr>
      <w:r>
        <w:t>7. Visualización con seaborn</w:t>
      </w:r>
    </w:p>
    <w:p>
      <w:pPr>
        <w:spacing w:after="120"/>
      </w:pPr>
      <w:r>
        <w:rPr>
          <w:rFonts w:ascii="Calibri" w:hAnsi="Calibri"/>
          <w:sz w:val="22"/>
        </w:rPr>
        <w:t>Seaborn nos ayuda a crear gráficos más expresivos con menos código. Además, se integra muy bien con DataFrames de Pandas y ofrece funciones pensadas para análisis estadístico y comparativo.</w:t>
      </w:r>
    </w:p>
    <w:p>
      <w:pPr>
        <w:pStyle w:val="Heading2"/>
        <w:keepNext/>
      </w:pPr>
      <w:r>
        <w:t>7.1. lineplot para evolución mensual</w:t>
      </w:r>
    </w:p>
    <w:p>
      <w:pPr>
        <w:spacing w:after="60"/>
      </w:pPr>
      <w:r>
        <w:rPr>
          <w:rFonts w:ascii="Calibri" w:hAnsi="Calibri"/>
          <w:b/>
          <w:color w:val="124C7A"/>
          <w:sz w:val="21"/>
        </w:rPr>
        <w:t>Tendencia mensual con seaborn</w:t>
      </w:r>
    </w:p>
    <w:tbl>
      <w:tblPr>
        <w:tblW w:type="auto" w:w="0"/>
        <w:jc w:val="center"/>
        <w:tblLayout w:type="fixed"/>
        <w:tblLook w:firstColumn="1" w:firstRow="1" w:lastColumn="0" w:lastRow="0" w:noHBand="0" w:noVBand="1" w:val="04A0"/>
      </w:tblPr>
      <w:tblGrid>
        <w:gridCol w:w="9071"/>
      </w:tblGrid>
      <w:tr>
        <w:tc>
          <w:tcPr>
            <w:tcW w:type="dxa" w:w="9746"/>
            <w:shd w:fill="F3F6F9"/>
          </w:tcPr>
          <w:p>
            <w:pPr>
              <w:pStyle w:val="CodeBlock"/>
              <w:spacing w:before="60" w:after="60"/>
              <w:ind w:left="57"/>
            </w:pPr>
            <w:r>
              <w:rPr>
                <w:rFonts w:ascii="Consolas" w:hAnsi="Consolas"/>
                <w:sz w:val="18"/>
              </w:rPr>
              <w:t>plt.figure(figsize=(12, 5))</w:t>
              <w:br/>
            </w:r>
            <w:r>
              <w:rPr>
                <w:rFonts w:ascii="Consolas" w:hAnsi="Consolas"/>
                <w:sz w:val="18"/>
              </w:rPr>
              <w:t>sns.lineplot(data=df_monthly, x='month_start', y='net_sales', marker='o')</w:t>
              <w:br/>
            </w:r>
            <w:r>
              <w:rPr>
                <w:rFonts w:ascii="Consolas" w:hAnsi="Consolas"/>
                <w:sz w:val="18"/>
              </w:rPr>
              <w:t>plt.title('Ventas netas por mes')</w:t>
              <w:br/>
            </w:r>
            <w:r>
              <w:rPr>
                <w:rFonts w:ascii="Consolas" w:hAnsi="Consolas"/>
                <w:sz w:val="18"/>
              </w:rPr>
              <w:t>plt.xlabel('Mes')</w:t>
              <w:br/>
            </w:r>
            <w:r>
              <w:rPr>
                <w:rFonts w:ascii="Consolas" w:hAnsi="Consolas"/>
                <w:sz w:val="18"/>
              </w:rPr>
              <w:t>plt.ylabel('Ventas netas')</w:t>
              <w:br/>
            </w:r>
            <w:r>
              <w:rPr>
                <w:rFonts w:ascii="Consolas" w:hAnsi="Consolas"/>
                <w:sz w:val="18"/>
              </w:rPr>
              <w:t>plt.xticks(rotation=45)</w:t>
              <w:br/>
            </w:r>
            <w:r>
              <w:rPr>
                <w:rFonts w:ascii="Consolas" w:hAnsi="Consolas"/>
                <w:sz w:val="18"/>
              </w:rPr>
              <w:t>plt.tight_layout()</w:t>
              <w:br/>
            </w:r>
            <w:r>
              <w:rPr>
                <w:rFonts w:ascii="Consolas" w:hAnsi="Consolas"/>
                <w:sz w:val="18"/>
              </w:rPr>
              <w:t>plt.show()</w:t>
            </w:r>
          </w:p>
        </w:tc>
      </w:tr>
    </w:tbl>
    <w:p>
      <w:pPr>
        <w:spacing w:after="0"/>
      </w:pPr>
    </w:p>
    <w:p>
      <w:pPr>
        <w:spacing w:after="120"/>
      </w:pPr>
      <w:r>
        <w:rPr>
          <w:rFonts w:ascii="Calibri" w:hAnsi="Calibri"/>
          <w:sz w:val="22"/>
        </w:rPr>
        <w:t>La sintaxis data=..., x=..., y=... suele resultar muy clara para alumnos que vienen de trabajar con tablas. Seaborn toma el DataFrame y entiende directamente qué columnas usar.</w:t>
      </w:r>
    </w:p>
    <w:p>
      <w:pPr>
        <w:pStyle w:val="Heading2"/>
        <w:keepNext/>
      </w:pPr>
      <w:r>
        <w:t>7.2. barplot para ventas por categoría</w:t>
      </w:r>
    </w:p>
    <w:p>
      <w:pPr>
        <w:spacing w:after="60"/>
      </w:pPr>
      <w:r>
        <w:rPr>
          <w:rFonts w:ascii="Calibri" w:hAnsi="Calibri"/>
          <w:b/>
          <w:color w:val="124C7A"/>
          <w:sz w:val="21"/>
        </w:rPr>
        <w:t>Comparación por categoría</w:t>
      </w:r>
    </w:p>
    <w:tbl>
      <w:tblPr>
        <w:tblW w:type="auto" w:w="0"/>
        <w:jc w:val="center"/>
        <w:tblLayout w:type="fixed"/>
        <w:tblLook w:firstColumn="1" w:firstRow="1" w:lastColumn="0" w:lastRow="0" w:noHBand="0" w:noVBand="1" w:val="04A0"/>
      </w:tblPr>
      <w:tblGrid>
        <w:gridCol w:w="9071"/>
      </w:tblGrid>
      <w:tr>
        <w:tc>
          <w:tcPr>
            <w:tcW w:type="dxa" w:w="9746"/>
            <w:shd w:fill="F3F6F9"/>
          </w:tcPr>
          <w:p>
            <w:pPr>
              <w:pStyle w:val="CodeBlock"/>
              <w:spacing w:before="60" w:after="60"/>
              <w:ind w:left="57"/>
            </w:pPr>
            <w:r>
              <w:rPr>
                <w:rFonts w:ascii="Consolas" w:hAnsi="Consolas"/>
                <w:sz w:val="18"/>
              </w:rPr>
              <w:t>df_category = (</w:t>
              <w:br/>
            </w:r>
            <w:r>
              <w:rPr>
                <w:rFonts w:ascii="Consolas" w:hAnsi="Consolas"/>
                <w:sz w:val="18"/>
              </w:rPr>
              <w:t xml:space="preserve">    df_product.groupby('category_name', as_index=False)['net_sales']</w:t>
              <w:br/>
            </w:r>
            <w:r>
              <w:rPr>
                <w:rFonts w:ascii="Consolas" w:hAnsi="Consolas"/>
                <w:sz w:val="18"/>
              </w:rPr>
              <w:t xml:space="preserve">              .sum()</w:t>
              <w:br/>
            </w:r>
            <w:r>
              <w:rPr>
                <w:rFonts w:ascii="Consolas" w:hAnsi="Consolas"/>
                <w:sz w:val="18"/>
              </w:rPr>
              <w:t xml:space="preserve">              .sort_values('net_sales', ascending=False)</w:t>
              <w:br/>
            </w:r>
            <w:r>
              <w:rPr>
                <w:rFonts w:ascii="Consolas" w:hAnsi="Consolas"/>
                <w:sz w:val="18"/>
              </w:rPr>
              <w:t>)</w:t>
              <w:br/>
            </w:r>
            <w:r>
              <w:rPr>
                <w:rFonts w:ascii="Consolas" w:hAnsi="Consolas"/>
                <w:sz w:val="18"/>
              </w:rPr>
              <w:br/>
            </w:r>
            <w:r>
              <w:rPr>
                <w:rFonts w:ascii="Consolas" w:hAnsi="Consolas"/>
                <w:sz w:val="18"/>
              </w:rPr>
              <w:t>plt.figure(figsize=(10, 5))</w:t>
              <w:br/>
            </w:r>
            <w:r>
              <w:rPr>
                <w:rFonts w:ascii="Consolas" w:hAnsi="Consolas"/>
                <w:sz w:val="18"/>
              </w:rPr>
              <w:t>sns.barplot(data=df_category, x='category_name', y='net_sales')</w:t>
              <w:br/>
            </w:r>
            <w:r>
              <w:rPr>
                <w:rFonts w:ascii="Consolas" w:hAnsi="Consolas"/>
                <w:sz w:val="18"/>
              </w:rPr>
              <w:t>plt.title('Ventas netas por categoría')</w:t>
              <w:br/>
            </w:r>
            <w:r>
              <w:rPr>
                <w:rFonts w:ascii="Consolas" w:hAnsi="Consolas"/>
                <w:sz w:val="18"/>
              </w:rPr>
              <w:t>plt.xlabel('Categoría')</w:t>
              <w:br/>
            </w:r>
            <w:r>
              <w:rPr>
                <w:rFonts w:ascii="Consolas" w:hAnsi="Consolas"/>
                <w:sz w:val="18"/>
              </w:rPr>
              <w:t>plt.ylabel('Ventas netas')</w:t>
              <w:br/>
            </w:r>
            <w:r>
              <w:rPr>
                <w:rFonts w:ascii="Consolas" w:hAnsi="Consolas"/>
                <w:sz w:val="18"/>
              </w:rPr>
              <w:t>plt.xticks(rotation=45)</w:t>
              <w:br/>
            </w:r>
            <w:r>
              <w:rPr>
                <w:rFonts w:ascii="Consolas" w:hAnsi="Consolas"/>
                <w:sz w:val="18"/>
              </w:rPr>
              <w:t>plt.tight_layout()</w:t>
              <w:br/>
            </w:r>
            <w:r>
              <w:rPr>
                <w:rFonts w:ascii="Consolas" w:hAnsi="Consolas"/>
                <w:sz w:val="18"/>
              </w:rPr>
              <w:t>plt.show()</w:t>
            </w:r>
          </w:p>
        </w:tc>
      </w:tr>
    </w:tbl>
    <w:p>
      <w:pPr>
        <w:spacing w:after="0"/>
      </w:pPr>
    </w:p>
    <w:p>
      <w:pPr>
        <w:spacing w:after="120"/>
      </w:pPr>
      <w:r>
        <w:rPr>
          <w:rFonts w:ascii="Calibri" w:hAnsi="Calibri"/>
          <w:sz w:val="22"/>
        </w:rPr>
        <w:t>Aunque el script trae una vista por producto, con Pandas podemos reagrupar por categoría para responder nuevas preguntas sin tocar la estructura base.</w:t>
      </w:r>
    </w:p>
    <w:p>
      <w:pPr>
        <w:pStyle w:val="Heading2"/>
        <w:keepNext/>
      </w:pPr>
      <w:r>
        <w:t>7.3. Boxplot por presencia de descuento</w:t>
      </w:r>
    </w:p>
    <w:p>
      <w:pPr>
        <w:spacing w:after="60"/>
      </w:pPr>
      <w:r>
        <w:rPr>
          <w:rFonts w:ascii="Calibri" w:hAnsi="Calibri"/>
          <w:b/>
          <w:color w:val="124C7A"/>
          <w:sz w:val="21"/>
        </w:rPr>
        <w:t>Comparar grupos con seaborn</w:t>
      </w:r>
    </w:p>
    <w:tbl>
      <w:tblPr>
        <w:tblW w:type="auto" w:w="0"/>
        <w:jc w:val="center"/>
        <w:tblLayout w:type="fixed"/>
        <w:tblLook w:firstColumn="1" w:firstRow="1" w:lastColumn="0" w:lastRow="0" w:noHBand="0" w:noVBand="1" w:val="04A0"/>
      </w:tblPr>
      <w:tblGrid>
        <w:gridCol w:w="9071"/>
      </w:tblGrid>
      <w:tr>
        <w:tc>
          <w:tcPr>
            <w:tcW w:type="dxa" w:w="9746"/>
            <w:shd w:fill="F3F6F9"/>
          </w:tcPr>
          <w:p>
            <w:pPr>
              <w:pStyle w:val="CodeBlock"/>
              <w:spacing w:before="60" w:after="60"/>
              <w:ind w:left="57"/>
            </w:pPr>
            <w:r>
              <w:rPr>
                <w:rFonts w:ascii="Consolas" w:hAnsi="Consolas"/>
                <w:sz w:val="18"/>
              </w:rPr>
              <w:t>plt.figure(figsize=(8, 5))</w:t>
              <w:br/>
            </w:r>
            <w:r>
              <w:rPr>
                <w:rFonts w:ascii="Consolas" w:hAnsi="Consolas"/>
                <w:sz w:val="18"/>
              </w:rPr>
              <w:t>sns.boxplot(data=df_enriched, x='has_discount', y='net_amount')</w:t>
              <w:br/>
            </w:r>
            <w:r>
              <w:rPr>
                <w:rFonts w:ascii="Consolas" w:hAnsi="Consolas"/>
                <w:sz w:val="18"/>
              </w:rPr>
              <w:t>plt.title('Distribución de net_amount según descuento')</w:t>
              <w:br/>
            </w:r>
            <w:r>
              <w:rPr>
                <w:rFonts w:ascii="Consolas" w:hAnsi="Consolas"/>
                <w:sz w:val="18"/>
              </w:rPr>
              <w:t>plt.xlabel('Tiene descuento')</w:t>
              <w:br/>
            </w:r>
            <w:r>
              <w:rPr>
                <w:rFonts w:ascii="Consolas" w:hAnsi="Consolas"/>
                <w:sz w:val="18"/>
              </w:rPr>
              <w:t>plt.ylabel('Monto neto')</w:t>
              <w:br/>
            </w:r>
            <w:r>
              <w:rPr>
                <w:rFonts w:ascii="Consolas" w:hAnsi="Consolas"/>
                <w:sz w:val="18"/>
              </w:rPr>
              <w:t>plt.tight_layout()</w:t>
              <w:br/>
            </w:r>
            <w:r>
              <w:rPr>
                <w:rFonts w:ascii="Consolas" w:hAnsi="Consolas"/>
                <w:sz w:val="18"/>
              </w:rPr>
              <w:t>plt.show()</w:t>
            </w:r>
          </w:p>
        </w:tc>
      </w:tr>
    </w:tbl>
    <w:p>
      <w:pPr>
        <w:spacing w:after="0"/>
      </w:pPr>
    </w:p>
    <w:p>
      <w:pPr>
        <w:spacing w:after="120"/>
      </w:pPr>
      <w:r>
        <w:rPr>
          <w:rFonts w:ascii="Calibri" w:hAnsi="Calibri"/>
          <w:sz w:val="22"/>
        </w:rPr>
        <w:t>Este ejemplo es excelente para interpretar. No sólo vemos promedios, sino también dispersión, mediana y posibles outliers en cada grupo.</w:t>
      </w:r>
    </w:p>
    <w:p>
      <w:pPr>
        <w:pStyle w:val="Heading2"/>
        <w:keepNext/>
      </w:pPr>
      <w:r>
        <w:t>7.4. scatterplot: cantidad vs monto neto</w:t>
      </w:r>
    </w:p>
    <w:p>
      <w:pPr>
        <w:spacing w:after="60"/>
      </w:pPr>
      <w:r>
        <w:rPr>
          <w:rFonts w:ascii="Calibri" w:hAnsi="Calibri"/>
          <w:b/>
          <w:color w:val="124C7A"/>
          <w:sz w:val="21"/>
        </w:rPr>
        <w:t>Relación entre dos variables numéricas</w:t>
      </w:r>
    </w:p>
    <w:tbl>
      <w:tblPr>
        <w:tblW w:type="auto" w:w="0"/>
        <w:jc w:val="center"/>
        <w:tblLayout w:type="fixed"/>
        <w:tblLook w:firstColumn="1" w:firstRow="1" w:lastColumn="0" w:lastRow="0" w:noHBand="0" w:noVBand="1" w:val="04A0"/>
      </w:tblPr>
      <w:tblGrid>
        <w:gridCol w:w="9071"/>
      </w:tblGrid>
      <w:tr>
        <w:tc>
          <w:tcPr>
            <w:tcW w:type="dxa" w:w="9746"/>
            <w:shd w:fill="F3F6F9"/>
          </w:tcPr>
          <w:p>
            <w:pPr>
              <w:pStyle w:val="CodeBlock"/>
              <w:spacing w:before="60" w:after="60"/>
              <w:ind w:left="57"/>
            </w:pPr>
            <w:r>
              <w:rPr>
                <w:rFonts w:ascii="Consolas" w:hAnsi="Consolas"/>
                <w:sz w:val="18"/>
              </w:rPr>
              <w:t>muestra = df_enriched.sample(min(len(df_enriched), 2000), random_state=42)</w:t>
              <w:br/>
            </w:r>
            <w:r>
              <w:rPr>
                <w:rFonts w:ascii="Consolas" w:hAnsi="Consolas"/>
                <w:sz w:val="18"/>
              </w:rPr>
              <w:br/>
            </w:r>
            <w:r>
              <w:rPr>
                <w:rFonts w:ascii="Consolas" w:hAnsi="Consolas"/>
                <w:sz w:val="18"/>
              </w:rPr>
              <w:t>plt.figure(figsize=(8, 5))</w:t>
              <w:br/>
            </w:r>
            <w:r>
              <w:rPr>
                <w:rFonts w:ascii="Consolas" w:hAnsi="Consolas"/>
                <w:sz w:val="18"/>
              </w:rPr>
              <w:t>sns.scatterplot(data=muestra, x='quantity', y='net_amount', hue='has_discount', alpha=0.7)</w:t>
              <w:br/>
            </w:r>
            <w:r>
              <w:rPr>
                <w:rFonts w:ascii="Consolas" w:hAnsi="Consolas"/>
                <w:sz w:val="18"/>
              </w:rPr>
              <w:t>plt.title('Relación entre cantidad y monto neto')</w:t>
              <w:br/>
            </w:r>
            <w:r>
              <w:rPr>
                <w:rFonts w:ascii="Consolas" w:hAnsi="Consolas"/>
                <w:sz w:val="18"/>
              </w:rPr>
              <w:t>plt.xlabel('Quantity')</w:t>
              <w:br/>
            </w:r>
            <w:r>
              <w:rPr>
                <w:rFonts w:ascii="Consolas" w:hAnsi="Consolas"/>
                <w:sz w:val="18"/>
              </w:rPr>
              <w:t>plt.ylabel('Net amount')</w:t>
              <w:br/>
            </w:r>
            <w:r>
              <w:rPr>
                <w:rFonts w:ascii="Consolas" w:hAnsi="Consolas"/>
                <w:sz w:val="18"/>
              </w:rPr>
              <w:t>plt.tight_layout()</w:t>
              <w:br/>
            </w:r>
            <w:r>
              <w:rPr>
                <w:rFonts w:ascii="Consolas" w:hAnsi="Consolas"/>
                <w:sz w:val="18"/>
              </w:rPr>
              <w:t>plt.show()</w:t>
            </w:r>
          </w:p>
        </w:tc>
      </w:tr>
    </w:tbl>
    <w:p>
      <w:pPr>
        <w:spacing w:after="0"/>
      </w:pPr>
    </w:p>
    <w:p>
      <w:pPr>
        <w:spacing w:after="120"/>
      </w:pPr>
      <w:r>
        <w:rPr>
          <w:rFonts w:ascii="Calibri" w:hAnsi="Calibri"/>
          <w:sz w:val="22"/>
        </w:rPr>
        <w:t>El gráfico de dispersión permite ver relación, concentración de casos y posibles comportamientos distintos entre operaciones con descuento y sin descuento.</w:t>
      </w:r>
    </w:p>
    <w:p>
      <w:pPr>
        <w:pStyle w:val="Heading2"/>
        <w:keepNext/>
      </w:pPr>
      <w:r>
        <w:t>7.5. heatmap de correlación</w:t>
      </w:r>
    </w:p>
    <w:p>
      <w:pPr>
        <w:spacing w:after="60"/>
      </w:pPr>
      <w:r>
        <w:rPr>
          <w:rFonts w:ascii="Calibri" w:hAnsi="Calibri"/>
          <w:b/>
          <w:color w:val="124C7A"/>
          <w:sz w:val="21"/>
        </w:rPr>
        <w:t>Mapa de calor para ver relaciones lineales</w:t>
      </w:r>
    </w:p>
    <w:tbl>
      <w:tblPr>
        <w:tblW w:type="auto" w:w="0"/>
        <w:jc w:val="center"/>
        <w:tblLayout w:type="fixed"/>
        <w:tblLook w:firstColumn="1" w:firstRow="1" w:lastColumn="0" w:lastRow="0" w:noHBand="0" w:noVBand="1" w:val="04A0"/>
      </w:tblPr>
      <w:tblGrid>
        <w:gridCol w:w="9071"/>
      </w:tblGrid>
      <w:tr>
        <w:tc>
          <w:tcPr>
            <w:tcW w:type="dxa" w:w="9746"/>
            <w:shd w:fill="F3F6F9"/>
          </w:tcPr>
          <w:p>
            <w:pPr>
              <w:pStyle w:val="CodeBlock"/>
              <w:spacing w:before="60" w:after="60"/>
              <w:ind w:left="57"/>
            </w:pPr>
            <w:r>
              <w:rPr>
                <w:rFonts w:ascii="Consolas" w:hAnsi="Consolas"/>
                <w:sz w:val="18"/>
              </w:rPr>
              <w:t>columnas_numericas = ['quantity', 'unit_price', 'discount', 'gross_amount', 'discount_amount', 'net_amount']</w:t>
              <w:br/>
            </w:r>
            <w:r>
              <w:rPr>
                <w:rFonts w:ascii="Consolas" w:hAnsi="Consolas"/>
                <w:sz w:val="18"/>
              </w:rPr>
              <w:t>correlacion = df_enriched[columnas_numericas].corr(numeric_only=True)</w:t>
              <w:br/>
            </w:r>
            <w:r>
              <w:rPr>
                <w:rFonts w:ascii="Consolas" w:hAnsi="Consolas"/>
                <w:sz w:val="18"/>
              </w:rPr>
              <w:br/>
            </w:r>
            <w:r>
              <w:rPr>
                <w:rFonts w:ascii="Consolas" w:hAnsi="Consolas"/>
                <w:sz w:val="18"/>
              </w:rPr>
              <w:t>plt.figure(figsize=(8, 6))</w:t>
              <w:br/>
            </w:r>
            <w:r>
              <w:rPr>
                <w:rFonts w:ascii="Consolas" w:hAnsi="Consolas"/>
                <w:sz w:val="18"/>
              </w:rPr>
              <w:t>sns.heatmap(correlacion, annot=True, cmap='Blues', fmt='.2f')</w:t>
              <w:br/>
            </w:r>
            <w:r>
              <w:rPr>
                <w:rFonts w:ascii="Consolas" w:hAnsi="Consolas"/>
                <w:sz w:val="18"/>
              </w:rPr>
              <w:t>plt.title('Matriz de correlación')</w:t>
              <w:br/>
            </w:r>
            <w:r>
              <w:rPr>
                <w:rFonts w:ascii="Consolas" w:hAnsi="Consolas"/>
                <w:sz w:val="18"/>
              </w:rPr>
              <w:t>plt.tight_layout()</w:t>
              <w:br/>
            </w:r>
            <w:r>
              <w:rPr>
                <w:rFonts w:ascii="Consolas" w:hAnsi="Consolas"/>
                <w:sz w:val="18"/>
              </w:rPr>
              <w:t>plt.show()</w:t>
            </w:r>
          </w:p>
        </w:tc>
      </w:tr>
    </w:tbl>
    <w:p>
      <w:pPr>
        <w:spacing w:after="0"/>
      </w:pPr>
    </w:p>
    <w:p>
      <w:pPr>
        <w:spacing w:after="120"/>
      </w:pPr>
      <w:r>
        <w:rPr>
          <w:rFonts w:ascii="Calibri" w:hAnsi="Calibri"/>
          <w:sz w:val="22"/>
        </w:rPr>
        <w:t>Un heatmap de correlación ayuda a detectar qué variables se mueven juntas. Es especialmente útil para primeras exploraciones antes de construir modelos o profundizar el análisis.</w:t>
      </w:r>
    </w:p>
    <w:p>
      <w:pPr>
        <w:pStyle w:val="Heading2"/>
        <w:keepNext/>
      </w:pPr>
      <w:r>
        <w:t>7.6. countplot para contar líneas con y sin descuento</w:t>
      </w:r>
    </w:p>
    <w:p>
      <w:pPr>
        <w:spacing w:after="60"/>
      </w:pPr>
      <w:r>
        <w:rPr>
          <w:rFonts w:ascii="Calibri" w:hAnsi="Calibri"/>
          <w:b/>
          <w:color w:val="124C7A"/>
          <w:sz w:val="21"/>
        </w:rPr>
        <w:t>Frecuencia por categoría binaria</w:t>
      </w:r>
    </w:p>
    <w:tbl>
      <w:tblPr>
        <w:tblW w:type="auto" w:w="0"/>
        <w:jc w:val="center"/>
        <w:tblLayout w:type="fixed"/>
        <w:tblLook w:firstColumn="1" w:firstRow="1" w:lastColumn="0" w:lastRow="0" w:noHBand="0" w:noVBand="1" w:val="04A0"/>
      </w:tblPr>
      <w:tblGrid>
        <w:gridCol w:w="9071"/>
      </w:tblGrid>
      <w:tr>
        <w:tc>
          <w:tcPr>
            <w:tcW w:type="dxa" w:w="9746"/>
            <w:shd w:fill="F3F6F9"/>
          </w:tcPr>
          <w:p>
            <w:pPr>
              <w:pStyle w:val="CodeBlock"/>
              <w:spacing w:before="60" w:after="60"/>
              <w:ind w:left="57"/>
            </w:pPr>
            <w:r>
              <w:rPr>
                <w:rFonts w:ascii="Consolas" w:hAnsi="Consolas"/>
                <w:sz w:val="18"/>
              </w:rPr>
              <w:t>plt.figure(figsize=(6, 4))</w:t>
              <w:br/>
            </w:r>
            <w:r>
              <w:rPr>
                <w:rFonts w:ascii="Consolas" w:hAnsi="Consolas"/>
                <w:sz w:val="18"/>
              </w:rPr>
              <w:t>sns.countplot(data=df_enriched, x='has_discount')</w:t>
              <w:br/>
            </w:r>
            <w:r>
              <w:rPr>
                <w:rFonts w:ascii="Consolas" w:hAnsi="Consolas"/>
                <w:sz w:val="18"/>
              </w:rPr>
              <w:t>plt.title('Cantidad de líneas según presencia de descuento')</w:t>
              <w:br/>
            </w:r>
            <w:r>
              <w:rPr>
                <w:rFonts w:ascii="Consolas" w:hAnsi="Consolas"/>
                <w:sz w:val="18"/>
              </w:rPr>
              <w:t>plt.xlabel('Tiene descuento')</w:t>
              <w:br/>
            </w:r>
            <w:r>
              <w:rPr>
                <w:rFonts w:ascii="Consolas" w:hAnsi="Consolas"/>
                <w:sz w:val="18"/>
              </w:rPr>
              <w:t>plt.ylabel('Cantidad de líneas')</w:t>
              <w:br/>
            </w:r>
            <w:r>
              <w:rPr>
                <w:rFonts w:ascii="Consolas" w:hAnsi="Consolas"/>
                <w:sz w:val="18"/>
              </w:rPr>
              <w:t>plt.tight_layout()</w:t>
              <w:br/>
            </w:r>
            <w:r>
              <w:rPr>
                <w:rFonts w:ascii="Consolas" w:hAnsi="Consolas"/>
                <w:sz w:val="18"/>
              </w:rPr>
              <w:t>plt.show()</w:t>
            </w:r>
          </w:p>
        </w:tc>
      </w:tr>
    </w:tbl>
    <w:p>
      <w:pPr>
        <w:spacing w:after="0"/>
      </w:pPr>
    </w:p>
    <w:p>
      <w:pPr>
        <w:spacing w:after="120"/>
      </w:pPr>
      <w:r>
        <w:rPr>
          <w:rFonts w:ascii="Calibri" w:hAnsi="Calibri"/>
          <w:sz w:val="22"/>
        </w:rPr>
        <w:t>A veces el mejor gráfico no es el más complejo. Si la pregunta es cuántos casos hay en cada grupo, un countplot es claro y directo.</w:t>
      </w:r>
    </w:p>
    <w:p>
      <w:pPr>
        <w:pStyle w:val="Heading1"/>
        <w:keepNext/>
      </w:pPr>
      <w:r>
        <w:t>8. SQL + Pandas + visualización: flujo completo</w:t>
      </w:r>
    </w:p>
    <w:p>
      <w:pPr>
        <w:spacing w:after="120"/>
      </w:pPr>
      <w:r>
        <w:rPr>
          <w:rFonts w:ascii="Calibri" w:hAnsi="Calibri"/>
          <w:sz w:val="22"/>
        </w:rPr>
        <w:t>Aunque las vistas resuelven mucho, también es valioso enseñar que una notebook puede lanzar consultas personalizadas. Esto ayuda a adaptar el análisis a preguntas nuevas sin tocar la capa semántica original.</w:t>
      </w:r>
    </w:p>
    <w:p>
      <w:pPr>
        <w:pStyle w:val="Heading2"/>
        <w:keepNext/>
      </w:pPr>
      <w:r>
        <w:t>8.1. Consulta SQL personalizada</w:t>
      </w:r>
    </w:p>
    <w:p>
      <w:pPr>
        <w:spacing w:after="60"/>
      </w:pPr>
      <w:r>
        <w:rPr>
          <w:rFonts w:ascii="Calibri" w:hAnsi="Calibri"/>
          <w:b/>
          <w:color w:val="124C7A"/>
          <w:sz w:val="21"/>
        </w:rPr>
        <w:t>Consulta a medida desde la notebook</w:t>
      </w:r>
    </w:p>
    <w:tbl>
      <w:tblPr>
        <w:tblW w:type="auto" w:w="0"/>
        <w:jc w:val="center"/>
        <w:tblLayout w:type="fixed"/>
        <w:tblLook w:firstColumn="1" w:firstRow="1" w:lastColumn="0" w:lastRow="0" w:noHBand="0" w:noVBand="1" w:val="04A0"/>
      </w:tblPr>
      <w:tblGrid>
        <w:gridCol w:w="9071"/>
      </w:tblGrid>
      <w:tr>
        <w:tc>
          <w:tcPr>
            <w:tcW w:type="dxa" w:w="9746"/>
            <w:shd w:fill="F3F6F9"/>
          </w:tcPr>
          <w:p>
            <w:pPr>
              <w:pStyle w:val="CodeBlock"/>
              <w:spacing w:before="60" w:after="60"/>
              <w:ind w:left="57"/>
            </w:pPr>
            <w:r>
              <w:rPr>
                <w:rFonts w:ascii="Consolas" w:hAnsi="Consolas"/>
                <w:sz w:val="18"/>
              </w:rPr>
              <w:t>query_category_month = """</w:t>
              <w:br/>
            </w:r>
            <w:r>
              <w:rPr>
                <w:rFonts w:ascii="Consolas" w:hAnsi="Consolas"/>
                <w:sz w:val="18"/>
              </w:rPr>
              <w:t>SELECT</w:t>
              <w:br/>
            </w:r>
            <w:r>
              <w:rPr>
                <w:rFonts w:ascii="Consolas" w:hAnsi="Consolas"/>
                <w:sz w:val="18"/>
              </w:rPr>
              <w:t xml:space="preserve">    dd.year,</w:t>
              <w:br/>
            </w:r>
            <w:r>
              <w:rPr>
                <w:rFonts w:ascii="Consolas" w:hAnsi="Consolas"/>
                <w:sz w:val="18"/>
              </w:rPr>
              <w:t xml:space="preserve">    dd.month,</w:t>
              <w:br/>
            </w:r>
            <w:r>
              <w:rPr>
                <w:rFonts w:ascii="Consolas" w:hAnsi="Consolas"/>
                <w:sz w:val="18"/>
              </w:rPr>
              <w:t xml:space="preserve">    dd.month_name,</w:t>
              <w:br/>
            </w:r>
            <w:r>
              <w:rPr>
                <w:rFonts w:ascii="Consolas" w:hAnsi="Consolas"/>
                <w:sz w:val="18"/>
              </w:rPr>
              <w:t xml:space="preserve">    dp.category_name,</w:t>
              <w:br/>
            </w:r>
            <w:r>
              <w:rPr>
                <w:rFonts w:ascii="Consolas" w:hAnsi="Consolas"/>
                <w:sz w:val="18"/>
              </w:rPr>
              <w:t xml:space="preserve">    SUM(fs.total_amount) AS net_sales</w:t>
              <w:br/>
            </w:r>
            <w:r>
              <w:rPr>
                <w:rFonts w:ascii="Consolas" w:hAnsi="Consolas"/>
                <w:sz w:val="18"/>
              </w:rPr>
              <w:t>FROM analiticas.fact_sales fs</w:t>
              <w:br/>
            </w:r>
            <w:r>
              <w:rPr>
                <w:rFonts w:ascii="Consolas" w:hAnsi="Consolas"/>
                <w:sz w:val="18"/>
              </w:rPr>
              <w:t>JOIN analiticas.dim_date dd</w:t>
              <w:br/>
            </w:r>
            <w:r>
              <w:rPr>
                <w:rFonts w:ascii="Consolas" w:hAnsi="Consolas"/>
                <w:sz w:val="18"/>
              </w:rPr>
              <w:t xml:space="preserve">    ON dd.date_key = fs.date_key</w:t>
              <w:br/>
            </w:r>
            <w:r>
              <w:rPr>
                <w:rFonts w:ascii="Consolas" w:hAnsi="Consolas"/>
                <w:sz w:val="18"/>
              </w:rPr>
              <w:t>JOIN analiticas.dim_product dp</w:t>
              <w:br/>
            </w:r>
            <w:r>
              <w:rPr>
                <w:rFonts w:ascii="Consolas" w:hAnsi="Consolas"/>
                <w:sz w:val="18"/>
              </w:rPr>
              <w:t xml:space="preserve">    ON dp.product_id = fs.product_id</w:t>
              <w:br/>
            </w:r>
            <w:r>
              <w:rPr>
                <w:rFonts w:ascii="Consolas" w:hAnsi="Consolas"/>
                <w:sz w:val="18"/>
              </w:rPr>
              <w:t>GROUP BY dd.year, dd.month, dd.month_name, dp.category_name</w:t>
              <w:br/>
            </w:r>
            <w:r>
              <w:rPr>
                <w:rFonts w:ascii="Consolas" w:hAnsi="Consolas"/>
                <w:sz w:val="18"/>
              </w:rPr>
              <w:t>ORDER BY dd.year, dd.month, dp.category_name;</w:t>
              <w:br/>
            </w:r>
            <w:r>
              <w:rPr>
                <w:rFonts w:ascii="Consolas" w:hAnsi="Consolas"/>
                <w:sz w:val="18"/>
              </w:rPr>
              <w:t>"""</w:t>
              <w:br/>
            </w:r>
            <w:r>
              <w:rPr>
                <w:rFonts w:ascii="Consolas" w:hAnsi="Consolas"/>
                <w:sz w:val="18"/>
              </w:rPr>
              <w:br/>
            </w:r>
            <w:r>
              <w:rPr>
                <w:rFonts w:ascii="Consolas" w:hAnsi="Consolas"/>
                <w:sz w:val="18"/>
              </w:rPr>
              <w:t>df_category_month = pd.read_sql(query_category_month, engine)</w:t>
              <w:br/>
            </w:r>
            <w:r>
              <w:rPr>
                <w:rFonts w:ascii="Consolas" w:hAnsi="Consolas"/>
                <w:sz w:val="18"/>
              </w:rPr>
              <w:t>df_category_month.head()</w:t>
            </w:r>
          </w:p>
        </w:tc>
      </w:tr>
    </w:tbl>
    <w:p>
      <w:pPr>
        <w:spacing w:after="0"/>
      </w:pPr>
    </w:p>
    <w:p>
      <w:pPr>
        <w:spacing w:after="120"/>
      </w:pPr>
      <w:r>
        <w:rPr>
          <w:rFonts w:ascii="Calibri" w:hAnsi="Calibri"/>
          <w:sz w:val="22"/>
        </w:rPr>
        <w:t>Este ejemplo es muy didáctico porque muestra que SQL sigue siendo útil incluso cuando trabajamos con Pandas. La base hace la agregación y Pandas recibe un resultado listo para explorar.</w:t>
      </w:r>
    </w:p>
    <w:p>
      <w:pPr>
        <w:pStyle w:val="Heading2"/>
        <w:keepNext/>
      </w:pPr>
      <w:r>
        <w:t>8.2. Preparar los datos para un heatmap mensual por categoría</w:t>
      </w:r>
    </w:p>
    <w:p>
      <w:pPr>
        <w:spacing w:after="60"/>
      </w:pPr>
      <w:r>
        <w:rPr>
          <w:rFonts w:ascii="Calibri" w:hAnsi="Calibri"/>
          <w:b/>
          <w:color w:val="124C7A"/>
          <w:sz w:val="21"/>
        </w:rPr>
        <w:t>Transformación tabular para visualización</w:t>
      </w:r>
    </w:p>
    <w:tbl>
      <w:tblPr>
        <w:tblW w:type="auto" w:w="0"/>
        <w:jc w:val="center"/>
        <w:tblLayout w:type="fixed"/>
        <w:tblLook w:firstColumn="1" w:firstRow="1" w:lastColumn="0" w:lastRow="0" w:noHBand="0" w:noVBand="1" w:val="04A0"/>
      </w:tblPr>
      <w:tblGrid>
        <w:gridCol w:w="9071"/>
      </w:tblGrid>
      <w:tr>
        <w:tc>
          <w:tcPr>
            <w:tcW w:type="dxa" w:w="9746"/>
            <w:shd w:fill="F3F6F9"/>
          </w:tcPr>
          <w:p>
            <w:pPr>
              <w:pStyle w:val="CodeBlock"/>
              <w:spacing w:before="60" w:after="60"/>
              <w:ind w:left="57"/>
            </w:pPr>
            <w:r>
              <w:rPr>
                <w:rFonts w:ascii="Consolas" w:hAnsi="Consolas"/>
                <w:sz w:val="18"/>
              </w:rPr>
              <w:t>tabla_heatmap = df_category_month.pivot_table(</w:t>
              <w:br/>
            </w:r>
            <w:r>
              <w:rPr>
                <w:rFonts w:ascii="Consolas" w:hAnsi="Consolas"/>
                <w:sz w:val="18"/>
              </w:rPr>
              <w:t xml:space="preserve">    index='category_name',</w:t>
              <w:br/>
            </w:r>
            <w:r>
              <w:rPr>
                <w:rFonts w:ascii="Consolas" w:hAnsi="Consolas"/>
                <w:sz w:val="18"/>
              </w:rPr>
              <w:t xml:space="preserve">    columns='month_name',</w:t>
              <w:br/>
            </w:r>
            <w:r>
              <w:rPr>
                <w:rFonts w:ascii="Consolas" w:hAnsi="Consolas"/>
                <w:sz w:val="18"/>
              </w:rPr>
              <w:t xml:space="preserve">    values='net_sales',</w:t>
              <w:br/>
            </w:r>
            <w:r>
              <w:rPr>
                <w:rFonts w:ascii="Consolas" w:hAnsi="Consolas"/>
                <w:sz w:val="18"/>
              </w:rPr>
              <w:t xml:space="preserve">    aggfunc='sum'</w:t>
              <w:br/>
            </w:r>
            <w:r>
              <w:rPr>
                <w:rFonts w:ascii="Consolas" w:hAnsi="Consolas"/>
                <w:sz w:val="18"/>
              </w:rPr>
              <w:t>)</w:t>
              <w:br/>
            </w:r>
            <w:r>
              <w:rPr>
                <w:rFonts w:ascii="Consolas" w:hAnsi="Consolas"/>
                <w:sz w:val="18"/>
              </w:rPr>
              <w:br/>
            </w:r>
            <w:r>
              <w:rPr>
                <w:rFonts w:ascii="Consolas" w:hAnsi="Consolas"/>
                <w:sz w:val="18"/>
              </w:rPr>
              <w:t>tabla_heatmap</w:t>
            </w:r>
          </w:p>
        </w:tc>
      </w:tr>
    </w:tbl>
    <w:p>
      <w:pPr>
        <w:spacing w:after="0"/>
      </w:pPr>
    </w:p>
    <w:p>
      <w:pPr>
        <w:spacing w:after="60"/>
      </w:pPr>
      <w:r>
        <w:rPr>
          <w:rFonts w:ascii="Calibri" w:hAnsi="Calibri"/>
          <w:b/>
          <w:color w:val="124C7A"/>
          <w:sz w:val="21"/>
        </w:rPr>
        <w:t>Heatmap final</w:t>
      </w:r>
    </w:p>
    <w:tbl>
      <w:tblPr>
        <w:tblW w:type="auto" w:w="0"/>
        <w:jc w:val="center"/>
        <w:tblLayout w:type="fixed"/>
        <w:tblLook w:firstColumn="1" w:firstRow="1" w:lastColumn="0" w:lastRow="0" w:noHBand="0" w:noVBand="1" w:val="04A0"/>
      </w:tblPr>
      <w:tblGrid>
        <w:gridCol w:w="9071"/>
      </w:tblGrid>
      <w:tr>
        <w:tc>
          <w:tcPr>
            <w:tcW w:type="dxa" w:w="9746"/>
            <w:shd w:fill="F3F6F9"/>
          </w:tcPr>
          <w:p>
            <w:pPr>
              <w:pStyle w:val="CodeBlock"/>
              <w:spacing w:before="60" w:after="60"/>
              <w:ind w:left="57"/>
            </w:pPr>
            <w:r>
              <w:rPr>
                <w:rFonts w:ascii="Consolas" w:hAnsi="Consolas"/>
                <w:sz w:val="18"/>
              </w:rPr>
              <w:t>plt.figure(figsize=(10, 6))</w:t>
              <w:br/>
            </w:r>
            <w:r>
              <w:rPr>
                <w:rFonts w:ascii="Consolas" w:hAnsi="Consolas"/>
                <w:sz w:val="18"/>
              </w:rPr>
              <w:t>sns.heatmap(tabla_heatmap, annot=True, fmt='.0f', cmap='YlGnBu')</w:t>
              <w:br/>
            </w:r>
            <w:r>
              <w:rPr>
                <w:rFonts w:ascii="Consolas" w:hAnsi="Consolas"/>
                <w:sz w:val="18"/>
              </w:rPr>
              <w:t>plt.title('Ventas netas por categoría y mes')</w:t>
              <w:br/>
            </w:r>
            <w:r>
              <w:rPr>
                <w:rFonts w:ascii="Consolas" w:hAnsi="Consolas"/>
                <w:sz w:val="18"/>
              </w:rPr>
              <w:t>plt.xlabel('Mes')</w:t>
              <w:br/>
            </w:r>
            <w:r>
              <w:rPr>
                <w:rFonts w:ascii="Consolas" w:hAnsi="Consolas"/>
                <w:sz w:val="18"/>
              </w:rPr>
              <w:t>plt.ylabel('Categoría')</w:t>
              <w:br/>
            </w:r>
            <w:r>
              <w:rPr>
                <w:rFonts w:ascii="Consolas" w:hAnsi="Consolas"/>
                <w:sz w:val="18"/>
              </w:rPr>
              <w:t>plt.tight_layout()</w:t>
              <w:br/>
            </w:r>
            <w:r>
              <w:rPr>
                <w:rFonts w:ascii="Consolas" w:hAnsi="Consolas"/>
                <w:sz w:val="18"/>
              </w:rPr>
              <w:t>plt.show()</w:t>
            </w:r>
          </w:p>
        </w:tc>
      </w:tr>
    </w:tbl>
    <w:p>
      <w:pPr>
        <w:spacing w:after="0"/>
      </w:pPr>
    </w:p>
    <w:p>
      <w:pPr>
        <w:spacing w:after="120"/>
      </w:pPr>
      <w:r>
        <w:rPr>
          <w:rFonts w:ascii="Calibri" w:hAnsi="Calibri"/>
          <w:sz w:val="22"/>
        </w:rPr>
        <w:t>Aquí el alumno ve un flujo completo: conexión, consulta, DataFrame, pivot_table y visualización. Es exactamente el tipo de trabajo que se hace en análisis de datos de negocio.</w:t>
      </w:r>
    </w:p>
    <w:p>
      <w:pPr>
        <w:pStyle w:val="Heading1"/>
        <w:keepNext/>
      </w:pPr>
      <w:r>
        <w:t>9. Buenas prácticas antes de graficar</w:t>
      </w:r>
    </w:p>
    <w:p>
      <w:pPr>
        <w:ind w:left="340" w:hanging="170"/>
      </w:pPr>
      <w:r>
        <w:rPr>
          <w:rFonts w:ascii="Calibri" w:hAnsi="Calibri"/>
          <w:sz w:val="22"/>
        </w:rPr>
        <w:t>• Ordenar fechas antes de construir gráficos temporales.</w:t>
      </w:r>
    </w:p>
    <w:p>
      <w:pPr>
        <w:ind w:left="340" w:hanging="170"/>
      </w:pPr>
      <w:r>
        <w:rPr>
          <w:rFonts w:ascii="Calibri" w:hAnsi="Calibri"/>
          <w:sz w:val="22"/>
        </w:rPr>
        <w:t>• Convertir columnas al tipo correcto: datetime, numérico o categoría según corresponda.</w:t>
      </w:r>
    </w:p>
    <w:p>
      <w:pPr>
        <w:ind w:left="340" w:hanging="170"/>
      </w:pPr>
      <w:r>
        <w:rPr>
          <w:rFonts w:ascii="Calibri" w:hAnsi="Calibri"/>
          <w:sz w:val="22"/>
        </w:rPr>
        <w:t>• Revisar valores nulos y decidir si se eliminan, imputan o se dejan explícitos.</w:t>
      </w:r>
    </w:p>
    <w:p>
      <w:pPr>
        <w:ind w:left="340" w:hanging="170"/>
      </w:pPr>
      <w:r>
        <w:rPr>
          <w:rFonts w:ascii="Calibri" w:hAnsi="Calibri"/>
          <w:sz w:val="22"/>
        </w:rPr>
        <w:t>• No mezclar variables de escala muy distinta en un mismo gráfico sin aclararlo.</w:t>
      </w:r>
    </w:p>
    <w:p>
      <w:pPr>
        <w:ind w:left="340" w:hanging="170"/>
      </w:pPr>
      <w:r>
        <w:rPr>
          <w:rFonts w:ascii="Calibri" w:hAnsi="Calibri"/>
          <w:sz w:val="22"/>
        </w:rPr>
        <w:t>• Elegir títulos que respondan una pregunta real, no un texto genérico.</w:t>
      </w:r>
    </w:p>
    <w:p>
      <w:pPr>
        <w:ind w:left="340" w:hanging="170"/>
      </w:pPr>
      <w:r>
        <w:rPr>
          <w:rFonts w:ascii="Calibri" w:hAnsi="Calibri"/>
          <w:sz w:val="22"/>
        </w:rPr>
        <w:t>• Etiquetar ejes y dejar la visualización lista para que otra persona la entienda sin explicación oral.</w:t>
      </w:r>
    </w:p>
    <w:p>
      <w:pPr>
        <w:spacing w:after="60"/>
      </w:pPr>
      <w:r>
        <w:rPr>
          <w:rFonts w:ascii="Calibri" w:hAnsi="Calibri"/>
          <w:b/>
          <w:color w:val="124C7A"/>
          <w:sz w:val="21"/>
        </w:rPr>
        <w:t>Pequeña rutina de saneamiento</w:t>
      </w:r>
    </w:p>
    <w:tbl>
      <w:tblPr>
        <w:tblW w:type="auto" w:w="0"/>
        <w:jc w:val="center"/>
        <w:tblLayout w:type="fixed"/>
        <w:tblLook w:firstColumn="1" w:firstRow="1" w:lastColumn="0" w:lastRow="0" w:noHBand="0" w:noVBand="1" w:val="04A0"/>
      </w:tblPr>
      <w:tblGrid>
        <w:gridCol w:w="9071"/>
      </w:tblGrid>
      <w:tr>
        <w:tc>
          <w:tcPr>
            <w:tcW w:type="dxa" w:w="9746"/>
            <w:shd w:fill="F3F6F9"/>
          </w:tcPr>
          <w:p>
            <w:pPr>
              <w:pStyle w:val="CodeBlock"/>
              <w:spacing w:before="60" w:after="60"/>
              <w:ind w:left="57"/>
            </w:pPr>
            <w:r>
              <w:rPr>
                <w:rFonts w:ascii="Consolas" w:hAnsi="Consolas"/>
                <w:sz w:val="18"/>
              </w:rPr>
              <w:t># Ejemplo de preparación mínima</w:t>
              <w:br/>
            </w:r>
            <w:r>
              <w:rPr>
                <w:rFonts w:ascii="Consolas" w:hAnsi="Consolas"/>
                <w:sz w:val="18"/>
              </w:rPr>
              <w:br/>
            </w:r>
            <w:r>
              <w:rPr>
                <w:rFonts w:ascii="Consolas" w:hAnsi="Consolas"/>
                <w:sz w:val="18"/>
              </w:rPr>
              <w:t>df_daily = df_daily.sort_values('fecha').copy()</w:t>
              <w:br/>
            </w:r>
            <w:r>
              <w:rPr>
                <w:rFonts w:ascii="Consolas" w:hAnsi="Consolas"/>
                <w:sz w:val="18"/>
              </w:rPr>
              <w:t>df_monthly = df_monthly.sort_values('month_start').copy()</w:t>
              <w:br/>
            </w:r>
            <w:r>
              <w:rPr>
                <w:rFonts w:ascii="Consolas" w:hAnsi="Consolas"/>
                <w:sz w:val="18"/>
              </w:rPr>
              <w:br/>
            </w:r>
            <w:r>
              <w:rPr>
                <w:rFonts w:ascii="Consolas" w:hAnsi="Consolas"/>
                <w:sz w:val="18"/>
              </w:rPr>
              <w:t>df_daily['net_sales'] = pd.to_numeric(df_daily['net_sales'], errors='coerce')</w:t>
              <w:br/>
            </w:r>
            <w:r>
              <w:rPr>
                <w:rFonts w:ascii="Consolas" w:hAnsi="Consolas"/>
                <w:sz w:val="18"/>
              </w:rPr>
              <w:t>df_product['net_sales'] = pd.to_numeric(df_product['net_sales'], errors='coerce')</w:t>
              <w:br/>
            </w:r>
            <w:r>
              <w:rPr>
                <w:rFonts w:ascii="Consolas" w:hAnsi="Consolas"/>
                <w:sz w:val="18"/>
              </w:rPr>
              <w:br/>
            </w:r>
            <w:r>
              <w:rPr>
                <w:rFonts w:ascii="Consolas" w:hAnsi="Consolas"/>
                <w:sz w:val="18"/>
              </w:rPr>
              <w:t>df_enriched['has_discount'] = df_enriched['has_discount'].astype('int64')</w:t>
            </w:r>
          </w:p>
        </w:tc>
      </w:tr>
    </w:tbl>
    <w:p>
      <w:pPr>
        <w:spacing w:after="0"/>
      </w:pPr>
    </w:p>
    <w:tbl>
      <w:tblPr>
        <w:tblW w:type="auto" w:w="0"/>
        <w:jc w:val="center"/>
        <w:tblLayout w:type="fixed"/>
        <w:tblLook w:firstColumn="1" w:firstRow="1" w:lastColumn="0" w:lastRow="0" w:noHBand="0" w:noVBand="1" w:val="04A0"/>
      </w:tblPr>
      <w:tblGrid>
        <w:gridCol w:w="9071"/>
      </w:tblGrid>
      <w:tr>
        <w:tc>
          <w:tcPr>
            <w:tcW w:type="dxa" w:w="9746"/>
            <w:shd w:fill="E2F0D9"/>
          </w:tcPr>
          <w:p>
            <w:pPr>
              <w:spacing w:after="0"/>
            </w:pPr>
            <w:r>
              <w:rPr>
                <w:rFonts w:ascii="Calibri" w:hAnsi="Calibri"/>
                <w:b/>
                <w:color w:val="7A4A00"/>
                <w:sz w:val="21"/>
              </w:rPr>
              <w:t xml:space="preserve">Clave docente: </w:t>
            </w:r>
            <w:r>
              <w:rPr>
                <w:rFonts w:ascii="Calibri" w:hAnsi="Calibri"/>
                <w:sz w:val="21"/>
              </w:rPr>
              <w:t>Muchas veces el gráfico sale feo no por culpa de matplotlib o seaborn, sino porque los datos llegaron mal tipados, desordenados o con valores problemáticos.</w:t>
            </w:r>
          </w:p>
        </w:tc>
      </w:tr>
    </w:tbl>
    <w:p>
      <w:pPr>
        <w:spacing w:after="0"/>
      </w:pPr>
    </w:p>
    <w:p>
      <w:pPr>
        <w:pStyle w:val="Heading1"/>
        <w:keepNext/>
      </w:pPr>
      <w:r>
        <w:t>10. Ejemplos muy guiados con interpretación</w:t>
      </w:r>
    </w:p>
    <w:p>
      <w:pPr>
        <w:spacing w:after="120"/>
      </w:pPr>
      <w:r>
        <w:rPr>
          <w:rFonts w:ascii="Calibri" w:hAnsi="Calibri"/>
          <w:sz w:val="22"/>
        </w:rPr>
        <w:t>En esta sección cada bloque sirve para entrenar una habilidad concreta. Lo ideal es que el alumno ejecute, mire el gráfico y escriba debajo una interpretación en lenguaje simple.</w:t>
      </w:r>
    </w:p>
    <w:p>
      <w:pPr>
        <w:pStyle w:val="Heading2"/>
        <w:keepNext/>
      </w:pPr>
      <w:r>
        <w:t>10.1. Crecimiento porcentual mensual</w:t>
      </w:r>
    </w:p>
    <w:p>
      <w:pPr>
        <w:spacing w:after="60"/>
      </w:pPr>
      <w:r>
        <w:rPr>
          <w:rFonts w:ascii="Calibri" w:hAnsi="Calibri"/>
          <w:b/>
          <w:color w:val="124C7A"/>
          <w:sz w:val="21"/>
        </w:rPr>
        <w:t>Crear una nueva métrica en Pandas</w:t>
      </w:r>
    </w:p>
    <w:tbl>
      <w:tblPr>
        <w:tblW w:type="auto" w:w="0"/>
        <w:jc w:val="center"/>
        <w:tblLayout w:type="fixed"/>
        <w:tblLook w:firstColumn="1" w:firstRow="1" w:lastColumn="0" w:lastRow="0" w:noHBand="0" w:noVBand="1" w:val="04A0"/>
      </w:tblPr>
      <w:tblGrid>
        <w:gridCol w:w="9071"/>
      </w:tblGrid>
      <w:tr>
        <w:tc>
          <w:tcPr>
            <w:tcW w:type="dxa" w:w="9746"/>
            <w:shd w:fill="F3F6F9"/>
          </w:tcPr>
          <w:p>
            <w:pPr>
              <w:pStyle w:val="CodeBlock"/>
              <w:spacing w:before="60" w:after="60"/>
              <w:ind w:left="57"/>
            </w:pPr>
            <w:r>
              <w:rPr>
                <w:rFonts w:ascii="Consolas" w:hAnsi="Consolas"/>
                <w:sz w:val="18"/>
              </w:rPr>
              <w:t>df_monthly = df_monthly.sort_values('month_start').copy()</w:t>
              <w:br/>
            </w:r>
            <w:r>
              <w:rPr>
                <w:rFonts w:ascii="Consolas" w:hAnsi="Consolas"/>
                <w:sz w:val="18"/>
              </w:rPr>
              <w:t>df_monthly['pct_growth'] = df_monthly['net_sales'].pct_change() * 100</w:t>
              <w:br/>
            </w:r>
            <w:r>
              <w:rPr>
                <w:rFonts w:ascii="Consolas" w:hAnsi="Consolas"/>
                <w:sz w:val="18"/>
              </w:rPr>
              <w:br/>
            </w:r>
            <w:r>
              <w:rPr>
                <w:rFonts w:ascii="Consolas" w:hAnsi="Consolas"/>
                <w:sz w:val="18"/>
              </w:rPr>
              <w:t>df_monthly[['month_start', 'net_sales', 'pct_growth']].head()</w:t>
            </w:r>
          </w:p>
        </w:tc>
      </w:tr>
    </w:tbl>
    <w:p>
      <w:pPr>
        <w:spacing w:after="0"/>
      </w:pPr>
    </w:p>
    <w:p>
      <w:pPr>
        <w:spacing w:after="60"/>
      </w:pPr>
      <w:r>
        <w:rPr>
          <w:rFonts w:ascii="Calibri" w:hAnsi="Calibri"/>
          <w:b/>
          <w:color w:val="124C7A"/>
          <w:sz w:val="21"/>
        </w:rPr>
        <w:t>Visualización del crecimiento</w:t>
      </w:r>
    </w:p>
    <w:tbl>
      <w:tblPr>
        <w:tblW w:type="auto" w:w="0"/>
        <w:jc w:val="center"/>
        <w:tblLayout w:type="fixed"/>
        <w:tblLook w:firstColumn="1" w:firstRow="1" w:lastColumn="0" w:lastRow="0" w:noHBand="0" w:noVBand="1" w:val="04A0"/>
      </w:tblPr>
      <w:tblGrid>
        <w:gridCol w:w="9071"/>
      </w:tblGrid>
      <w:tr>
        <w:tc>
          <w:tcPr>
            <w:tcW w:type="dxa" w:w="9746"/>
            <w:shd w:fill="F3F6F9"/>
          </w:tcPr>
          <w:p>
            <w:pPr>
              <w:pStyle w:val="CodeBlock"/>
              <w:spacing w:before="60" w:after="60"/>
              <w:ind w:left="57"/>
            </w:pPr>
            <w:r>
              <w:rPr>
                <w:rFonts w:ascii="Consolas" w:hAnsi="Consolas"/>
                <w:sz w:val="18"/>
              </w:rPr>
              <w:t>plt.figure(figsize=(12, 5))</w:t>
              <w:br/>
            </w:r>
            <w:r>
              <w:rPr>
                <w:rFonts w:ascii="Consolas" w:hAnsi="Consolas"/>
                <w:sz w:val="18"/>
              </w:rPr>
              <w:t>sns.barplot(data=df_monthly, x='month_name', y='pct_growth')</w:t>
              <w:br/>
            </w:r>
            <w:r>
              <w:rPr>
                <w:rFonts w:ascii="Consolas" w:hAnsi="Consolas"/>
                <w:sz w:val="18"/>
              </w:rPr>
              <w:t>plt.title('Variación porcentual de ventas netas por mes')</w:t>
              <w:br/>
            </w:r>
            <w:r>
              <w:rPr>
                <w:rFonts w:ascii="Consolas" w:hAnsi="Consolas"/>
                <w:sz w:val="18"/>
              </w:rPr>
              <w:t>plt.xlabel('Mes')</w:t>
              <w:br/>
            </w:r>
            <w:r>
              <w:rPr>
                <w:rFonts w:ascii="Consolas" w:hAnsi="Consolas"/>
                <w:sz w:val="18"/>
              </w:rPr>
              <w:t>plt.ylabel('% de crecimiento')</w:t>
              <w:br/>
            </w:r>
            <w:r>
              <w:rPr>
                <w:rFonts w:ascii="Consolas" w:hAnsi="Consolas"/>
                <w:sz w:val="18"/>
              </w:rPr>
              <w:t>plt.xticks(rotation=45)</w:t>
              <w:br/>
            </w:r>
            <w:r>
              <w:rPr>
                <w:rFonts w:ascii="Consolas" w:hAnsi="Consolas"/>
                <w:sz w:val="18"/>
              </w:rPr>
              <w:t>plt.tight_layout()</w:t>
              <w:br/>
            </w:r>
            <w:r>
              <w:rPr>
                <w:rFonts w:ascii="Consolas" w:hAnsi="Consolas"/>
                <w:sz w:val="18"/>
              </w:rPr>
              <w:t>plt.show()</w:t>
            </w:r>
          </w:p>
        </w:tc>
      </w:tr>
    </w:tbl>
    <w:p>
      <w:pPr>
        <w:spacing w:after="0"/>
      </w:pPr>
    </w:p>
    <w:p>
      <w:pPr>
        <w:spacing w:after="120"/>
      </w:pPr>
      <w:r>
        <w:rPr>
          <w:rFonts w:ascii="Calibri" w:hAnsi="Calibri"/>
          <w:sz w:val="22"/>
        </w:rPr>
        <w:t>Interpretación esperada: meses positivos indican crecimiento frente al mes anterior; meses negativos indican caída. Este tipo de gráfico es excelente para conversaciones de negocio.</w:t>
      </w:r>
    </w:p>
    <w:p>
      <w:pPr>
        <w:pStyle w:val="Heading2"/>
        <w:keepNext/>
      </w:pPr>
      <w:r>
        <w:t>10.2. Ticket promedio por producto</w:t>
      </w:r>
    </w:p>
    <w:p>
      <w:pPr>
        <w:spacing w:after="60"/>
      </w:pPr>
      <w:r>
        <w:rPr>
          <w:rFonts w:ascii="Calibri" w:hAnsi="Calibri"/>
          <w:b/>
          <w:color w:val="124C7A"/>
          <w:sz w:val="21"/>
        </w:rPr>
        <w:t>Usar otra métrica de la vista por producto</w:t>
      </w:r>
    </w:p>
    <w:tbl>
      <w:tblPr>
        <w:tblW w:type="auto" w:w="0"/>
        <w:jc w:val="center"/>
        <w:tblLayout w:type="fixed"/>
        <w:tblLook w:firstColumn="1" w:firstRow="1" w:lastColumn="0" w:lastRow="0" w:noHBand="0" w:noVBand="1" w:val="04A0"/>
      </w:tblPr>
      <w:tblGrid>
        <w:gridCol w:w="9071"/>
      </w:tblGrid>
      <w:tr>
        <w:tc>
          <w:tcPr>
            <w:tcW w:type="dxa" w:w="9746"/>
            <w:shd w:fill="F3F6F9"/>
          </w:tcPr>
          <w:p>
            <w:pPr>
              <w:pStyle w:val="CodeBlock"/>
              <w:spacing w:before="60" w:after="60"/>
              <w:ind w:left="57"/>
            </w:pPr>
            <w:r>
              <w:rPr>
                <w:rFonts w:ascii="Consolas" w:hAnsi="Consolas"/>
                <w:sz w:val="18"/>
              </w:rPr>
              <w:t>df_top_aov = (</w:t>
              <w:br/>
            </w:r>
            <w:r>
              <w:rPr>
                <w:rFonts w:ascii="Consolas" w:hAnsi="Consolas"/>
                <w:sz w:val="18"/>
              </w:rPr>
              <w:t xml:space="preserve">    df_product.sort_values('aov', ascending=False)</w:t>
              <w:br/>
            </w:r>
            <w:r>
              <w:rPr>
                <w:rFonts w:ascii="Consolas" w:hAnsi="Consolas"/>
                <w:sz w:val="18"/>
              </w:rPr>
              <w:t xml:space="preserve">              .head(10)</w:t>
              <w:br/>
            </w:r>
            <w:r>
              <w:rPr>
                <w:rFonts w:ascii="Consolas" w:hAnsi="Consolas"/>
                <w:sz w:val="18"/>
              </w:rPr>
              <w:t xml:space="preserve">              .sort_values('aov')</w:t>
              <w:br/>
            </w:r>
            <w:r>
              <w:rPr>
                <w:rFonts w:ascii="Consolas" w:hAnsi="Consolas"/>
                <w:sz w:val="18"/>
              </w:rPr>
              <w:t>)</w:t>
              <w:br/>
            </w:r>
            <w:r>
              <w:rPr>
                <w:rFonts w:ascii="Consolas" w:hAnsi="Consolas"/>
                <w:sz w:val="18"/>
              </w:rPr>
              <w:br/>
            </w:r>
            <w:r>
              <w:rPr>
                <w:rFonts w:ascii="Consolas" w:hAnsi="Consolas"/>
                <w:sz w:val="18"/>
              </w:rPr>
              <w:t>plt.figure(figsize=(10, 6))</w:t>
              <w:br/>
            </w:r>
            <w:r>
              <w:rPr>
                <w:rFonts w:ascii="Consolas" w:hAnsi="Consolas"/>
                <w:sz w:val="18"/>
              </w:rPr>
              <w:t>sns.barplot(data=df_top_aov, x='aov', y='product_name')</w:t>
              <w:br/>
            </w:r>
            <w:r>
              <w:rPr>
                <w:rFonts w:ascii="Consolas" w:hAnsi="Consolas"/>
                <w:sz w:val="18"/>
              </w:rPr>
              <w:t>plt.title('Top 10 productos por AOV')</w:t>
              <w:br/>
            </w:r>
            <w:r>
              <w:rPr>
                <w:rFonts w:ascii="Consolas" w:hAnsi="Consolas"/>
                <w:sz w:val="18"/>
              </w:rPr>
              <w:t>plt.xlabel('Average order value')</w:t>
              <w:br/>
            </w:r>
            <w:r>
              <w:rPr>
                <w:rFonts w:ascii="Consolas" w:hAnsi="Consolas"/>
                <w:sz w:val="18"/>
              </w:rPr>
              <w:t>plt.ylabel('Producto')</w:t>
              <w:br/>
            </w:r>
            <w:r>
              <w:rPr>
                <w:rFonts w:ascii="Consolas" w:hAnsi="Consolas"/>
                <w:sz w:val="18"/>
              </w:rPr>
              <w:t>plt.tight_layout()</w:t>
              <w:br/>
            </w:r>
            <w:r>
              <w:rPr>
                <w:rFonts w:ascii="Consolas" w:hAnsi="Consolas"/>
                <w:sz w:val="18"/>
              </w:rPr>
              <w:t>plt.show()</w:t>
            </w:r>
          </w:p>
        </w:tc>
      </w:tr>
    </w:tbl>
    <w:p>
      <w:pPr>
        <w:spacing w:after="0"/>
      </w:pPr>
    </w:p>
    <w:p>
      <w:pPr>
        <w:spacing w:after="120"/>
      </w:pPr>
      <w:r>
        <w:rPr>
          <w:rFonts w:ascii="Calibri" w:hAnsi="Calibri"/>
          <w:sz w:val="22"/>
        </w:rPr>
        <w:t>El alumno aprende que la mejor visualización depende de la pregunta. Aquí no estamos mirando volumen de ventas, sino valor promedio por orden.</w:t>
      </w:r>
    </w:p>
    <w:p>
      <w:pPr>
        <w:pStyle w:val="Heading2"/>
        <w:keepNext/>
      </w:pPr>
      <w:r>
        <w:t>10.3. Distribución filtrada para reducir sesgo visual</w:t>
      </w:r>
    </w:p>
    <w:p>
      <w:pPr>
        <w:spacing w:after="60"/>
      </w:pPr>
      <w:r>
        <w:rPr>
          <w:rFonts w:ascii="Calibri" w:hAnsi="Calibri"/>
          <w:b/>
          <w:color w:val="124C7A"/>
          <w:sz w:val="21"/>
        </w:rPr>
        <w:t>Una técnica útil cuando hay outliers muy grandes</w:t>
      </w:r>
    </w:p>
    <w:tbl>
      <w:tblPr>
        <w:tblW w:type="auto" w:w="0"/>
        <w:jc w:val="center"/>
        <w:tblLayout w:type="fixed"/>
        <w:tblLook w:firstColumn="1" w:firstRow="1" w:lastColumn="0" w:lastRow="0" w:noHBand="0" w:noVBand="1" w:val="04A0"/>
      </w:tblPr>
      <w:tblGrid>
        <w:gridCol w:w="9071"/>
      </w:tblGrid>
      <w:tr>
        <w:tc>
          <w:tcPr>
            <w:tcW w:type="dxa" w:w="9746"/>
            <w:shd w:fill="F3F6F9"/>
          </w:tcPr>
          <w:p>
            <w:pPr>
              <w:pStyle w:val="CodeBlock"/>
              <w:spacing w:before="60" w:after="60"/>
              <w:ind w:left="57"/>
            </w:pPr>
            <w:r>
              <w:rPr>
                <w:rFonts w:ascii="Consolas" w:hAnsi="Consolas"/>
                <w:sz w:val="18"/>
              </w:rPr>
              <w:t>q95 = df_enriched['net_amount'].quantile(0.95)</w:t>
              <w:br/>
            </w:r>
            <w:r>
              <w:rPr>
                <w:rFonts w:ascii="Consolas" w:hAnsi="Consolas"/>
                <w:sz w:val="18"/>
              </w:rPr>
              <w:t>df_filtrado = df_enriched[df_enriched['net_amount'] &lt;= q95]</w:t>
              <w:br/>
            </w:r>
            <w:r>
              <w:rPr>
                <w:rFonts w:ascii="Consolas" w:hAnsi="Consolas"/>
                <w:sz w:val="18"/>
              </w:rPr>
              <w:br/>
            </w:r>
            <w:r>
              <w:rPr>
                <w:rFonts w:ascii="Consolas" w:hAnsi="Consolas"/>
                <w:sz w:val="18"/>
              </w:rPr>
              <w:t>plt.figure(figsize=(10, 5))</w:t>
              <w:br/>
            </w:r>
            <w:r>
              <w:rPr>
                <w:rFonts w:ascii="Consolas" w:hAnsi="Consolas"/>
                <w:sz w:val="18"/>
              </w:rPr>
              <w:t>sns.histplot(data=df_filtrado, x='net_amount', bins=30, kde=True)</w:t>
              <w:br/>
            </w:r>
            <w:r>
              <w:rPr>
                <w:rFonts w:ascii="Consolas" w:hAnsi="Consolas"/>
                <w:sz w:val="18"/>
              </w:rPr>
              <w:t>plt.title('Distribución de net_amount sin el 5% superior')</w:t>
              <w:br/>
            </w:r>
            <w:r>
              <w:rPr>
                <w:rFonts w:ascii="Consolas" w:hAnsi="Consolas"/>
                <w:sz w:val="18"/>
              </w:rPr>
              <w:t>plt.xlabel('Monto neto')</w:t>
              <w:br/>
            </w:r>
            <w:r>
              <w:rPr>
                <w:rFonts w:ascii="Consolas" w:hAnsi="Consolas"/>
                <w:sz w:val="18"/>
              </w:rPr>
              <w:t>plt.ylabel('Frecuencia')</w:t>
              <w:br/>
            </w:r>
            <w:r>
              <w:rPr>
                <w:rFonts w:ascii="Consolas" w:hAnsi="Consolas"/>
                <w:sz w:val="18"/>
              </w:rPr>
              <w:t>plt.tight_layout()</w:t>
              <w:br/>
            </w:r>
            <w:r>
              <w:rPr>
                <w:rFonts w:ascii="Consolas" w:hAnsi="Consolas"/>
                <w:sz w:val="18"/>
              </w:rPr>
              <w:t>plt.show()</w:t>
            </w:r>
          </w:p>
        </w:tc>
      </w:tr>
    </w:tbl>
    <w:p>
      <w:pPr>
        <w:spacing w:after="0"/>
      </w:pPr>
    </w:p>
    <w:p>
      <w:pPr>
        <w:spacing w:after="120"/>
      </w:pPr>
      <w:r>
        <w:rPr>
          <w:rFonts w:ascii="Calibri" w:hAnsi="Calibri"/>
          <w:sz w:val="22"/>
        </w:rPr>
        <w:t>Este ejemplo enseña algo muy útil: a veces los valores extremos comprimen tanto el gráfico que ocultan la distribución general. Filtrar para explorar no significa manipular; significa entender mejor.</w:t>
      </w:r>
    </w:p>
    <w:p>
      <w:pPr>
        <w:pStyle w:val="Heading1"/>
        <w:keepNext/>
      </w:pPr>
      <w:r>
        <w:t>11. Notebook integradora paso a paso</w:t>
      </w:r>
    </w:p>
    <w:p>
      <w:pPr>
        <w:spacing w:after="120"/>
      </w:pPr>
      <w:r>
        <w:rPr>
          <w:rFonts w:ascii="Calibri" w:hAnsi="Calibri"/>
          <w:sz w:val="22"/>
        </w:rPr>
        <w:t>A continuación se propone una secuencia compacta pero muy realista para una notebook final. El alumno puede usarla como plantilla y luego personalizar títulos, gráficos y conclusiones.</w:t>
      </w:r>
    </w:p>
    <w:p>
      <w:pPr>
        <w:ind w:left="170" w:hanging="170"/>
      </w:pPr>
      <w:r>
        <w:rPr>
          <w:rFonts w:ascii="Calibri" w:hAnsi="Calibri"/>
          <w:sz w:val="22"/>
        </w:rPr>
        <w:t>1. Instalar librerías e importar paquetes.</w:t>
      </w:r>
    </w:p>
    <w:p>
      <w:pPr>
        <w:ind w:left="170" w:hanging="170"/>
      </w:pPr>
      <w:r>
        <w:rPr>
          <w:rFonts w:ascii="Calibri" w:hAnsi="Calibri"/>
          <w:sz w:val="22"/>
        </w:rPr>
        <w:t>2. Crear la conexión con SQLAlchemy.</w:t>
      </w:r>
    </w:p>
    <w:p>
      <w:pPr>
        <w:ind w:left="170" w:hanging="170"/>
      </w:pPr>
      <w:r>
        <w:rPr>
          <w:rFonts w:ascii="Calibri" w:hAnsi="Calibri"/>
          <w:sz w:val="22"/>
        </w:rPr>
        <w:t>3. Leer v_kpi_sales_daily, v_kpi_sales_monthly y v_kpi_sales_by_product.</w:t>
      </w:r>
    </w:p>
    <w:p>
      <w:pPr>
        <w:ind w:left="170" w:hanging="170"/>
      </w:pPr>
      <w:r>
        <w:rPr>
          <w:rFonts w:ascii="Calibri" w:hAnsi="Calibri"/>
          <w:sz w:val="22"/>
        </w:rPr>
        <w:t>4. Chequear tipos de datos y ordenar fechas.</w:t>
      </w:r>
    </w:p>
    <w:p>
      <w:pPr>
        <w:ind w:left="170" w:hanging="170"/>
      </w:pPr>
      <w:r>
        <w:rPr>
          <w:rFonts w:ascii="Calibri" w:hAnsi="Calibri"/>
          <w:sz w:val="22"/>
        </w:rPr>
        <w:t>5. Construir un gráfico de línea con ventas diarias.</w:t>
      </w:r>
    </w:p>
    <w:p>
      <w:pPr>
        <w:ind w:left="170" w:hanging="170"/>
      </w:pPr>
      <w:r>
        <w:rPr>
          <w:rFonts w:ascii="Calibri" w:hAnsi="Calibri"/>
          <w:sz w:val="22"/>
        </w:rPr>
        <w:t>6. Construir un gráfico de barras con top productos.</w:t>
      </w:r>
    </w:p>
    <w:p>
      <w:pPr>
        <w:ind w:left="170" w:hanging="170"/>
      </w:pPr>
      <w:r>
        <w:rPr>
          <w:rFonts w:ascii="Calibri" w:hAnsi="Calibri"/>
          <w:sz w:val="22"/>
        </w:rPr>
        <w:t>7. Construir un heatmap o boxplot para una pregunta complementaria.</w:t>
      </w:r>
    </w:p>
    <w:p>
      <w:pPr>
        <w:ind w:left="170" w:hanging="170"/>
      </w:pPr>
      <w:r>
        <w:rPr>
          <w:rFonts w:ascii="Calibri" w:hAnsi="Calibri"/>
          <w:sz w:val="22"/>
        </w:rPr>
        <w:t>8. Escribir conclusiones breves debajo de cada resultado.</w:t>
      </w:r>
    </w:p>
    <w:p>
      <w:pPr>
        <w:spacing w:after="60"/>
      </w:pPr>
      <w:r>
        <w:rPr>
          <w:rFonts w:ascii="Calibri" w:hAnsi="Calibri"/>
          <w:b/>
          <w:color w:val="124C7A"/>
          <w:sz w:val="21"/>
        </w:rPr>
        <w:t>Plantilla compacta para práctica final</w:t>
      </w:r>
    </w:p>
    <w:tbl>
      <w:tblPr>
        <w:tblW w:type="auto" w:w="0"/>
        <w:jc w:val="center"/>
        <w:tblLayout w:type="fixed"/>
        <w:tblLook w:firstColumn="1" w:firstRow="1" w:lastColumn="0" w:lastRow="0" w:noHBand="0" w:noVBand="1" w:val="04A0"/>
      </w:tblPr>
      <w:tblGrid>
        <w:gridCol w:w="9071"/>
      </w:tblGrid>
      <w:tr>
        <w:tc>
          <w:tcPr>
            <w:tcW w:type="dxa" w:w="9746"/>
            <w:shd w:fill="F3F6F9"/>
          </w:tcPr>
          <w:p>
            <w:pPr>
              <w:pStyle w:val="CodeBlock"/>
              <w:spacing w:before="60" w:after="60"/>
              <w:ind w:left="57"/>
            </w:pPr>
            <w:r>
              <w:rPr>
                <w:rFonts w:ascii="Consolas" w:hAnsi="Consolas"/>
                <w:sz w:val="18"/>
              </w:rPr>
              <w:t># Plantilla integradora breve</w:t>
              <w:br/>
            </w:r>
            <w:r>
              <w:rPr>
                <w:rFonts w:ascii="Consolas" w:hAnsi="Consolas"/>
                <w:sz w:val="18"/>
              </w:rPr>
              <w:br/>
            </w:r>
            <w:r>
              <w:rPr>
                <w:rFonts w:ascii="Consolas" w:hAnsi="Consolas"/>
                <w:sz w:val="18"/>
              </w:rPr>
              <w:t>import pandas as pd</w:t>
              <w:br/>
            </w:r>
            <w:r>
              <w:rPr>
                <w:rFonts w:ascii="Consolas" w:hAnsi="Consolas"/>
                <w:sz w:val="18"/>
              </w:rPr>
              <w:t>import matplotlib.pyplot as plt</w:t>
              <w:br/>
            </w:r>
            <w:r>
              <w:rPr>
                <w:rFonts w:ascii="Consolas" w:hAnsi="Consolas"/>
                <w:sz w:val="18"/>
              </w:rPr>
              <w:t>import seaborn as sns</w:t>
              <w:br/>
            </w:r>
            <w:r>
              <w:rPr>
                <w:rFonts w:ascii="Consolas" w:hAnsi="Consolas"/>
                <w:sz w:val="18"/>
              </w:rPr>
              <w:t>from sqlalchemy import create_engine</w:t>
              <w:br/>
            </w:r>
            <w:r>
              <w:rPr>
                <w:rFonts w:ascii="Consolas" w:hAnsi="Consolas"/>
                <w:sz w:val="18"/>
              </w:rPr>
              <w:t>import getpass</w:t>
              <w:br/>
            </w:r>
            <w:r>
              <w:rPr>
                <w:rFonts w:ascii="Consolas" w:hAnsi="Consolas"/>
                <w:sz w:val="18"/>
              </w:rPr>
              <w:br/>
            </w:r>
            <w:r>
              <w:rPr>
                <w:rFonts w:ascii="Consolas" w:hAnsi="Consolas"/>
                <w:sz w:val="18"/>
              </w:rPr>
              <w:t>sns.set_theme(style='whitegrid')</w:t>
              <w:br/>
            </w:r>
            <w:r>
              <w:rPr>
                <w:rFonts w:ascii="Consolas" w:hAnsi="Consolas"/>
                <w:sz w:val="18"/>
              </w:rPr>
              <w:br/>
            </w:r>
            <w:r>
              <w:rPr>
                <w:rFonts w:ascii="Consolas" w:hAnsi="Consolas"/>
                <w:sz w:val="18"/>
              </w:rPr>
              <w:t>host = 'TU_HOST'</w:t>
              <w:br/>
            </w:r>
            <w:r>
              <w:rPr>
                <w:rFonts w:ascii="Consolas" w:hAnsi="Consolas"/>
                <w:sz w:val="18"/>
              </w:rPr>
              <w:t>port = '5432'</w:t>
              <w:br/>
            </w:r>
            <w:r>
              <w:rPr>
                <w:rFonts w:ascii="Consolas" w:hAnsi="Consolas"/>
                <w:sz w:val="18"/>
              </w:rPr>
              <w:t>database = 'TU_BASE'</w:t>
              <w:br/>
            </w:r>
            <w:r>
              <w:rPr>
                <w:rFonts w:ascii="Consolas" w:hAnsi="Consolas"/>
                <w:sz w:val="18"/>
              </w:rPr>
              <w:t>user = 'TU_USUARIO'</w:t>
              <w:br/>
            </w:r>
            <w:r>
              <w:rPr>
                <w:rFonts w:ascii="Consolas" w:hAnsi="Consolas"/>
                <w:sz w:val="18"/>
              </w:rPr>
              <w:t>password = getpass.getpass('Contraseña: ')</w:t>
              <w:br/>
            </w:r>
            <w:r>
              <w:rPr>
                <w:rFonts w:ascii="Consolas" w:hAnsi="Consolas"/>
                <w:sz w:val="18"/>
              </w:rPr>
              <w:t>engine = create_engine(f'postgresql+psycopg2://{user}:{password}@{host}:{port}/{database}')</w:t>
              <w:br/>
            </w:r>
            <w:r>
              <w:rPr>
                <w:rFonts w:ascii="Consolas" w:hAnsi="Consolas"/>
                <w:sz w:val="18"/>
              </w:rPr>
              <w:br/>
            </w:r>
            <w:r>
              <w:rPr>
                <w:rFonts w:ascii="Consolas" w:hAnsi="Consolas"/>
                <w:sz w:val="18"/>
              </w:rPr>
              <w:t>df_daily = pd.read_sql('SELECT * FROM analiticas.v_kpi_sales_daily ORDER BY fecha', engine)</w:t>
              <w:br/>
            </w:r>
            <w:r>
              <w:rPr>
                <w:rFonts w:ascii="Consolas" w:hAnsi="Consolas"/>
                <w:sz w:val="18"/>
              </w:rPr>
              <w:t>df_monthly = pd.read_sql('SELECT * FROM analiticas.v_kpi_sales_monthly ORDER BY year, month', engine)</w:t>
              <w:br/>
            </w:r>
            <w:r>
              <w:rPr>
                <w:rFonts w:ascii="Consolas" w:hAnsi="Consolas"/>
                <w:sz w:val="18"/>
              </w:rPr>
              <w:t>df_product = pd.read_sql('SELECT * FROM analiticas.v_kpi_sales_by_product', engine)</w:t>
              <w:br/>
            </w:r>
            <w:r>
              <w:rPr>
                <w:rFonts w:ascii="Consolas" w:hAnsi="Consolas"/>
                <w:sz w:val="18"/>
              </w:rPr>
              <w:br/>
            </w:r>
            <w:r>
              <w:rPr>
                <w:rFonts w:ascii="Consolas" w:hAnsi="Consolas"/>
                <w:sz w:val="18"/>
              </w:rPr>
              <w:t>df_daily['fecha'] = pd.to_datetime(df_daily['fecha'])</w:t>
              <w:br/>
            </w:r>
            <w:r>
              <w:rPr>
                <w:rFonts w:ascii="Consolas" w:hAnsi="Consolas"/>
                <w:sz w:val="18"/>
              </w:rPr>
              <w:t>df_monthly['month_start'] = pd.to_datetime(df_monthly['month_start'])</w:t>
              <w:br/>
            </w:r>
            <w:r>
              <w:rPr>
                <w:rFonts w:ascii="Consolas" w:hAnsi="Consolas"/>
                <w:sz w:val="18"/>
              </w:rPr>
              <w:br/>
            </w:r>
            <w:r>
              <w:rPr>
                <w:rFonts w:ascii="Consolas" w:hAnsi="Consolas"/>
                <w:sz w:val="18"/>
              </w:rPr>
              <w:t>plt.figure(figsize=(12,5))</w:t>
              <w:br/>
            </w:r>
            <w:r>
              <w:rPr>
                <w:rFonts w:ascii="Consolas" w:hAnsi="Consolas"/>
                <w:sz w:val="18"/>
              </w:rPr>
              <w:t>sns.lineplot(data=df_daily, x='fecha', y='net_sales', marker='o')</w:t>
              <w:br/>
            </w:r>
            <w:r>
              <w:rPr>
                <w:rFonts w:ascii="Consolas" w:hAnsi="Consolas"/>
                <w:sz w:val="18"/>
              </w:rPr>
              <w:t>plt.title('Ventas netas por día')</w:t>
              <w:br/>
            </w:r>
            <w:r>
              <w:rPr>
                <w:rFonts w:ascii="Consolas" w:hAnsi="Consolas"/>
                <w:sz w:val="18"/>
              </w:rPr>
              <w:t>plt.xticks(rotation=45)</w:t>
              <w:br/>
            </w:r>
            <w:r>
              <w:rPr>
                <w:rFonts w:ascii="Consolas" w:hAnsi="Consolas"/>
                <w:sz w:val="18"/>
              </w:rPr>
              <w:t>plt.tight_layout()</w:t>
              <w:br/>
            </w:r>
            <w:r>
              <w:rPr>
                <w:rFonts w:ascii="Consolas" w:hAnsi="Consolas"/>
                <w:sz w:val="18"/>
              </w:rPr>
              <w:t>plt.show()</w:t>
              <w:br/>
            </w:r>
            <w:r>
              <w:rPr>
                <w:rFonts w:ascii="Consolas" w:hAnsi="Consolas"/>
                <w:sz w:val="18"/>
              </w:rPr>
              <w:br/>
            </w:r>
            <w:r>
              <w:rPr>
                <w:rFonts w:ascii="Consolas" w:hAnsi="Consolas"/>
                <w:sz w:val="18"/>
              </w:rPr>
              <w:t>df_top = df_product.sort_values('net_sales', ascending=False).head(10).sort_values('net_sales')</w:t>
              <w:br/>
            </w:r>
            <w:r>
              <w:rPr>
                <w:rFonts w:ascii="Consolas" w:hAnsi="Consolas"/>
                <w:sz w:val="18"/>
              </w:rPr>
              <w:t>plt.figure(figsize=(10,6))</w:t>
              <w:br/>
            </w:r>
            <w:r>
              <w:rPr>
                <w:rFonts w:ascii="Consolas" w:hAnsi="Consolas"/>
                <w:sz w:val="18"/>
              </w:rPr>
              <w:t>sns.barplot(data=df_top, x='net_sales', y='product_name')</w:t>
              <w:br/>
            </w:r>
            <w:r>
              <w:rPr>
                <w:rFonts w:ascii="Consolas" w:hAnsi="Consolas"/>
                <w:sz w:val="18"/>
              </w:rPr>
              <w:t>plt.title('Top 10 productos por ventas netas')</w:t>
              <w:br/>
            </w:r>
            <w:r>
              <w:rPr>
                <w:rFonts w:ascii="Consolas" w:hAnsi="Consolas"/>
                <w:sz w:val="18"/>
              </w:rPr>
              <w:t>plt.tight_layout()</w:t>
              <w:br/>
            </w:r>
            <w:r>
              <w:rPr>
                <w:rFonts w:ascii="Consolas" w:hAnsi="Consolas"/>
                <w:sz w:val="18"/>
              </w:rPr>
              <w:t>plt.show()</w:t>
            </w:r>
          </w:p>
        </w:tc>
      </w:tr>
    </w:tbl>
    <w:p>
      <w:pPr>
        <w:spacing w:after="0"/>
      </w:pPr>
    </w:p>
    <w:tbl>
      <w:tblPr>
        <w:tblW w:type="auto" w:w="0"/>
        <w:jc w:val="center"/>
        <w:tblLayout w:type="fixed"/>
        <w:tblLook w:firstColumn="1" w:firstRow="1" w:lastColumn="0" w:lastRow="0" w:noHBand="0" w:noVBand="1" w:val="04A0"/>
      </w:tblPr>
      <w:tblGrid>
        <w:gridCol w:w="9071"/>
      </w:tblGrid>
      <w:tr>
        <w:tc>
          <w:tcPr>
            <w:tcW w:type="dxa" w:w="9746"/>
            <w:shd w:fill="DDEBF7"/>
          </w:tcPr>
          <w:p>
            <w:pPr>
              <w:spacing w:after="0"/>
            </w:pPr>
            <w:r>
              <w:rPr>
                <w:rFonts w:ascii="Calibri" w:hAnsi="Calibri"/>
                <w:b/>
                <w:color w:val="7A4A00"/>
                <w:sz w:val="21"/>
              </w:rPr>
              <w:t xml:space="preserve">Sugerencia didáctica: </w:t>
            </w:r>
            <w:r>
              <w:rPr>
                <w:rFonts w:ascii="Calibri" w:hAnsi="Calibri"/>
                <w:sz w:val="21"/>
              </w:rPr>
              <w:t>Pide al alumno que debajo de cada gráfico escriba tres líneas: qué muestra, qué patrón observa y qué decisión o pregunta abriría a partir de ese hallazgo.</w:t>
            </w:r>
          </w:p>
        </w:tc>
      </w:tr>
    </w:tbl>
    <w:p>
      <w:pPr>
        <w:spacing w:after="0"/>
      </w:pPr>
    </w:p>
    <w:p>
      <w:pPr>
        <w:pStyle w:val="Heading1"/>
        <w:keepNext/>
      </w:pPr>
      <w:r>
        <w:t>12. Errores comunes y cómo corregirlos</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2041"/>
            <w:shd w:fill="D9EAF7"/>
            <w:vAlign w:val="center"/>
          </w:tcPr>
          <w:p>
            <w:pPr>
              <w:spacing w:after="0" w:before="0" w:line="264" w:lineRule="auto"/>
            </w:pPr>
            <w:r/>
            <w:r>
              <w:rPr>
                <w:rFonts w:ascii="Calibri" w:hAnsi="Calibri"/>
                <w:b/>
                <w:sz w:val="20"/>
              </w:rPr>
              <w:t>Problema</w:t>
            </w:r>
          </w:p>
        </w:tc>
        <w:tc>
          <w:tcPr>
            <w:tcW w:type="dxa" w:w="3175"/>
            <w:shd w:fill="D9EAF7"/>
            <w:vAlign w:val="center"/>
          </w:tcPr>
          <w:p>
            <w:pPr>
              <w:spacing w:after="0" w:before="0" w:line="264" w:lineRule="auto"/>
            </w:pPr>
            <w:r/>
            <w:r>
              <w:rPr>
                <w:rFonts w:ascii="Calibri" w:hAnsi="Calibri"/>
                <w:b/>
                <w:sz w:val="20"/>
              </w:rPr>
              <w:t>Qué suele pasar</w:t>
            </w:r>
          </w:p>
        </w:tc>
        <w:tc>
          <w:tcPr>
            <w:tcW w:type="dxa" w:w="3855"/>
            <w:shd w:fill="D9EAF7"/>
            <w:vAlign w:val="center"/>
          </w:tcPr>
          <w:p>
            <w:pPr>
              <w:spacing w:after="0" w:before="0" w:line="264" w:lineRule="auto"/>
            </w:pPr>
            <w:r/>
            <w:r>
              <w:rPr>
                <w:rFonts w:ascii="Calibri" w:hAnsi="Calibri"/>
                <w:b/>
                <w:sz w:val="20"/>
              </w:rPr>
              <w:t>Cómo corregirlo</w:t>
            </w:r>
          </w:p>
        </w:tc>
      </w:tr>
      <w:tr>
        <w:tc>
          <w:tcPr>
            <w:tcW w:type="dxa" w:w="2041"/>
            <w:vAlign w:val="center"/>
          </w:tcPr>
          <w:p>
            <w:pPr>
              <w:spacing w:after="0" w:before="0" w:line="264" w:lineRule="auto"/>
            </w:pPr>
            <w:r/>
            <w:r>
              <w:rPr>
                <w:rFonts w:ascii="Calibri" w:hAnsi="Calibri"/>
                <w:b w:val="0"/>
                <w:sz w:val="20"/>
              </w:rPr>
              <w:t>La conexión falla</w:t>
            </w:r>
          </w:p>
        </w:tc>
        <w:tc>
          <w:tcPr>
            <w:tcW w:type="dxa" w:w="3175"/>
            <w:vAlign w:val="center"/>
          </w:tcPr>
          <w:p>
            <w:pPr>
              <w:spacing w:after="0" w:before="0" w:line="264" w:lineRule="auto"/>
            </w:pPr>
            <w:r/>
            <w:r>
              <w:rPr>
                <w:rFonts w:ascii="Calibri" w:hAnsi="Calibri"/>
                <w:b w:val="0"/>
                <w:sz w:val="20"/>
              </w:rPr>
              <w:t>Host, usuario, contraseña o puerto incorrectos.</w:t>
            </w:r>
          </w:p>
        </w:tc>
        <w:tc>
          <w:tcPr>
            <w:tcW w:type="dxa" w:w="3855"/>
            <w:vAlign w:val="center"/>
          </w:tcPr>
          <w:p>
            <w:pPr>
              <w:spacing w:after="0" w:before="0" w:line="264" w:lineRule="auto"/>
            </w:pPr>
            <w:r/>
            <w:r>
              <w:rPr>
                <w:rFonts w:ascii="Calibri" w:hAnsi="Calibri"/>
                <w:b w:val="0"/>
                <w:sz w:val="20"/>
              </w:rPr>
              <w:t>Probar SELECT 1, revisar credenciales y conectividad.</w:t>
            </w:r>
          </w:p>
        </w:tc>
      </w:tr>
      <w:tr>
        <w:tc>
          <w:tcPr>
            <w:tcW w:type="dxa" w:w="2041"/>
            <w:vAlign w:val="center"/>
          </w:tcPr>
          <w:p>
            <w:pPr>
              <w:spacing w:after="0" w:before="0" w:line="264" w:lineRule="auto"/>
            </w:pPr>
            <w:r/>
            <w:r>
              <w:rPr>
                <w:rFonts w:ascii="Calibri" w:hAnsi="Calibri"/>
                <w:b w:val="0"/>
                <w:sz w:val="20"/>
              </w:rPr>
              <w:t>La fecha sale desordenada</w:t>
            </w:r>
          </w:p>
        </w:tc>
        <w:tc>
          <w:tcPr>
            <w:tcW w:type="dxa" w:w="3175"/>
            <w:vAlign w:val="center"/>
          </w:tcPr>
          <w:p>
            <w:pPr>
              <w:spacing w:after="0" w:before="0" w:line="264" w:lineRule="auto"/>
            </w:pPr>
            <w:r/>
            <w:r>
              <w:rPr>
                <w:rFonts w:ascii="Calibri" w:hAnsi="Calibri"/>
                <w:b w:val="0"/>
                <w:sz w:val="20"/>
              </w:rPr>
              <w:t>La columna quedó como texto.</w:t>
            </w:r>
          </w:p>
        </w:tc>
        <w:tc>
          <w:tcPr>
            <w:tcW w:type="dxa" w:w="3855"/>
            <w:vAlign w:val="center"/>
          </w:tcPr>
          <w:p>
            <w:pPr>
              <w:spacing w:after="0" w:before="0" w:line="264" w:lineRule="auto"/>
            </w:pPr>
            <w:r/>
            <w:r>
              <w:rPr>
                <w:rFonts w:ascii="Calibri" w:hAnsi="Calibri"/>
                <w:b w:val="0"/>
                <w:sz w:val="20"/>
              </w:rPr>
              <w:t>Usar pd.to_datetime y ordenar por fecha.</w:t>
            </w:r>
          </w:p>
        </w:tc>
      </w:tr>
      <w:tr>
        <w:tc>
          <w:tcPr>
            <w:tcW w:type="dxa" w:w="2041"/>
            <w:vAlign w:val="center"/>
          </w:tcPr>
          <w:p>
            <w:pPr>
              <w:spacing w:after="0" w:before="0" w:line="264" w:lineRule="auto"/>
            </w:pPr>
            <w:r/>
            <w:r>
              <w:rPr>
                <w:rFonts w:ascii="Calibri" w:hAnsi="Calibri"/>
                <w:b w:val="0"/>
                <w:sz w:val="20"/>
              </w:rPr>
              <w:t>El gráfico está aplastado</w:t>
            </w:r>
          </w:p>
        </w:tc>
        <w:tc>
          <w:tcPr>
            <w:tcW w:type="dxa" w:w="3175"/>
            <w:vAlign w:val="center"/>
          </w:tcPr>
          <w:p>
            <w:pPr>
              <w:spacing w:after="0" w:before="0" w:line="264" w:lineRule="auto"/>
            </w:pPr>
            <w:r/>
            <w:r>
              <w:rPr>
                <w:rFonts w:ascii="Calibri" w:hAnsi="Calibri"/>
                <w:b w:val="0"/>
                <w:sz w:val="20"/>
              </w:rPr>
              <w:t>Hay valores extremos o dos escalas muy distintas.</w:t>
            </w:r>
          </w:p>
        </w:tc>
        <w:tc>
          <w:tcPr>
            <w:tcW w:type="dxa" w:w="3855"/>
            <w:vAlign w:val="center"/>
          </w:tcPr>
          <w:p>
            <w:pPr>
              <w:spacing w:after="0" w:before="0" w:line="264" w:lineRule="auto"/>
            </w:pPr>
            <w:r/>
            <w:r>
              <w:rPr>
                <w:rFonts w:ascii="Calibri" w:hAnsi="Calibri"/>
                <w:b w:val="0"/>
                <w:sz w:val="20"/>
              </w:rPr>
              <w:t>Filtrar para explorar, usar otro gráfico o separar métricas.</w:t>
            </w:r>
          </w:p>
        </w:tc>
      </w:tr>
      <w:tr>
        <w:tc>
          <w:tcPr>
            <w:tcW w:type="dxa" w:w="2041"/>
            <w:vAlign w:val="center"/>
          </w:tcPr>
          <w:p>
            <w:pPr>
              <w:spacing w:after="0" w:before="0" w:line="264" w:lineRule="auto"/>
            </w:pPr>
            <w:r/>
            <w:r>
              <w:rPr>
                <w:rFonts w:ascii="Calibri" w:hAnsi="Calibri"/>
                <w:b w:val="0"/>
                <w:sz w:val="20"/>
              </w:rPr>
              <w:t>Los nombres se pisan</w:t>
            </w:r>
          </w:p>
        </w:tc>
        <w:tc>
          <w:tcPr>
            <w:tcW w:type="dxa" w:w="3175"/>
            <w:vAlign w:val="center"/>
          </w:tcPr>
          <w:p>
            <w:pPr>
              <w:spacing w:after="0" w:before="0" w:line="264" w:lineRule="auto"/>
            </w:pPr>
            <w:r/>
            <w:r>
              <w:rPr>
                <w:rFonts w:ascii="Calibri" w:hAnsi="Calibri"/>
                <w:b w:val="0"/>
                <w:sz w:val="20"/>
              </w:rPr>
              <w:t>Hay muchas categorías o textos largos.</w:t>
            </w:r>
          </w:p>
        </w:tc>
        <w:tc>
          <w:tcPr>
            <w:tcW w:type="dxa" w:w="3855"/>
            <w:vAlign w:val="center"/>
          </w:tcPr>
          <w:p>
            <w:pPr>
              <w:spacing w:after="0" w:before="0" w:line="264" w:lineRule="auto"/>
            </w:pPr>
            <w:r/>
            <w:r>
              <w:rPr>
                <w:rFonts w:ascii="Calibri" w:hAnsi="Calibri"/>
                <w:b w:val="0"/>
                <w:sz w:val="20"/>
              </w:rPr>
              <w:t>Usar barras horizontales, rotar etiquetas o filtrar top N.</w:t>
            </w:r>
          </w:p>
        </w:tc>
      </w:tr>
      <w:tr>
        <w:tc>
          <w:tcPr>
            <w:tcW w:type="dxa" w:w="2041"/>
            <w:vAlign w:val="center"/>
          </w:tcPr>
          <w:p>
            <w:pPr>
              <w:spacing w:after="0" w:before="0" w:line="264" w:lineRule="auto"/>
            </w:pPr>
            <w:r/>
            <w:r>
              <w:rPr>
                <w:rFonts w:ascii="Calibri" w:hAnsi="Calibri"/>
                <w:b w:val="0"/>
                <w:sz w:val="20"/>
              </w:rPr>
              <w:t>El gráfico no responde la pregunta</w:t>
            </w:r>
          </w:p>
        </w:tc>
        <w:tc>
          <w:tcPr>
            <w:tcW w:type="dxa" w:w="3175"/>
            <w:vAlign w:val="center"/>
          </w:tcPr>
          <w:p>
            <w:pPr>
              <w:spacing w:after="0" w:before="0" w:line="264" w:lineRule="auto"/>
            </w:pPr>
            <w:r/>
            <w:r>
              <w:rPr>
                <w:rFonts w:ascii="Calibri" w:hAnsi="Calibri"/>
                <w:b w:val="0"/>
                <w:sz w:val="20"/>
              </w:rPr>
              <w:t>Se eligió un tipo de gráfico inadecuado.</w:t>
            </w:r>
          </w:p>
        </w:tc>
        <w:tc>
          <w:tcPr>
            <w:tcW w:type="dxa" w:w="3855"/>
            <w:vAlign w:val="center"/>
          </w:tcPr>
          <w:p>
            <w:pPr>
              <w:spacing w:after="0" w:before="0" w:line="264" w:lineRule="auto"/>
            </w:pPr>
            <w:r/>
            <w:r>
              <w:rPr>
                <w:rFonts w:ascii="Calibri" w:hAnsi="Calibri"/>
                <w:b w:val="0"/>
                <w:sz w:val="20"/>
              </w:rPr>
              <w:t>Volver a la pregunta y cambiar la visualización.</w:t>
            </w:r>
          </w:p>
        </w:tc>
      </w:tr>
    </w:tbl>
    <w:p>
      <w:pPr>
        <w:spacing w:after="0"/>
      </w:pPr>
    </w:p>
    <w:p>
      <w:pPr>
        <w:pStyle w:val="Heading1"/>
        <w:keepNext/>
      </w:pPr>
      <w:r>
        <w:t>13. Práctica guiada: ejercicios con solución orientativa</w:t>
      </w:r>
    </w:p>
    <w:p>
      <w:pPr>
        <w:pStyle w:val="Heading2"/>
        <w:keepNext/>
      </w:pPr>
      <w:r>
        <w:t>Ejercicio 1. Ventas diarias y promedio móvil</w:t>
      </w:r>
    </w:p>
    <w:p>
      <w:pPr>
        <w:spacing w:after="120"/>
      </w:pPr>
      <w:r>
        <w:rPr>
          <w:rFonts w:ascii="Calibri" w:hAnsi="Calibri"/>
          <w:sz w:val="22"/>
        </w:rPr>
        <w:t>Objetivo: agregar una columna de promedio móvil de 7 días y compararla con la serie original.</w:t>
      </w:r>
    </w:p>
    <w:p>
      <w:pPr>
        <w:spacing w:after="60"/>
      </w:pPr>
      <w:r>
        <w:rPr>
          <w:rFonts w:ascii="Calibri" w:hAnsi="Calibri"/>
          <w:b/>
          <w:color w:val="124C7A"/>
          <w:sz w:val="21"/>
        </w:rPr>
        <w:t>Solución orientativa</w:t>
      </w:r>
    </w:p>
    <w:tbl>
      <w:tblPr>
        <w:tblW w:type="auto" w:w="0"/>
        <w:jc w:val="center"/>
        <w:tblLayout w:type="fixed"/>
        <w:tblLook w:firstColumn="1" w:firstRow="1" w:lastColumn="0" w:lastRow="0" w:noHBand="0" w:noVBand="1" w:val="04A0"/>
      </w:tblPr>
      <w:tblGrid>
        <w:gridCol w:w="9071"/>
      </w:tblGrid>
      <w:tr>
        <w:tc>
          <w:tcPr>
            <w:tcW w:type="dxa" w:w="9746"/>
            <w:shd w:fill="F3F6F9"/>
          </w:tcPr>
          <w:p>
            <w:pPr>
              <w:pStyle w:val="CodeBlock"/>
              <w:spacing w:before="60" w:after="60"/>
              <w:ind w:left="57"/>
            </w:pPr>
            <w:r>
              <w:rPr>
                <w:rFonts w:ascii="Consolas" w:hAnsi="Consolas"/>
                <w:sz w:val="18"/>
              </w:rPr>
              <w:t>df_daily = df_daily.sort_values('fecha').copy()</w:t>
              <w:br/>
            </w:r>
            <w:r>
              <w:rPr>
                <w:rFonts w:ascii="Consolas" w:hAnsi="Consolas"/>
                <w:sz w:val="18"/>
              </w:rPr>
              <w:t>df_daily['rolling_7'] = df_daily['net_sales'].rolling(7).mean()</w:t>
              <w:br/>
            </w:r>
            <w:r>
              <w:rPr>
                <w:rFonts w:ascii="Consolas" w:hAnsi="Consolas"/>
                <w:sz w:val="18"/>
              </w:rPr>
              <w:br/>
            </w:r>
            <w:r>
              <w:rPr>
                <w:rFonts w:ascii="Consolas" w:hAnsi="Consolas"/>
                <w:sz w:val="18"/>
              </w:rPr>
              <w:t>plt.figure(figsize=(12, 5))</w:t>
              <w:br/>
            </w:r>
            <w:r>
              <w:rPr>
                <w:rFonts w:ascii="Consolas" w:hAnsi="Consolas"/>
                <w:sz w:val="18"/>
              </w:rPr>
              <w:t>plt.plot(df_daily['fecha'], df_daily['net_sales'], label='Ventas diarias')</w:t>
              <w:br/>
            </w:r>
            <w:r>
              <w:rPr>
                <w:rFonts w:ascii="Consolas" w:hAnsi="Consolas"/>
                <w:sz w:val="18"/>
              </w:rPr>
              <w:t>plt.plot(df_daily['fecha'], df_daily['rolling_7'], label='Promedio móvil 7 días', linewidth=3)</w:t>
              <w:br/>
            </w:r>
            <w:r>
              <w:rPr>
                <w:rFonts w:ascii="Consolas" w:hAnsi="Consolas"/>
                <w:sz w:val="18"/>
              </w:rPr>
              <w:t>plt.legend()</w:t>
              <w:br/>
            </w:r>
            <w:r>
              <w:rPr>
                <w:rFonts w:ascii="Consolas" w:hAnsi="Consolas"/>
                <w:sz w:val="18"/>
              </w:rPr>
              <w:t>plt.xticks(rotation=45)</w:t>
              <w:br/>
            </w:r>
            <w:r>
              <w:rPr>
                <w:rFonts w:ascii="Consolas" w:hAnsi="Consolas"/>
                <w:sz w:val="18"/>
              </w:rPr>
              <w:t>plt.tight_layout()</w:t>
              <w:br/>
            </w:r>
            <w:r>
              <w:rPr>
                <w:rFonts w:ascii="Consolas" w:hAnsi="Consolas"/>
                <w:sz w:val="18"/>
              </w:rPr>
              <w:t>plt.show()</w:t>
            </w:r>
          </w:p>
        </w:tc>
      </w:tr>
    </w:tbl>
    <w:p>
      <w:pPr>
        <w:spacing w:after="0"/>
      </w:pPr>
    </w:p>
    <w:p>
      <w:pPr>
        <w:spacing w:after="120"/>
      </w:pPr>
      <w:r>
        <w:rPr>
          <w:rFonts w:ascii="Calibri" w:hAnsi="Calibri"/>
          <w:sz w:val="22"/>
        </w:rPr>
        <w:t>Aprendizaje: suavizar una serie ayuda a ver tendencia cuando hay mucha variación diaria.</w:t>
      </w:r>
    </w:p>
    <w:p>
      <w:pPr>
        <w:pStyle w:val="Heading2"/>
        <w:keepNext/>
      </w:pPr>
      <w:r>
        <w:t>Ejercicio 2. Top categorías por ventas</w:t>
      </w:r>
    </w:p>
    <w:p>
      <w:pPr>
        <w:spacing w:after="120"/>
      </w:pPr>
      <w:r>
        <w:rPr>
          <w:rFonts w:ascii="Calibri" w:hAnsi="Calibri"/>
          <w:sz w:val="22"/>
        </w:rPr>
        <w:t>Objetivo: agrupar la vista por producto en una tabla por categoría y graficar el resultado.</w:t>
      </w:r>
    </w:p>
    <w:p>
      <w:pPr>
        <w:spacing w:after="60"/>
      </w:pPr>
      <w:r>
        <w:rPr>
          <w:rFonts w:ascii="Calibri" w:hAnsi="Calibri"/>
          <w:b/>
          <w:color w:val="124C7A"/>
          <w:sz w:val="21"/>
        </w:rPr>
        <w:t>Solución orientativa</w:t>
      </w:r>
    </w:p>
    <w:tbl>
      <w:tblPr>
        <w:tblW w:type="auto" w:w="0"/>
        <w:jc w:val="center"/>
        <w:tblLayout w:type="fixed"/>
        <w:tblLook w:firstColumn="1" w:firstRow="1" w:lastColumn="0" w:lastRow="0" w:noHBand="0" w:noVBand="1" w:val="04A0"/>
      </w:tblPr>
      <w:tblGrid>
        <w:gridCol w:w="9071"/>
      </w:tblGrid>
      <w:tr>
        <w:tc>
          <w:tcPr>
            <w:tcW w:type="dxa" w:w="9746"/>
            <w:shd w:fill="F3F6F9"/>
          </w:tcPr>
          <w:p>
            <w:pPr>
              <w:pStyle w:val="CodeBlock"/>
              <w:spacing w:before="60" w:after="60"/>
              <w:ind w:left="57"/>
            </w:pPr>
            <w:r>
              <w:rPr>
                <w:rFonts w:ascii="Consolas" w:hAnsi="Consolas"/>
                <w:sz w:val="18"/>
              </w:rPr>
              <w:t>df_cat = (</w:t>
              <w:br/>
            </w:r>
            <w:r>
              <w:rPr>
                <w:rFonts w:ascii="Consolas" w:hAnsi="Consolas"/>
                <w:sz w:val="18"/>
              </w:rPr>
              <w:t xml:space="preserve">    df_product.groupby('category_name', as_index=False)['net_sales']</w:t>
              <w:br/>
            </w:r>
            <w:r>
              <w:rPr>
                <w:rFonts w:ascii="Consolas" w:hAnsi="Consolas"/>
                <w:sz w:val="18"/>
              </w:rPr>
              <w:t xml:space="preserve">              .sum()</w:t>
              <w:br/>
            </w:r>
            <w:r>
              <w:rPr>
                <w:rFonts w:ascii="Consolas" w:hAnsi="Consolas"/>
                <w:sz w:val="18"/>
              </w:rPr>
              <w:t xml:space="preserve">              .sort_values('net_sales', ascending=False)</w:t>
              <w:br/>
            </w:r>
            <w:r>
              <w:rPr>
                <w:rFonts w:ascii="Consolas" w:hAnsi="Consolas"/>
                <w:sz w:val="18"/>
              </w:rPr>
              <w:t>)</w:t>
              <w:br/>
            </w:r>
            <w:r>
              <w:rPr>
                <w:rFonts w:ascii="Consolas" w:hAnsi="Consolas"/>
                <w:sz w:val="18"/>
              </w:rPr>
              <w:br/>
            </w:r>
            <w:r>
              <w:rPr>
                <w:rFonts w:ascii="Consolas" w:hAnsi="Consolas"/>
                <w:sz w:val="18"/>
              </w:rPr>
              <w:t>plt.figure(figsize=(10, 5))</w:t>
              <w:br/>
            </w:r>
            <w:r>
              <w:rPr>
                <w:rFonts w:ascii="Consolas" w:hAnsi="Consolas"/>
                <w:sz w:val="18"/>
              </w:rPr>
              <w:t>sns.barplot(data=df_cat, x='category_name', y='net_sales')</w:t>
              <w:br/>
            </w:r>
            <w:r>
              <w:rPr>
                <w:rFonts w:ascii="Consolas" w:hAnsi="Consolas"/>
                <w:sz w:val="18"/>
              </w:rPr>
              <w:t>plt.xticks(rotation=45)</w:t>
              <w:br/>
            </w:r>
            <w:r>
              <w:rPr>
                <w:rFonts w:ascii="Consolas" w:hAnsi="Consolas"/>
                <w:sz w:val="18"/>
              </w:rPr>
              <w:t>plt.tight_layout()</w:t>
              <w:br/>
            </w:r>
            <w:r>
              <w:rPr>
                <w:rFonts w:ascii="Consolas" w:hAnsi="Consolas"/>
                <w:sz w:val="18"/>
              </w:rPr>
              <w:t>plt.show()</w:t>
            </w:r>
          </w:p>
        </w:tc>
      </w:tr>
    </w:tbl>
    <w:p>
      <w:pPr>
        <w:spacing w:after="0"/>
      </w:pPr>
    </w:p>
    <w:p>
      <w:pPr>
        <w:spacing w:after="120"/>
      </w:pPr>
      <w:r>
        <w:rPr>
          <w:rFonts w:ascii="Calibri" w:hAnsi="Calibri"/>
          <w:sz w:val="22"/>
        </w:rPr>
        <w:t>Aprendizaje: no siempre necesitamos una nueva consulta SQL; muchas preguntas pueden resolverse reagrupando el DataFrame.</w:t>
      </w:r>
    </w:p>
    <w:p>
      <w:pPr>
        <w:pStyle w:val="Heading2"/>
        <w:keepNext/>
      </w:pPr>
      <w:r>
        <w:t>Ejercicio 3. ¿Los descuentos cambian la distribución?</w:t>
      </w:r>
    </w:p>
    <w:p>
      <w:pPr>
        <w:spacing w:after="120"/>
      </w:pPr>
      <w:r>
        <w:rPr>
          <w:rFonts w:ascii="Calibri" w:hAnsi="Calibri"/>
          <w:sz w:val="22"/>
        </w:rPr>
        <w:t>Objetivo: comparar net_amount según has_discount y escribir una conclusión breve.</w:t>
      </w:r>
    </w:p>
    <w:p>
      <w:pPr>
        <w:spacing w:after="60"/>
      </w:pPr>
      <w:r>
        <w:rPr>
          <w:rFonts w:ascii="Calibri" w:hAnsi="Calibri"/>
          <w:b/>
          <w:color w:val="124C7A"/>
          <w:sz w:val="21"/>
        </w:rPr>
        <w:t>Solución orientativa</w:t>
      </w:r>
    </w:p>
    <w:tbl>
      <w:tblPr>
        <w:tblW w:type="auto" w:w="0"/>
        <w:jc w:val="center"/>
        <w:tblLayout w:type="fixed"/>
        <w:tblLook w:firstColumn="1" w:firstRow="1" w:lastColumn="0" w:lastRow="0" w:noHBand="0" w:noVBand="1" w:val="04A0"/>
      </w:tblPr>
      <w:tblGrid>
        <w:gridCol w:w="9071"/>
      </w:tblGrid>
      <w:tr>
        <w:tc>
          <w:tcPr>
            <w:tcW w:type="dxa" w:w="9746"/>
            <w:shd w:fill="F3F6F9"/>
          </w:tcPr>
          <w:p>
            <w:pPr>
              <w:pStyle w:val="CodeBlock"/>
              <w:spacing w:before="60" w:after="60"/>
              <w:ind w:left="57"/>
            </w:pPr>
            <w:r>
              <w:rPr>
                <w:rFonts w:ascii="Consolas" w:hAnsi="Consolas"/>
                <w:sz w:val="18"/>
              </w:rPr>
              <w:t>sns.boxplot(data=df_enriched, x='has_discount', y='net_amount')</w:t>
              <w:br/>
            </w:r>
            <w:r>
              <w:rPr>
                <w:rFonts w:ascii="Consolas" w:hAnsi="Consolas"/>
                <w:sz w:val="18"/>
              </w:rPr>
              <w:t>plt.tight_layout()</w:t>
              <w:br/>
            </w:r>
            <w:r>
              <w:rPr>
                <w:rFonts w:ascii="Consolas" w:hAnsi="Consolas"/>
                <w:sz w:val="18"/>
              </w:rPr>
              <w:t>plt.show()</w:t>
            </w:r>
          </w:p>
        </w:tc>
      </w:tr>
    </w:tbl>
    <w:p>
      <w:pPr>
        <w:spacing w:after="0"/>
      </w:pPr>
    </w:p>
    <w:p>
      <w:pPr>
        <w:spacing w:after="120"/>
      </w:pPr>
      <w:r>
        <w:rPr>
          <w:rFonts w:ascii="Calibri" w:hAnsi="Calibri"/>
          <w:sz w:val="22"/>
        </w:rPr>
        <w:t>Aprendizaje: comparar grupos no es sólo comparar medias; la dispersión y los outliers también importan.</w:t>
      </w:r>
    </w:p>
    <w:p>
      <w:pPr>
        <w:pStyle w:val="Heading2"/>
        <w:keepNext/>
      </w:pPr>
      <w:r>
        <w:t>Ejercicio 4. Heatmap con consulta SQL personalizada</w:t>
      </w:r>
    </w:p>
    <w:p>
      <w:pPr>
        <w:spacing w:after="120"/>
      </w:pPr>
      <w:r>
        <w:rPr>
          <w:rFonts w:ascii="Calibri" w:hAnsi="Calibri"/>
          <w:sz w:val="22"/>
        </w:rPr>
        <w:t>Objetivo: construir una matriz categoría × mes y mostrar intensidad de ventas.</w:t>
      </w:r>
    </w:p>
    <w:p>
      <w:pPr>
        <w:spacing w:after="60"/>
      </w:pPr>
      <w:r>
        <w:rPr>
          <w:rFonts w:ascii="Calibri" w:hAnsi="Calibri"/>
          <w:b/>
          <w:color w:val="124C7A"/>
          <w:sz w:val="21"/>
        </w:rPr>
        <w:t>Solución orientativa</w:t>
      </w:r>
    </w:p>
    <w:tbl>
      <w:tblPr>
        <w:tblW w:type="auto" w:w="0"/>
        <w:jc w:val="center"/>
        <w:tblLayout w:type="fixed"/>
        <w:tblLook w:firstColumn="1" w:firstRow="1" w:lastColumn="0" w:lastRow="0" w:noHBand="0" w:noVBand="1" w:val="04A0"/>
      </w:tblPr>
      <w:tblGrid>
        <w:gridCol w:w="9071"/>
      </w:tblGrid>
      <w:tr>
        <w:tc>
          <w:tcPr>
            <w:tcW w:type="dxa" w:w="9746"/>
            <w:shd w:fill="F3F6F9"/>
          </w:tcPr>
          <w:p>
            <w:pPr>
              <w:pStyle w:val="CodeBlock"/>
              <w:spacing w:before="60" w:after="60"/>
              <w:ind w:left="57"/>
            </w:pPr>
            <w:r>
              <w:rPr>
                <w:rFonts w:ascii="Consolas" w:hAnsi="Consolas"/>
                <w:sz w:val="18"/>
              </w:rPr>
              <w:t>query = """</w:t>
              <w:br/>
            </w:r>
            <w:r>
              <w:rPr>
                <w:rFonts w:ascii="Consolas" w:hAnsi="Consolas"/>
                <w:sz w:val="18"/>
              </w:rPr>
              <w:t>SELECT</w:t>
              <w:br/>
            </w:r>
            <w:r>
              <w:rPr>
                <w:rFonts w:ascii="Consolas" w:hAnsi="Consolas"/>
                <w:sz w:val="18"/>
              </w:rPr>
              <w:t xml:space="preserve">    dd.month_name,</w:t>
              <w:br/>
            </w:r>
            <w:r>
              <w:rPr>
                <w:rFonts w:ascii="Consolas" w:hAnsi="Consolas"/>
                <w:sz w:val="18"/>
              </w:rPr>
              <w:t xml:space="preserve">    dp.category_name,</w:t>
              <w:br/>
            </w:r>
            <w:r>
              <w:rPr>
                <w:rFonts w:ascii="Consolas" w:hAnsi="Consolas"/>
                <w:sz w:val="18"/>
              </w:rPr>
              <w:t xml:space="preserve">    SUM(fs.total_amount) AS net_sales</w:t>
              <w:br/>
            </w:r>
            <w:r>
              <w:rPr>
                <w:rFonts w:ascii="Consolas" w:hAnsi="Consolas"/>
                <w:sz w:val="18"/>
              </w:rPr>
              <w:t>FROM analiticas.fact_sales fs</w:t>
              <w:br/>
            </w:r>
            <w:r>
              <w:rPr>
                <w:rFonts w:ascii="Consolas" w:hAnsi="Consolas"/>
                <w:sz w:val="18"/>
              </w:rPr>
              <w:t>JOIN analiticas.dim_date dd ON dd.date_key = fs.date_key</w:t>
              <w:br/>
            </w:r>
            <w:r>
              <w:rPr>
                <w:rFonts w:ascii="Consolas" w:hAnsi="Consolas"/>
                <w:sz w:val="18"/>
              </w:rPr>
              <w:t>JOIN analiticas.dim_product dp ON dp.product_id = fs.product_id</w:t>
              <w:br/>
            </w:r>
            <w:r>
              <w:rPr>
                <w:rFonts w:ascii="Consolas" w:hAnsi="Consolas"/>
                <w:sz w:val="18"/>
              </w:rPr>
              <w:t>GROUP BY dd.month_name, dp.category_name;</w:t>
              <w:br/>
            </w:r>
            <w:r>
              <w:rPr>
                <w:rFonts w:ascii="Consolas" w:hAnsi="Consolas"/>
                <w:sz w:val="18"/>
              </w:rPr>
              <w:t>"""</w:t>
              <w:br/>
            </w:r>
            <w:r>
              <w:rPr>
                <w:rFonts w:ascii="Consolas" w:hAnsi="Consolas"/>
                <w:sz w:val="18"/>
              </w:rPr>
              <w:br/>
            </w:r>
            <w:r>
              <w:rPr>
                <w:rFonts w:ascii="Consolas" w:hAnsi="Consolas"/>
                <w:sz w:val="18"/>
              </w:rPr>
              <w:t>df_q = pd.read_sql(query, engine)</w:t>
              <w:br/>
            </w:r>
            <w:r>
              <w:rPr>
                <w:rFonts w:ascii="Consolas" w:hAnsi="Consolas"/>
                <w:sz w:val="18"/>
              </w:rPr>
              <w:t>matriz = df_q.pivot_table(index='category_name', columns='month_name', values='net_sales', aggfunc='sum')</w:t>
              <w:br/>
            </w:r>
            <w:r>
              <w:rPr>
                <w:rFonts w:ascii="Consolas" w:hAnsi="Consolas"/>
                <w:sz w:val="18"/>
              </w:rPr>
              <w:br/>
            </w:r>
            <w:r>
              <w:rPr>
                <w:rFonts w:ascii="Consolas" w:hAnsi="Consolas"/>
                <w:sz w:val="18"/>
              </w:rPr>
              <w:t>plt.figure(figsize=(10, 6))</w:t>
              <w:br/>
            </w:r>
            <w:r>
              <w:rPr>
                <w:rFonts w:ascii="Consolas" w:hAnsi="Consolas"/>
                <w:sz w:val="18"/>
              </w:rPr>
              <w:t>sns.heatmap(matriz, annot=True, fmt='.0f', cmap='YlGnBu')</w:t>
              <w:br/>
            </w:r>
            <w:r>
              <w:rPr>
                <w:rFonts w:ascii="Consolas" w:hAnsi="Consolas"/>
                <w:sz w:val="18"/>
              </w:rPr>
              <w:t>plt.tight_layout()</w:t>
              <w:br/>
            </w:r>
            <w:r>
              <w:rPr>
                <w:rFonts w:ascii="Consolas" w:hAnsi="Consolas"/>
                <w:sz w:val="18"/>
              </w:rPr>
              <w:t>plt.show()</w:t>
            </w:r>
          </w:p>
        </w:tc>
      </w:tr>
    </w:tbl>
    <w:p>
      <w:pPr>
        <w:spacing w:after="0"/>
      </w:pPr>
    </w:p>
    <w:p>
      <w:pPr>
        <w:spacing w:after="120"/>
      </w:pPr>
      <w:r>
        <w:rPr>
          <w:rFonts w:ascii="Calibri" w:hAnsi="Calibri"/>
          <w:sz w:val="22"/>
        </w:rPr>
        <w:t>Aprendizaje: SQL y Pandas pueden compartir tareas; la clave es repartir el trabajo de manera lógica.</w:t>
      </w:r>
    </w:p>
    <w:p>
      <w:pPr>
        <w:pStyle w:val="Heading1"/>
        <w:keepNext/>
      </w:pPr>
      <w:r>
        <w:t>14. Actividades propuestas para seguir practicando</w:t>
      </w:r>
    </w:p>
    <w:p>
      <w:pPr>
        <w:ind w:left="340" w:hanging="170"/>
      </w:pPr>
      <w:r>
        <w:rPr>
          <w:rFonts w:ascii="Calibri" w:hAnsi="Calibri"/>
          <w:sz w:val="22"/>
        </w:rPr>
        <w:t>• Graficar gross_sales, discount_amount y net_sales en una misma serie temporal mensual.</w:t>
      </w:r>
    </w:p>
    <w:p>
      <w:pPr>
        <w:ind w:left="340" w:hanging="170"/>
      </w:pPr>
      <w:r>
        <w:rPr>
          <w:rFonts w:ascii="Calibri" w:hAnsi="Calibri"/>
          <w:sz w:val="22"/>
        </w:rPr>
        <w:t>• Comparar top productos por units versus top productos por net_sales y discutir diferencias.</w:t>
      </w:r>
    </w:p>
    <w:p>
      <w:pPr>
        <w:ind w:left="340" w:hanging="170"/>
      </w:pPr>
      <w:r>
        <w:rPr>
          <w:rFonts w:ascii="Calibri" w:hAnsi="Calibri"/>
          <w:sz w:val="22"/>
        </w:rPr>
        <w:t>• Construir un scatterplot entre unit_price y net_amount usando una muestra de df_enriched.</w:t>
      </w:r>
    </w:p>
    <w:p>
      <w:pPr>
        <w:ind w:left="340" w:hanging="170"/>
      </w:pPr>
      <w:r>
        <w:rPr>
          <w:rFonts w:ascii="Calibri" w:hAnsi="Calibri"/>
          <w:sz w:val="22"/>
        </w:rPr>
        <w:t>• Calcular qué porcentaje de líneas tienen descuento y representarlo con un gráfico simple.</w:t>
      </w:r>
    </w:p>
    <w:p>
      <w:pPr>
        <w:ind w:left="340" w:hanging="170"/>
      </w:pPr>
      <w:r>
        <w:rPr>
          <w:rFonts w:ascii="Calibri" w:hAnsi="Calibri"/>
          <w:sz w:val="22"/>
        </w:rPr>
        <w:t>• Crear una notebook final con portada, conexión, tres gráficos y conclusiones escritas en lenguaje de negocio.</w:t>
      </w:r>
    </w:p>
    <w:p>
      <w:pPr>
        <w:pStyle w:val="Heading1"/>
        <w:keepNext/>
      </w:pPr>
      <w:r>
        <w:t>15. Cierre conceptual</w:t>
      </w:r>
    </w:p>
    <w:p>
      <w:pPr>
        <w:spacing w:after="120"/>
      </w:pPr>
      <w:r>
        <w:rPr>
          <w:rFonts w:ascii="Calibri" w:hAnsi="Calibri"/>
          <w:sz w:val="22"/>
        </w:rPr>
        <w:t>En análisis de datos no alcanza con saber escribir consultas ni con saber usar librerías de gráficos por separado. El valor aparece cuando ambas piezas se conectan. La base de datos organiza y entrega información consistente; Pandas permite explorar y ajustar; matplotlib y seaborn convierten esa información en evidencias visuales que ayudan a pensar y comunicar.</w:t>
      </w:r>
    </w:p>
    <w:p>
      <w:pPr>
        <w:spacing w:after="120"/>
      </w:pPr>
      <w:r>
        <w:rPr>
          <w:rFonts w:ascii="Calibri" w:hAnsi="Calibri"/>
          <w:sz w:val="22"/>
        </w:rPr>
        <w:t>En este módulo trabajamos con un caso muy cercano a la práctica profesional: KPIs de ventas apoyados en vistas SQL. Eso permite que el alumno aprenda una habilidad técnica concreta y, al mismo tiempo, incorpore una forma de trabajo realista para proyectos de analítica.</w:t>
      </w:r>
    </w:p>
    <w:tbl>
      <w:tblPr>
        <w:tblW w:type="auto" w:w="0"/>
        <w:jc w:val="center"/>
        <w:tblLayout w:type="fixed"/>
        <w:tblLook w:firstColumn="1" w:firstRow="1" w:lastColumn="0" w:lastRow="0" w:noHBand="0" w:noVBand="1" w:val="04A0"/>
      </w:tblPr>
      <w:tblGrid>
        <w:gridCol w:w="9071"/>
      </w:tblGrid>
      <w:tr>
        <w:tc>
          <w:tcPr>
            <w:tcW w:type="dxa" w:w="9746"/>
            <w:shd w:fill="E2F0D9"/>
          </w:tcPr>
          <w:p>
            <w:pPr>
              <w:spacing w:after="0"/>
            </w:pPr>
            <w:r>
              <w:rPr>
                <w:rFonts w:ascii="Calibri" w:hAnsi="Calibri"/>
                <w:b/>
                <w:color w:val="7A4A00"/>
                <w:sz w:val="21"/>
              </w:rPr>
              <w:t xml:space="preserve">Conclusión operativa: </w:t>
            </w:r>
            <w:r>
              <w:rPr>
                <w:rFonts w:ascii="Calibri" w:hAnsi="Calibri"/>
                <w:sz w:val="21"/>
              </w:rPr>
              <w:t>La secuencia que debe quedar grabada es esta: conectar, consultar, revisar, transformar lo necesario, graficar e interpretar. Si esa secuencia se vuelve hábito, el alumno estará mucho mejor preparado para cursos más avanzados.</w:t>
            </w:r>
          </w:p>
        </w:tc>
      </w:tr>
    </w:tbl>
    <w:p>
      <w:pPr>
        <w:spacing w:after="0"/>
      </w:pPr>
    </w:p>
    <w:p>
      <w:pPr>
        <w:pStyle w:val="Heading1"/>
        <w:keepNext/>
      </w:pPr>
      <w:r>
        <w:t>16. Anexo: fragmentos útiles del caso SQL</w:t>
      </w:r>
    </w:p>
    <w:p>
      <w:pPr>
        <w:spacing w:after="120"/>
      </w:pPr>
      <w:r>
        <w:rPr>
          <w:rFonts w:ascii="Calibri" w:hAnsi="Calibri"/>
          <w:sz w:val="22"/>
        </w:rPr>
        <w:t>Para cerrar, dejamos algunos recordatorios sobre la lógica del script SQL que se tomó como referencia en este material. No hace falta memorizarlo completo; lo importante es entender qué resuelve y por qué nos facilita el análisis posterior.</w:t>
      </w:r>
    </w:p>
    <w:p>
      <w:pPr>
        <w:spacing w:after="60"/>
      </w:pPr>
      <w:r>
        <w:rPr>
          <w:rFonts w:ascii="Calibri" w:hAnsi="Calibri"/>
          <w:b/>
          <w:color w:val="124C7A"/>
          <w:sz w:val="21"/>
        </w:rPr>
        <w:t>Vista enriquecida para análisis de detalle</w:t>
      </w:r>
    </w:p>
    <w:tbl>
      <w:tblPr>
        <w:tblW w:type="auto" w:w="0"/>
        <w:jc w:val="center"/>
        <w:tblLayout w:type="fixed"/>
        <w:tblLook w:firstColumn="1" w:firstRow="1" w:lastColumn="0" w:lastRow="0" w:noHBand="0" w:noVBand="1" w:val="04A0"/>
      </w:tblPr>
      <w:tblGrid>
        <w:gridCol w:w="9071"/>
      </w:tblGrid>
      <w:tr>
        <w:tc>
          <w:tcPr>
            <w:tcW w:type="dxa" w:w="9746"/>
            <w:shd w:fill="F3F6F9"/>
          </w:tcPr>
          <w:p>
            <w:pPr>
              <w:pStyle w:val="CodeBlock"/>
              <w:spacing w:before="60" w:after="60"/>
              <w:ind w:left="57"/>
            </w:pPr>
            <w:r>
              <w:rPr>
                <w:rFonts w:ascii="Consolas" w:hAnsi="Consolas"/>
                <w:sz w:val="18"/>
              </w:rPr>
              <w:t>CREATE OR REPLACE VIEW analiticas.v_fact_sales_enriched AS</w:t>
              <w:br/>
            </w:r>
            <w:r>
              <w:rPr>
                <w:rFonts w:ascii="Consolas" w:hAnsi="Consolas"/>
                <w:sz w:val="18"/>
              </w:rPr>
              <w:t>SELECT</w:t>
              <w:br/>
            </w:r>
            <w:r>
              <w:rPr>
                <w:rFonts w:ascii="Consolas" w:hAnsi="Consolas"/>
                <w:sz w:val="18"/>
              </w:rPr>
              <w:t xml:space="preserve">  fs.*,</w:t>
              <w:br/>
            </w:r>
            <w:r>
              <w:rPr>
                <w:rFonts w:ascii="Consolas" w:hAnsi="Consolas"/>
                <w:sz w:val="18"/>
              </w:rPr>
              <w:t xml:space="preserve">  (fs.quantity::numeric * fs.unit_price::numeric)                        AS gross_amount,</w:t>
              <w:br/>
            </w:r>
            <w:r>
              <w:rPr>
                <w:rFonts w:ascii="Consolas" w:hAnsi="Consolas"/>
                <w:sz w:val="18"/>
              </w:rPr>
              <w:t xml:space="preserve">  (fs.quantity::numeric * fs.unit_price::numeric * fs.discount::numeric) AS discount_amount,</w:t>
              <w:br/>
            </w:r>
            <w:r>
              <w:rPr>
                <w:rFonts w:ascii="Consolas" w:hAnsi="Consolas"/>
                <w:sz w:val="18"/>
              </w:rPr>
              <w:t xml:space="preserve">  (fs.total_amount::numeric)                                             AS net_amount,</w:t>
              <w:br/>
            </w:r>
            <w:r>
              <w:rPr>
                <w:rFonts w:ascii="Consolas" w:hAnsi="Consolas"/>
                <w:sz w:val="18"/>
              </w:rPr>
              <w:t xml:space="preserve">  CASE WHEN fs.discount &gt; 0 THEN 1 ELSE 0 END                            AS has_discount</w:t>
              <w:br/>
            </w:r>
            <w:r>
              <w:rPr>
                <w:rFonts w:ascii="Consolas" w:hAnsi="Consolas"/>
                <w:sz w:val="18"/>
              </w:rPr>
              <w:t>FROM analiticas.fact_sales fs;</w:t>
            </w:r>
          </w:p>
        </w:tc>
      </w:tr>
    </w:tbl>
    <w:p>
      <w:pPr>
        <w:spacing w:after="0"/>
      </w:pPr>
    </w:p>
    <w:p>
      <w:pPr>
        <w:spacing w:after="60"/>
      </w:pPr>
      <w:r>
        <w:rPr>
          <w:rFonts w:ascii="Calibri" w:hAnsi="Calibri"/>
          <w:b/>
          <w:color w:val="124C7A"/>
          <w:sz w:val="21"/>
        </w:rPr>
        <w:t>Idea simplificada de la vista diaria</w:t>
      </w:r>
    </w:p>
    <w:tbl>
      <w:tblPr>
        <w:tblW w:type="auto" w:w="0"/>
        <w:jc w:val="center"/>
        <w:tblLayout w:type="fixed"/>
        <w:tblLook w:firstColumn="1" w:firstRow="1" w:lastColumn="0" w:lastRow="0" w:noHBand="0" w:noVBand="1" w:val="04A0"/>
      </w:tblPr>
      <w:tblGrid>
        <w:gridCol w:w="9071"/>
      </w:tblGrid>
      <w:tr>
        <w:tc>
          <w:tcPr>
            <w:tcW w:type="dxa" w:w="9746"/>
            <w:shd w:fill="F3F6F9"/>
          </w:tcPr>
          <w:p>
            <w:pPr>
              <w:pStyle w:val="CodeBlock"/>
              <w:spacing w:before="60" w:after="60"/>
              <w:ind w:left="57"/>
            </w:pPr>
            <w:r>
              <w:rPr>
                <w:rFonts w:ascii="Consolas" w:hAnsi="Consolas"/>
                <w:sz w:val="18"/>
              </w:rPr>
              <w:t>CREATE OR REPLACE VIEW analiticas.v_kpi_sales_daily AS</w:t>
              <w:br/>
            </w:r>
            <w:r>
              <w:rPr>
                <w:rFonts w:ascii="Consolas" w:hAnsi="Consolas"/>
                <w:sz w:val="18"/>
              </w:rPr>
              <w:t>SELECT</w:t>
              <w:br/>
            </w:r>
            <w:r>
              <w:rPr>
                <w:rFonts w:ascii="Consolas" w:hAnsi="Consolas"/>
                <w:sz w:val="18"/>
              </w:rPr>
              <w:t xml:space="preserve">  dd.date_value AS fecha,</w:t>
              <w:br/>
            </w:r>
            <w:r>
              <w:rPr>
                <w:rFonts w:ascii="Consolas" w:hAnsi="Consolas"/>
                <w:sz w:val="18"/>
              </w:rPr>
              <w:t xml:space="preserve">  COUNT(DISTINCT fs.order_id) AS orders,</w:t>
              <w:br/>
            </w:r>
            <w:r>
              <w:rPr>
                <w:rFonts w:ascii="Consolas" w:hAnsi="Consolas"/>
                <w:sz w:val="18"/>
              </w:rPr>
              <w:t xml:space="preserve">  SUM(fs.total_amount) AS net_sales,</w:t>
              <w:br/>
            </w:r>
            <w:r>
              <w:rPr>
                <w:rFonts w:ascii="Consolas" w:hAnsi="Consolas"/>
                <w:sz w:val="18"/>
              </w:rPr>
              <w:t xml:space="preserve">  SUM(fs.quantity) AS units,</w:t>
              <w:br/>
            </w:r>
            <w:r>
              <w:rPr>
                <w:rFonts w:ascii="Consolas" w:hAnsi="Consolas"/>
                <w:sz w:val="18"/>
              </w:rPr>
              <w:t xml:space="preserve">  SUM(fs.quantity*fs.unit_price) AS gross_sales,</w:t>
              <w:br/>
            </w:r>
            <w:r>
              <w:rPr>
                <w:rFonts w:ascii="Consolas" w:hAnsi="Consolas"/>
                <w:sz w:val="18"/>
              </w:rPr>
              <w:t xml:space="preserve">  SUM(fs.quantity*fs.unit_price*fs.discount) AS discount_amount</w:t>
              <w:br/>
            </w:r>
            <w:r>
              <w:rPr>
                <w:rFonts w:ascii="Consolas" w:hAnsi="Consolas"/>
                <w:sz w:val="18"/>
              </w:rPr>
              <w:t>FROM analiticas.fact_sales fs</w:t>
              <w:br/>
            </w:r>
            <w:r>
              <w:rPr>
                <w:rFonts w:ascii="Consolas" w:hAnsi="Consolas"/>
                <w:sz w:val="18"/>
              </w:rPr>
              <w:t>JOIN analiticas.dim_date dd ON dd.date_key = fs.date_key</w:t>
              <w:br/>
            </w:r>
            <w:r>
              <w:rPr>
                <w:rFonts w:ascii="Consolas" w:hAnsi="Consolas"/>
                <w:sz w:val="18"/>
              </w:rPr>
              <w:t>GROUP BY dd.date_value;</w:t>
            </w:r>
          </w:p>
        </w:tc>
      </w:tr>
    </w:tbl>
    <w:p>
      <w:pPr>
        <w:spacing w:after="0"/>
      </w:pPr>
    </w:p>
    <w:p>
      <w:pPr>
        <w:spacing w:after="120"/>
      </w:pPr>
      <w:r>
        <w:rPr>
          <w:rFonts w:ascii="Calibri" w:hAnsi="Calibri"/>
          <w:sz w:val="22"/>
        </w:rPr>
        <w:t>Observa la lógica pedagógica: una vista conserva granularidad para distribuciones y relaciones; otras agregan datos para tendencias y rankings. Esa combinación es perfecta para enseñar visualización en notebooks.</w:t>
      </w:r>
    </w:p>
    <w:p>
      <w:pPr>
        <w:spacing w:before="320"/>
        <w:jc w:val="center"/>
      </w:pPr>
      <w:r>
        <w:rPr>
          <w:b/>
          <w:color w:val="124C7A"/>
        </w:rPr>
        <w:t>Fin del material.</w:t>
      </w:r>
    </w:p>
    <w:sectPr w:rsidR="00FC693F" w:rsidRPr="0006063C" w:rsidSect="00034616">
      <w:footerReference w:type="default" r:id="rId9"/>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8"/>
      </w:rPr>
      <w:t>Visualización de datos con matplotlib y seaborn + conexión a bases de datos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44A7C"/>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86FA0"/>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66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before="0" w:line="240" w:lineRule="auto"/>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