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6B" w:rsidRDefault="00C00E6B">
      <w:pPr>
        <w:rPr>
          <w:lang w:eastAsia="el-GR"/>
        </w:rPr>
      </w:pPr>
      <w:bookmarkStart w:id="0" w:name="_GoBack"/>
      <w:bookmarkEnd w:id="0"/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Ονομασία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Έργου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C00E6B" w:rsidRDefault="00B339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:rsidR="00C00E6B" w:rsidRDefault="00B339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386330" cy="2368550"/>
            <wp:effectExtent l="0" t="0" r="0" b="0"/>
            <wp:docPr id="1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jc w:val="center"/>
        <w:rPr>
          <w:lang w:val="en-US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161" w:type="dxa"/>
        <w:tblLook w:val="04A0" w:firstRow="1" w:lastRow="0" w:firstColumn="1" w:lastColumn="0" w:noHBand="0" w:noVBand="1"/>
      </w:tblPr>
      <w:tblGrid>
        <w:gridCol w:w="3053"/>
        <w:gridCol w:w="3052"/>
        <w:gridCol w:w="3056"/>
      </w:tblGrid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ΗΛΙΑΣ-ΜΑΡΙΟΣ ΠΑΠΑΓΓΕΛΗΣ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  <w:tr w:rsidR="00C00E6B">
        <w:trPr>
          <w:trHeight w:val="388"/>
        </w:trPr>
        <w:tc>
          <w:tcPr>
            <w:tcW w:w="3053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2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6" w:type="dxa"/>
            <w:shd w:val="clear" w:color="auto" w:fill="auto"/>
          </w:tcPr>
          <w:p w:rsidR="00C00E6B" w:rsidRDefault="00B3396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B3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C00E6B" w:rsidRDefault="00B3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>
        <w:rPr>
          <w:rFonts w:ascii="Times New Roman" w:hAnsi="Times New Roman" w:cs="Times New Roman"/>
          <w:sz w:val="24"/>
          <w:szCs w:val="24"/>
        </w:rPr>
        <w:t>: ΗΛΙΑΣ-ΜΑΡΙΟΣ ΠΑΠΑΓΓΕΛΗΣ, ΔΗΜΗΤΡΗΣ ΑΛΒΑΝΟΣ, ΓΙΩΡΓΟΣ ΣΩΤΗΡΟΠΟΥΛΟΣ</w:t>
      </w:r>
    </w:p>
    <w:p w:rsidR="00C00E6B" w:rsidRDefault="00B33962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Reviewer</w:t>
      </w:r>
      <w:r>
        <w:rPr>
          <w:rFonts w:ascii="Times New Roman" w:hAnsi="Times New Roman" w:cs="Times New Roman"/>
          <w:sz w:val="24"/>
          <w:szCs w:val="24"/>
        </w:rPr>
        <w:t>: ΠΑΣΧΑΛΗΣ ΔΡΟΥΚΟΠΟΥΛΟΣ</w:t>
      </w:r>
    </w:p>
    <w:p w:rsidR="00C00E6B" w:rsidRDefault="00C00E6B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pStyle w:val="a7"/>
        <w:spacing w:line="276" w:lineRule="auto"/>
        <w:jc w:val="both"/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Από την έκδοση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0.1 στην έκδοση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1.0 έγιναν αλλαγές σε όλα τα διαγράμματα για συνάδουν καλύτερα τον κώδικα και τις ονομασίες των μεθόδων αλλά και μερικές αλλαγές στην σύνδεση των κλάσεων. </w:t>
      </w:r>
    </w:p>
    <w:p w:rsidR="00C00E6B" w:rsidRDefault="00C00E6B">
      <w:pPr>
        <w:pStyle w:val="a7"/>
        <w:spacing w:line="276" w:lineRule="auto"/>
        <w:ind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 Προβολή και Επεξεργασία Προφίλ</w:t>
      </w: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412105" cy="3348990"/>
            <wp:effectExtent l="0" t="0" r="0" b="0"/>
            <wp:docPr id="2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Τροποποίηση ωρών λειτουργιάς παρκινγκ</w:t>
      </w:r>
    </w:p>
    <w:p w:rsidR="00C00E6B" w:rsidRDefault="00C00E6B">
      <w:pPr>
        <w:jc w:val="center"/>
        <w:rPr>
          <w:sz w:val="36"/>
          <w:szCs w:val="36"/>
        </w:rPr>
      </w:pPr>
    </w:p>
    <w:p w:rsidR="00C00E6B" w:rsidRDefault="00C00E6B">
      <w:pPr>
        <w:rPr>
          <w:lang w:eastAsia="el-GR"/>
        </w:rPr>
      </w:pPr>
    </w:p>
    <w:p w:rsidR="00C00E6B" w:rsidRDefault="00C00E6B">
      <w:pPr>
        <w:rPr>
          <w:lang w:eastAsia="el-GR"/>
        </w:rPr>
      </w:pPr>
    </w:p>
    <w:p w:rsidR="00C00E6B" w:rsidRDefault="00B33962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74310" cy="4310380"/>
            <wp:effectExtent l="0" t="0" r="0" b="0"/>
            <wp:docPr id="3" name="Image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/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/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Προβολή Εσόδων</w:t>
      </w:r>
    </w:p>
    <w:p w:rsidR="00C00E6B" w:rsidRDefault="00C00E6B"/>
    <w:p w:rsidR="00C00E6B" w:rsidRDefault="00C00E6B"/>
    <w:p w:rsidR="00C00E6B" w:rsidRDefault="00C00E6B"/>
    <w:p w:rsidR="00C00E6B" w:rsidRDefault="00B33962">
      <w:r>
        <w:rPr>
          <w:noProof/>
          <w:lang w:eastAsia="el-GR"/>
        </w:rPr>
        <w:drawing>
          <wp:inline distT="0" distB="0" distL="0" distR="0">
            <wp:extent cx="5274310" cy="4483735"/>
            <wp:effectExtent l="0" t="0" r="0" b="0"/>
            <wp:docPr id="4" name="Image2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jc w:val="center"/>
        <w:rPr>
          <w:sz w:val="36"/>
          <w:szCs w:val="36"/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support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251835"/>
            <wp:effectExtent l="0" t="0" r="0" b="0"/>
            <wp:docPr id="5" name="Image3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support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715385"/>
            <wp:effectExtent l="0" t="0" r="0" b="0"/>
            <wp:docPr id="6" name="Image4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5. Διαχείριση Προσφορών και Εκπτώσεων</w:t>
      </w:r>
    </w:p>
    <w:p w:rsidR="00C00E6B" w:rsidRDefault="00C00E6B">
      <w:pPr>
        <w:rPr>
          <w:sz w:val="36"/>
          <w:szCs w:val="36"/>
          <w:lang w:val="en-US"/>
        </w:rPr>
      </w:pPr>
    </w:p>
    <w:p w:rsidR="00C00E6B" w:rsidRDefault="00C00E6B">
      <w:pPr>
        <w:rPr>
          <w:sz w:val="36"/>
          <w:szCs w:val="36"/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401945" cy="3284220"/>
            <wp:effectExtent l="0" t="0" r="0" b="0"/>
            <wp:docPr id="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6. Ακύρωση Κράτησης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424805" cy="3441700"/>
            <wp:effectExtent l="0" t="0" r="0" b="0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7. Είσοδος/ Έξοδος από </w:t>
      </w:r>
      <w:r>
        <w:rPr>
          <w:rFonts w:ascii="Times New Roman" w:hAnsi="Times New Roman" w:cs="Times New Roman"/>
          <w:b/>
          <w:sz w:val="36"/>
          <w:szCs w:val="36"/>
        </w:rPr>
        <w:t>το παρκινγκ</w:t>
      </w:r>
    </w:p>
    <w:p w:rsidR="00C00E6B" w:rsidRDefault="00C00E6B"/>
    <w:p w:rsidR="00C00E6B" w:rsidRDefault="00C00E6B"/>
    <w:p w:rsidR="00C00E6B" w:rsidRDefault="00C00E6B"/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6143625" cy="5089525"/>
            <wp:effectExtent l="0" t="0" r="0" b="0"/>
            <wp:docPr id="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8. Πληρωμή Πρόστιμου</w:t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391785" cy="3252470"/>
            <wp:effectExtent l="0" t="0" r="0" b="0"/>
            <wp:docPr id="10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9. Κράτηση Θέσεως παρκινγκ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jc w:val="center"/>
        <w:rPr>
          <w:sz w:val="36"/>
          <w:szCs w:val="36"/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871595"/>
            <wp:effectExtent l="0" t="0" r="0" b="0"/>
            <wp:docPr id="11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10. Ενοικίαση θέσης παρκινγκ</w:t>
      </w:r>
    </w:p>
    <w:p w:rsidR="00C00E6B" w:rsidRDefault="00C00E6B">
      <w:pPr>
        <w:pStyle w:val="a7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00E6B" w:rsidRDefault="00C00E6B">
      <w:pPr>
        <w:rPr>
          <w:lang w:val="en-US"/>
        </w:rPr>
      </w:pPr>
    </w:p>
    <w:p w:rsidR="00C00E6B" w:rsidRDefault="00C00E6B">
      <w:pPr>
        <w:rPr>
          <w:lang w:val="en-US"/>
        </w:rPr>
      </w:pPr>
    </w:p>
    <w:p w:rsidR="00C00E6B" w:rsidRDefault="00B33962">
      <w:r>
        <w:rPr>
          <w:noProof/>
          <w:lang w:eastAsia="el-GR"/>
        </w:rPr>
        <w:drawing>
          <wp:inline distT="0" distB="0" distL="0" distR="0">
            <wp:extent cx="5371465" cy="3625850"/>
            <wp:effectExtent l="0" t="0" r="0" b="0"/>
            <wp:docPr id="1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6B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6B"/>
    <w:rsid w:val="00B33962"/>
    <w:rsid w:val="00C0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8033"/>
  <w15:docId w15:val="{FD477C2A-E5F6-4A31-BC37-395DFE6E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φαλίδα Char"/>
    <w:basedOn w:val="a0"/>
    <w:link w:val="a3"/>
    <w:uiPriority w:val="99"/>
    <w:qFormat/>
    <w:rsid w:val="00D51802"/>
  </w:style>
  <w:style w:type="character" w:customStyle="1" w:styleId="Char0">
    <w:name w:val="Υποσέλιδο Char"/>
    <w:basedOn w:val="a0"/>
    <w:uiPriority w:val="99"/>
    <w:qFormat/>
    <w:rsid w:val="00D51802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No Spacing"/>
    <w:uiPriority w:val="1"/>
    <w:qFormat/>
    <w:rsid w:val="003B51FE"/>
  </w:style>
  <w:style w:type="paragraph" w:styleId="a3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paragraph" w:styleId="a8">
    <w:name w:val="footer"/>
    <w:basedOn w:val="a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table" w:styleId="a9">
    <w:name w:val="Table Grid"/>
    <w:basedOn w:val="a1"/>
    <w:uiPriority w:val="59"/>
    <w:rsid w:val="003B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2025-05-28T12:18:00Z</dcterms:created>
  <dcterms:modified xsi:type="dcterms:W3CDTF">2025-05-29T12:37:00Z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