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3E" w:rsidRDefault="003F013E" w:rsidP="003F013E">
      <w:pPr>
        <w:pStyle w:val="Heading1"/>
      </w:pPr>
      <w:r w:rsidRPr="00AD4F40">
        <w:t>Números</w:t>
      </w:r>
      <w:r w:rsidRPr="0069140C">
        <w:t xml:space="preserve"> de cuenta Iban </w:t>
      </w:r>
      <w:bookmarkStart w:id="0" w:name="_GoBack"/>
      <w:bookmarkEnd w:id="0"/>
    </w:p>
    <w:p w:rsidR="003F013E" w:rsidRDefault="003F013E" w:rsidP="003F013E">
      <w:pPr>
        <w:pStyle w:val="Heading2"/>
      </w:pPr>
      <w:r w:rsidRPr="00617FEB">
        <w:t>Descripción</w:t>
      </w:r>
    </w:p>
    <w:p w:rsidR="003F013E" w:rsidRDefault="003F013E" w:rsidP="003F013E">
      <w:r w:rsidRPr="00574273">
        <w:t>Una cuenta cliente es una cuenta de 17 dígitos que indica un producto financiero en Costa Rica</w:t>
      </w:r>
      <w:r>
        <w:t xml:space="preserve"> (por ejemplo, “</w:t>
      </w:r>
      <w:r w:rsidRPr="00574273">
        <w:t>10000011619000389</w:t>
      </w:r>
      <w:r>
        <w:t>”)</w:t>
      </w:r>
      <w:r w:rsidRPr="00574273">
        <w:t>. El IBAN es un número de cuenta bancaria internacional. Un IBAN de una cuenta en Costa Rica tiene este formato: “CR</w:t>
      </w:r>
      <w:r w:rsidRPr="00617FEB">
        <w:rPr>
          <w:b/>
        </w:rPr>
        <w:t>34</w:t>
      </w:r>
      <w:r w:rsidRPr="00574273">
        <w:t>10000011619000389”, donde 34 son dos dígitos verificadores, y 10000011619000389 es la cuenta cliente.</w:t>
      </w:r>
    </w:p>
    <w:p w:rsidR="003F013E" w:rsidRPr="00574273" w:rsidRDefault="003F013E" w:rsidP="003F013E">
      <w:r>
        <w:t>Programe un algoritmo que reciba una cuenta cliente y genere el número de cuenta IBAN.</w:t>
      </w:r>
    </w:p>
    <w:p w:rsidR="003F013E" w:rsidRDefault="003F013E" w:rsidP="003F013E">
      <w:pPr>
        <w:pStyle w:val="Heading2"/>
      </w:pPr>
      <w:r>
        <w:t>Explicación</w:t>
      </w:r>
    </w:p>
    <w:p w:rsidR="003F013E" w:rsidRDefault="003F013E" w:rsidP="003F013E">
      <w:r w:rsidRPr="00617FEB">
        <w:rPr>
          <w:b/>
        </w:rPr>
        <w:t>El número de cuenta Iban</w:t>
      </w:r>
      <w:r>
        <w:t xml:space="preserve"> se obtiene de esta manera:</w:t>
      </w:r>
    </w:p>
    <w:p w:rsidR="003F013E" w:rsidRDefault="003F013E" w:rsidP="003F013E">
      <w:pPr>
        <w:ind w:firstLine="708"/>
      </w:pPr>
      <w:r>
        <w:t>"CR" + los dos dígitos verificadores + la cuenta cliente</w:t>
      </w:r>
    </w:p>
    <w:p w:rsidR="003F013E" w:rsidRDefault="003F013E" w:rsidP="003F013E">
      <w:r w:rsidRPr="00617FEB">
        <w:rPr>
          <w:b/>
        </w:rPr>
        <w:t>Los dos dígitos verificadores</w:t>
      </w:r>
      <w:r>
        <w:rPr>
          <w:b/>
        </w:rPr>
        <w:t xml:space="preserve"> </w:t>
      </w:r>
      <w:r w:rsidRPr="00617FEB">
        <w:t>se obtienen de esta manera</w:t>
      </w:r>
      <w:r>
        <w:t>:</w:t>
      </w:r>
    </w:p>
    <w:p w:rsidR="003F013E" w:rsidRDefault="003F013E" w:rsidP="003F013E">
      <w:pPr>
        <w:ind w:left="708"/>
      </w:pPr>
      <w:r>
        <w:t xml:space="preserve">Primero calcule el numero verificador. </w:t>
      </w:r>
    </w:p>
    <w:p w:rsidR="003F013E" w:rsidRDefault="003F013E" w:rsidP="003F013E">
      <w:pPr>
        <w:ind w:left="708"/>
      </w:pPr>
      <w:r>
        <w:t>Si el numero verificador es menor que diez entonces preceda con un cero.</w:t>
      </w:r>
    </w:p>
    <w:p w:rsidR="003F013E" w:rsidRDefault="003F013E" w:rsidP="003F013E">
      <w:pPr>
        <w:jc w:val="both"/>
      </w:pPr>
      <w:r w:rsidRPr="00617FEB">
        <w:rPr>
          <w:b/>
        </w:rPr>
        <w:t>El número verificador</w:t>
      </w:r>
      <w:r>
        <w:t xml:space="preserve"> se calcula de esta manera:</w:t>
      </w:r>
    </w:p>
    <w:p w:rsidR="003F013E" w:rsidRDefault="003F013E" w:rsidP="003F013E">
      <w:pPr>
        <w:ind w:firstLine="708"/>
        <w:jc w:val="both"/>
      </w:pPr>
      <w:r>
        <w:t>98 - (el residuo al dividir el requerimiento entre 97)</w:t>
      </w:r>
    </w:p>
    <w:p w:rsidR="003F013E" w:rsidRDefault="003F013E" w:rsidP="003F013E">
      <w:pPr>
        <w:jc w:val="both"/>
      </w:pPr>
      <w:r w:rsidRPr="00617FEB">
        <w:rPr>
          <w:b/>
        </w:rPr>
        <w:t>El requerimiento</w:t>
      </w:r>
      <w:r>
        <w:t xml:space="preserve"> se calcula de la siguiente manera:</w:t>
      </w:r>
    </w:p>
    <w:p w:rsidR="003F013E" w:rsidRDefault="003F013E" w:rsidP="003F013E">
      <w:pPr>
        <w:ind w:firstLine="708"/>
        <w:jc w:val="both"/>
      </w:pPr>
      <w:r>
        <w:t xml:space="preserve">las letras del país = “1227” </w:t>
      </w:r>
    </w:p>
    <w:p w:rsidR="003F013E" w:rsidRDefault="003F013E" w:rsidP="003F013E">
      <w:pPr>
        <w:jc w:val="both"/>
      </w:pPr>
      <w:r>
        <w:tab/>
        <w:t>el código del país = “00”</w:t>
      </w:r>
    </w:p>
    <w:p w:rsidR="003F013E" w:rsidRDefault="003F013E" w:rsidP="003F013E">
      <w:pPr>
        <w:jc w:val="both"/>
      </w:pPr>
      <w:r>
        <w:tab/>
        <w:t>el requerimiento = la cuenta cliente + las letras del país + el código del país</w:t>
      </w:r>
    </w:p>
    <w:p w:rsidR="003F013E" w:rsidRDefault="003F013E" w:rsidP="003F013E">
      <w:pPr>
        <w:pStyle w:val="Heading2"/>
      </w:pPr>
      <w:r>
        <w:t>Ejemplos</w:t>
      </w:r>
    </w:p>
    <w:p w:rsidR="003F013E" w:rsidRDefault="003F013E" w:rsidP="003F013E">
      <w:r>
        <w:t xml:space="preserve">Estos son los ejemplos para sus pruebas unitarias. 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287"/>
        <w:gridCol w:w="3156"/>
        <w:gridCol w:w="3375"/>
      </w:tblGrid>
      <w:tr w:rsidR="003F013E" w:rsidTr="00EA0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7" w:type="dxa"/>
          </w:tcPr>
          <w:p w:rsidR="003F013E" w:rsidRPr="0047363D" w:rsidRDefault="003F013E" w:rsidP="00EA0AF4">
            <w:pPr>
              <w:jc w:val="both"/>
              <w:rPr>
                <w:lang w:val="es-CR"/>
              </w:rPr>
            </w:pPr>
            <w:r w:rsidRPr="0047363D">
              <w:rPr>
                <w:lang w:val="es-CR"/>
              </w:rPr>
              <w:t>Ejemplo</w:t>
            </w:r>
          </w:p>
        </w:tc>
        <w:tc>
          <w:tcPr>
            <w:tcW w:w="3156" w:type="dxa"/>
          </w:tcPr>
          <w:p w:rsidR="003F013E" w:rsidRDefault="003F013E" w:rsidP="00EA0AF4">
            <w:pPr>
              <w:jc w:val="both"/>
            </w:pPr>
            <w:proofErr w:type="spellStart"/>
            <w:r>
              <w:t>Cuenta</w:t>
            </w:r>
            <w:proofErr w:type="spellEnd"/>
            <w:r>
              <w:t xml:space="preserve"> Cliente</w:t>
            </w:r>
          </w:p>
        </w:tc>
        <w:tc>
          <w:tcPr>
            <w:tcW w:w="3375" w:type="dxa"/>
          </w:tcPr>
          <w:p w:rsidR="003F013E" w:rsidRDefault="003F013E" w:rsidP="00EA0AF4">
            <w:pPr>
              <w:jc w:val="both"/>
            </w:pPr>
            <w:r>
              <w:t>IBAN</w:t>
            </w:r>
          </w:p>
        </w:tc>
      </w:tr>
      <w:tr w:rsidR="003F013E" w:rsidRPr="0006589A" w:rsidTr="00EA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7" w:type="dxa"/>
          </w:tcPr>
          <w:p w:rsidR="003F013E" w:rsidRPr="0047363D" w:rsidRDefault="003F013E" w:rsidP="00EA0AF4">
            <w:pPr>
              <w:jc w:val="both"/>
              <w:rPr>
                <w:lang w:val="es-CR"/>
              </w:rPr>
            </w:pPr>
            <w:r w:rsidRPr="0047363D">
              <w:rPr>
                <w:lang w:val="es-CR"/>
              </w:rPr>
              <w:t>Numero verificador es diez</w:t>
            </w:r>
          </w:p>
        </w:tc>
        <w:tc>
          <w:tcPr>
            <w:tcW w:w="3156" w:type="dxa"/>
          </w:tcPr>
          <w:p w:rsidR="003F013E" w:rsidRPr="0006589A" w:rsidRDefault="003F013E" w:rsidP="00EA0AF4">
            <w:pPr>
              <w:jc w:val="both"/>
            </w:pPr>
            <w:r w:rsidRPr="00C520BA">
              <w:t>10200009007408120</w:t>
            </w:r>
          </w:p>
        </w:tc>
        <w:tc>
          <w:tcPr>
            <w:tcW w:w="3375" w:type="dxa"/>
          </w:tcPr>
          <w:p w:rsidR="003F013E" w:rsidRPr="0006589A" w:rsidRDefault="003F013E" w:rsidP="00EA0AF4">
            <w:pPr>
              <w:jc w:val="both"/>
            </w:pPr>
            <w:r w:rsidRPr="00C520BA">
              <w:t>CR1010200009007408120</w:t>
            </w:r>
          </w:p>
        </w:tc>
      </w:tr>
      <w:tr w:rsidR="003F013E" w:rsidRPr="0006589A" w:rsidTr="00EA0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87" w:type="dxa"/>
          </w:tcPr>
          <w:p w:rsidR="003F013E" w:rsidRPr="0047363D" w:rsidRDefault="003F013E" w:rsidP="00EA0AF4">
            <w:pPr>
              <w:jc w:val="both"/>
              <w:rPr>
                <w:lang w:val="es-CR"/>
              </w:rPr>
            </w:pPr>
            <w:r w:rsidRPr="0047363D">
              <w:rPr>
                <w:lang w:val="es-CR"/>
              </w:rPr>
              <w:t>Numero verificador es menor a diez</w:t>
            </w:r>
          </w:p>
        </w:tc>
        <w:tc>
          <w:tcPr>
            <w:tcW w:w="3156" w:type="dxa"/>
          </w:tcPr>
          <w:p w:rsidR="003F013E" w:rsidRPr="0006589A" w:rsidRDefault="003F013E" w:rsidP="00EA0AF4">
            <w:pPr>
              <w:jc w:val="both"/>
            </w:pPr>
            <w:r w:rsidRPr="00C520BA">
              <w:t>10000073919007800</w:t>
            </w:r>
          </w:p>
        </w:tc>
        <w:tc>
          <w:tcPr>
            <w:tcW w:w="3375" w:type="dxa"/>
          </w:tcPr>
          <w:p w:rsidR="003F013E" w:rsidRPr="0006589A" w:rsidRDefault="003F013E" w:rsidP="00EA0AF4">
            <w:pPr>
              <w:jc w:val="both"/>
            </w:pPr>
            <w:r w:rsidRPr="00C520BA">
              <w:t>CR0910000073919007800</w:t>
            </w:r>
          </w:p>
        </w:tc>
      </w:tr>
    </w:tbl>
    <w:p w:rsidR="003E1C8C" w:rsidRPr="003F013E" w:rsidRDefault="003E1C8C" w:rsidP="003F013E"/>
    <w:sectPr w:rsidR="003E1C8C" w:rsidRPr="003F0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3E"/>
    <w:rsid w:val="003E1C8C"/>
    <w:rsid w:val="003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6B4B"/>
  <w15:chartTrackingRefBased/>
  <w15:docId w15:val="{6489F1FE-C558-47DB-BAD9-E41339BD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013E"/>
  </w:style>
  <w:style w:type="paragraph" w:styleId="Heading1">
    <w:name w:val="heading 1"/>
    <w:basedOn w:val="Normal"/>
    <w:next w:val="Normal"/>
    <w:link w:val="Heading1Char"/>
    <w:uiPriority w:val="9"/>
    <w:qFormat/>
    <w:rsid w:val="003F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1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ediumShading1-Accent1">
    <w:name w:val="Medium Shading 1 Accent 1"/>
    <w:basedOn w:val="TableNormal"/>
    <w:uiPriority w:val="63"/>
    <w:rsid w:val="003F013E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</dc:creator>
  <cp:keywords/>
  <dc:description/>
  <cp:lastModifiedBy>Oscar Centeno</cp:lastModifiedBy>
  <cp:revision>1</cp:revision>
  <dcterms:created xsi:type="dcterms:W3CDTF">2016-05-17T18:28:00Z</dcterms:created>
  <dcterms:modified xsi:type="dcterms:W3CDTF">2016-05-17T18:29:00Z</dcterms:modified>
</cp:coreProperties>
</file>