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“ 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1/12/24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inicial de retrospectiva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Elias M. Retamales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SRNEXUS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1/9/24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4/12/24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 M. Retamales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Viviana Soto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19658410-2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Elias M. Retamales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el.retamales@gmail.com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SRNexus busca crear una solución centralizada para integrar datos provenientes de múltiples sensores, almacenados en bases de datos de series de tiempo y relacionales, permitiendo su visualización en tiempo real y análisis estadístico. Esta plataforma utiliza tecnologías modernas como Laravel, InfluxDB y MySQL para entregar un sistema escalable y eficiente. Además, incluye gráficos interactivos y gestión avanzada de usuarios para satisfacer necesidades empresariales críticas.</w:t>
              <w:br w:type="textWrapping"/>
              <w:t xml:space="preserve">Se busca realizar un puente entre los sistemas de DAQ para la industria y los proyectos de ingeniería que hace análisis de grandes volúmenes de datos ya sea para estructuras o comportamiento de maquinaria sensada.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40" w:before="24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principales problemas detectados en los sprints fueron:</w:t>
            </w:r>
          </w:p>
          <w:p w:rsidR="00000000" w:rsidDel="00000000" w:rsidP="00000000" w:rsidRDefault="00000000" w:rsidRPr="00000000" w14:paraId="0000006A">
            <w:pPr>
              <w:spacing w:after="240" w:before="24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Riesgos:</w:t>
            </w:r>
            <w:r w:rsidDel="00000000" w:rsidR="00000000" w:rsidRPr="00000000">
              <w:rPr>
                <w:rtl w:val="0"/>
              </w:rPr>
              <w:t xml:space="preserve"> Se identificaron problemas relacionados con la planificación de tareas críticas que afectaron los plazos. La solución adoptada fue priorizar actividades clave y realizar ajustes en las estimaciones de tiempo.</w:t>
            </w:r>
          </w:p>
          <w:p w:rsidR="00000000" w:rsidDel="00000000" w:rsidP="00000000" w:rsidRDefault="00000000" w:rsidRPr="00000000" w14:paraId="0000006B">
            <w:pPr>
              <w:spacing w:after="240" w:before="24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Nuevas Tecnologías:</w:t>
            </w:r>
            <w:r w:rsidDel="00000000" w:rsidR="00000000" w:rsidRPr="00000000">
              <w:rPr>
                <w:rtl w:val="0"/>
              </w:rPr>
              <w:t xml:space="preserve"> La integración de herramientas como InfluxDB y librerías específicas presentó una curva de aprendizaje inicial. Se resolvió mediante investigación y pruebas iterativas.</w:t>
            </w:r>
          </w:p>
          <w:p w:rsidR="00000000" w:rsidDel="00000000" w:rsidP="00000000" w:rsidRDefault="00000000" w:rsidRPr="00000000" w14:paraId="0000006C">
            <w:pPr>
              <w:spacing w:after="240" w:before="240" w:line="259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Definición de Objetivos:</w:t>
            </w:r>
            <w:r w:rsidDel="00000000" w:rsidR="00000000" w:rsidRPr="00000000">
              <w:rPr>
                <w:rtl w:val="0"/>
              </w:rPr>
              <w:t xml:space="preserve"> La ambigüedad en algunos objetivos iniciales generó retrasos. Este problema fue abordado mediante reuniones periódicas para alinear expectativas y redefinir entregables.</w:t>
            </w:r>
          </w:p>
        </w:tc>
      </w:tr>
    </w:tbl>
    <w:p w:rsidR="00000000" w:rsidDel="00000000" w:rsidP="00000000" w:rsidRDefault="00000000" w:rsidRPr="00000000" w14:paraId="0000006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riesgos:</w:t>
            </w:r>
            <w:r w:rsidDel="00000000" w:rsidR="00000000" w:rsidRPr="00000000">
              <w:rPr>
                <w:rtl w:val="0"/>
              </w:rPr>
              <w:t xml:space="preserve"> Incorporar un análisis temprano y continuo para mitigar imprevistos en el desarrollo.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Capacitación:</w:t>
            </w:r>
            <w:r w:rsidDel="00000000" w:rsidR="00000000" w:rsidRPr="00000000">
              <w:rPr>
                <w:rtl w:val="0"/>
              </w:rPr>
              <w:t xml:space="preserve"> Destinar tiempo adicional al inicio para familiarizarse con nuevas herramientas y tecnologías.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Comunicación:</w:t>
            </w:r>
            <w:r w:rsidDel="00000000" w:rsidR="00000000" w:rsidRPr="00000000">
              <w:rPr>
                <w:rtl w:val="0"/>
              </w:rPr>
              <w:t xml:space="preserve"> Establecer un flujo de comunicación más claro y frecuente entre los involucrados para evitar malentendidos.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Fortalezas individuales como ventaja:</w:t>
            </w:r>
            <w:r w:rsidDel="00000000" w:rsidR="00000000" w:rsidRPr="00000000">
              <w:rPr>
                <w:rtl w:val="0"/>
              </w:rPr>
              <w:t xml:space="preserve"> La experiencia en diversos lenguajes de programación y herramientas permitió sortear problemas complejos con eficacia.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Importancia de los objetivos claros:</w:t>
            </w:r>
            <w:r w:rsidDel="00000000" w:rsidR="00000000" w:rsidRPr="00000000">
              <w:rPr>
                <w:rtl w:val="0"/>
              </w:rPr>
              <w:t xml:space="preserve"> Definir metas específicas desde el inicio mejora el rendimiento del equipo.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del tiempo:</w:t>
            </w:r>
            <w:r w:rsidDel="00000000" w:rsidR="00000000" w:rsidRPr="00000000">
              <w:rPr>
                <w:rtl w:val="0"/>
              </w:rPr>
              <w:t xml:space="preserve"> Mejorar la priorización y estimación de tareas contribuyó significativamente al avance del proyecto.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Adaptación a nuevas tecnologías:</w:t>
            </w:r>
            <w:r w:rsidDel="00000000" w:rsidR="00000000" w:rsidRPr="00000000">
              <w:rPr>
                <w:rtl w:val="0"/>
              </w:rPr>
              <w:t xml:space="preserve"> Aprender y aplicar herramientas desconocidas es clave para abordar proyectos innovadores.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v4ASQdNvjV+PEck6dryIIAvkhQ==">CgMxLjAyCGguZ2pkZ3hzMgloLjMwajB6bGwyCWguMWZvYjl0ZTIJaC4zem55c2g3MgloLjJldDkycDAyCGgudHlqY3d0MgloLjNkeTZ2a20yCWguMXQzaDVzZjIJaC40ZDM0b2c4OAByITF3OEExbjI3Qnlpa2lnOTR4QVFhZzA1M2dVMF9oU2puRw==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