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4049550" cy="997593"/>
            <wp:effectExtent b="0" l="0" r="0" t="0"/>
            <wp:docPr descr="Logotipo&#10;&#10;Descripción generada automáticamente" id="2" name="image1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550" cy="997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Informe Final Desarrollo Proyecto APT </w:t>
      </w:r>
    </w:p>
    <w:p w:rsidR="00000000" w:rsidDel="00000000" w:rsidP="00000000" w:rsidRDefault="00000000" w:rsidRPr="00000000" w14:paraId="00000005">
      <w:pPr>
        <w:spacing w:after="160" w:line="278.0000000000000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Fase 2</w:t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SRNexus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78.0000000000000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Alumno: Elias Miguel Retamales Enrique</w:t>
      </w:r>
    </w:p>
    <w:p w:rsidR="00000000" w:rsidDel="00000000" w:rsidP="00000000" w:rsidRDefault="00000000" w:rsidRPr="00000000" w14:paraId="00000017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Docente: Viviana Soto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Resumen del proyecto: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6570"/>
        <w:tblGridChange w:id="0">
          <w:tblGrid>
            <w:gridCol w:w="2430"/>
            <w:gridCol w:w="6570"/>
          </w:tblGrid>
        </w:tblGridChange>
      </w:tblGrid>
      <w:tr>
        <w:trPr>
          <w:cantSplit w:val="0"/>
          <w:trHeight w:val="521.796874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SRNexus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Áreas de desempeño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Desarrollo de sistemas embebidos e integración IoT en la ingeniería informática y electrónica.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Competencias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Gestión de sistemas de bases de datos y plataformas de integración.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Configuración de dispositivos IoT y recolección de datos.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Programación y desarrollo de interfaces web para visualización de datos.</w:t>
            </w:r>
          </w:p>
        </w:tc>
      </w:tr>
    </w:tbl>
    <w:p w:rsidR="00000000" w:rsidDel="00000000" w:rsidP="00000000" w:rsidRDefault="00000000" w:rsidRPr="00000000" w14:paraId="00000021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  <w:t xml:space="preserve">Monitoreo del Plan de Trabajo</w:t>
      </w:r>
    </w:p>
    <w:p w:rsidR="00000000" w:rsidDel="00000000" w:rsidP="00000000" w:rsidRDefault="00000000" w:rsidRPr="00000000" w14:paraId="00000022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 Relevancia del proyecto APT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proyecto abordó la necesidad de gestionar y visualizar los datos de sensores IoT de manera eficiente y organizada, particularmente en contextos donde se monitorea la salud estructural en construcción e ingeniería civil. La importancia de esta plataforma recae en su capacidad para proporcionar datos precisos y accesibles, optimizando la toma de decisiones basada en información actualizada y reduciendo tiempos de respuesta en eventos críticos.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Ubicación: Este proyecto se desarrolla en formato digital permitiendo centralizar información de diversos clientes a lo largo de Chile, donde se monitorea estructuras relevantes para prevenir daños en infraestructura debido a desastres naturales.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Impacto: La plataforma beneficia a ingenieros, supervisores de infraestructura y gestores de proyectos en áreas como la construcción y la ingeniería civil.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160" w:line="278.00000000000006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Aporte de valor: La plataforma, aunque en una fase conceptual, permite una gestión de datos simplificada, facilitando el acceso y la interpretación de datos críticos. Reduce el costo de almacenamiento de datos y evita el procesamiento masivo de información proveyendo datos sintetizados.</w:t>
      </w:r>
    </w:p>
    <w:p w:rsidR="00000000" w:rsidDel="00000000" w:rsidP="00000000" w:rsidRDefault="00000000" w:rsidRPr="00000000" w14:paraId="00000027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2.1 Objetivo General</w:t>
      </w:r>
    </w:p>
    <w:p w:rsidR="00000000" w:rsidDel="00000000" w:rsidP="00000000" w:rsidRDefault="00000000" w:rsidRPr="00000000" w14:paraId="00000029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una plataforma que permita la gestión y visualización de datos obtenidos en tiempo real de sensores IoT, utilizando una API en Laravel e InfluxDB para almacenamiento de series temporales.</w:t>
      </w:r>
    </w:p>
    <w:p w:rsidR="00000000" w:rsidDel="00000000" w:rsidP="00000000" w:rsidRDefault="00000000" w:rsidRPr="00000000" w14:paraId="0000002A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2.2 Objetivos Específicos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Implementar una API en Laravel que gestione la recolección, almacenamiento y consulta de datos de sensores IoT.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un ORM personalizado que facilite la comunicación con InfluxDB.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Desarrollar gráficos interactivos que representen datos de los sensores en tiempo real.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Asegurar la interoperabilidad entre dispositivos IoT y la plataforma mediante protocolos de comunicación eficaces.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16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Probar la plataforma en diferentes condiciones para garantizar su estabilidad y rendimiento.</w:t>
      </w:r>
    </w:p>
    <w:p w:rsidR="00000000" w:rsidDel="00000000" w:rsidP="00000000" w:rsidRDefault="00000000" w:rsidRPr="00000000" w14:paraId="00000030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Metodología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3.1 Metodología Ágil</w:t>
      </w:r>
    </w:p>
    <w:p w:rsidR="00000000" w:rsidDel="00000000" w:rsidP="00000000" w:rsidRDefault="00000000" w:rsidRPr="00000000" w14:paraId="00000033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utilizó la metodología ágil Scrum debido a su enfoque en entregas incrementales y flexibles. Este enfoque fue adecuado para el proyecto, permitiendo adaptarse a las necesidades de integración y ajustes de hardware y software.</w:t>
      </w:r>
    </w:p>
    <w:p w:rsidR="00000000" w:rsidDel="00000000" w:rsidP="00000000" w:rsidRDefault="00000000" w:rsidRPr="00000000" w14:paraId="00000034">
      <w:pPr>
        <w:spacing w:after="160" w:line="278.0000000000000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Fases del proyecto: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Configuración inicial de herramientas: InfluxDB y ESP32.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Desarrollo del proyecto base en Laravel y ORM personalizado.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 API y pruebas de integración con sensores.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Creación de interfaz gráfica para visualización de datos en tiempo real.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16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Pruebas de rendimiento y seguridad de la plataforma.</w:t>
      </w:r>
    </w:p>
    <w:p w:rsidR="00000000" w:rsidDel="00000000" w:rsidP="00000000" w:rsidRDefault="00000000" w:rsidRPr="00000000" w14:paraId="0000003A">
      <w:pPr>
        <w:spacing w:after="160" w:line="278.0000000000000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4.1 Etapas del proyecto: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Etapa 1: Configuración de InfluxDB y ESP32.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Etapa 2: Creación del proyecto en Laravel y desarrollo del ORM.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Etapa 3: Desarrollo de la API y pruebas de conexión con los sensores.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Etapa 4: Creación de la interfaz de usuario y visualización de gráficos.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16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Etapa 5: Pruebas de rendimiento y ajustes finales.</w:t>
      </w:r>
    </w:p>
    <w:p w:rsidR="00000000" w:rsidDel="00000000" w:rsidP="00000000" w:rsidRDefault="00000000" w:rsidRPr="00000000" w14:paraId="00000042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4.2 Dificultades encontradas: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Integración Laravel-InfluxDB: Configurar consultas avanzadas para la base de datos.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6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Implementación de seguridad: Laravel sanctum y spatie presentan dificultades durante la configuración.</w:t>
      </w:r>
    </w:p>
    <w:p w:rsidR="00000000" w:rsidDel="00000000" w:rsidP="00000000" w:rsidRDefault="00000000" w:rsidRPr="00000000" w14:paraId="00000046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4.3 Facilitadores del proyecto: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Experiencia previa en el uso de Laravel y configuración de bases de datos.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16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Documentación extensa y apoyo en las herramientas utilizadas.</w:t>
      </w:r>
    </w:p>
    <w:p w:rsidR="00000000" w:rsidDel="00000000" w:rsidP="00000000" w:rsidRDefault="00000000" w:rsidRPr="00000000" w14:paraId="00000049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4.3 Ajustes realizados:</w:t>
      </w:r>
    </w:p>
    <w:p w:rsidR="00000000" w:rsidDel="00000000" w:rsidP="00000000" w:rsidRDefault="00000000" w:rsidRPr="00000000" w14:paraId="0000004B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consideró agregar un cron para las tareas automatizadas, se requirió cambiar el orden de algunos elementos menores durante los sprints.</w:t>
      </w:r>
    </w:p>
    <w:p w:rsidR="00000000" w:rsidDel="00000000" w:rsidP="00000000" w:rsidRDefault="00000000" w:rsidRPr="00000000" w14:paraId="0000004C">
      <w:pPr>
        <w:spacing w:after="160" w:line="278.0000000000000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Evidencias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5.1 Evidencias del proyecto incluyen: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Configuración de InfluxDB y su conexión con el hardware ESP32.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Capturas de pantalla de la API en funcionamiento, mostrando la integración con InfluxDB.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Pruebas de visualización de datos en la interfaz web, incluyendo gráficos en tiempo real.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160" w:line="278.00000000000006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Reportes de pruebas de rendimiento, demostrando la capacidad de la plataforma para manejar grandes volúmenes de datos.</w:t>
      </w:r>
    </w:p>
    <w:p w:rsidR="00000000" w:rsidDel="00000000" w:rsidP="00000000" w:rsidRDefault="00000000" w:rsidRPr="00000000" w14:paraId="00000053">
      <w:pPr>
        <w:spacing w:after="240" w:before="24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Estas evidencias permiten visualizar el progreso del proyecto, desde la configuración hasta la implementación final y pruebas de la plataforma.</w:t>
      </w:r>
    </w:p>
    <w:p w:rsidR="00000000" w:rsidDel="00000000" w:rsidP="00000000" w:rsidRDefault="00000000" w:rsidRPr="00000000" w14:paraId="00000054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Intereses y proyecciones profesionales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6.1 Reflexión sobre el aporte del Proyecto APT en mis intereses profesionales:</w:t>
      </w:r>
    </w:p>
    <w:p w:rsidR="00000000" w:rsidDel="00000000" w:rsidP="00000000" w:rsidRDefault="00000000" w:rsidRPr="00000000" w14:paraId="00000056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proyecto me ha permitido profundizar en el uso de herramientas para gestionar datos de sensores en tiempo real y en la implementación de plataformas IoT, alineándose completamente con mis intereses profesionales en sistemas embebidos e integración IoT.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78.00000000000006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6.2 Proyecciones laborales:</w:t>
      </w:r>
    </w:p>
    <w:p w:rsidR="00000000" w:rsidDel="00000000" w:rsidP="00000000" w:rsidRDefault="00000000" w:rsidRPr="00000000" w14:paraId="00000058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Tras completar el Proyecto APT, me interesa seguir explorando la integración de sistemas IoT en plataformas de monitoreo y desarrollar competencias en procesamiento de datos en tiempo real para aplicaciones industriales y de infraestructura, considerando especializaciones en bases de datos de series temporales y plataformas web.</w:t>
      </w:r>
    </w:p>
    <w:p w:rsidR="00000000" w:rsidDel="00000000" w:rsidP="00000000" w:rsidRDefault="00000000" w:rsidRPr="00000000" w14:paraId="00000059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78.0000000000000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  <w:tbl>
    <w:tblPr>
      <w:tblStyle w:val="Table2"/>
      <w:tblW w:w="895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485"/>
      <w:gridCol w:w="1275"/>
      <w:gridCol w:w="1710"/>
      <w:gridCol w:w="1755"/>
      <w:gridCol w:w="1230"/>
      <w:gridCol w:w="1500"/>
      <w:tblGridChange w:id="0">
        <w:tblGrid>
          <w:gridCol w:w="1485"/>
          <w:gridCol w:w="1275"/>
          <w:gridCol w:w="1710"/>
          <w:gridCol w:w="1755"/>
          <w:gridCol w:w="1230"/>
          <w:gridCol w:w="1500"/>
        </w:tblGrid>
      </w:tblGridChange>
    </w:tblGrid>
    <w:tr>
      <w:trPr>
        <w:cantSplit w:val="0"/>
        <w:trHeight w:val="336.94981787749185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</w:rPr>
            <w:drawing>
              <wp:inline distB="114300" distT="114300" distL="114300" distR="114300">
                <wp:extent cx="809625" cy="394288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25170" l="0" r="0" t="264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394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DUOC UC</w:t>
          </w:r>
        </w:p>
      </w:tc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CAPSTONE</w:t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67.842871542166" w:hRule="atLeast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3">
          <w:pPr>
            <w:widowControl w:val="0"/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Informe Final Desarrollo Proyecto APT </w:t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71.9726562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N° REGISTRO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EMISIÓN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REVISIÓN</w:t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PRÓXIMA REVISIÓN</w:t>
            <w:br w:type="textWrapping"/>
            <w:t xml:space="preserve">RESPONSABLES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PÁGINA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N° DOCUMENTO</w:t>
          </w:r>
        </w:p>
      </w:tc>
    </w:tr>
    <w:tr>
      <w:trPr>
        <w:cantSplit w:val="0"/>
        <w:trHeight w:val="367.842871542166" w:hRule="atLeast"/>
        <w:tblHeader w:val="0"/>
      </w:trPr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0</w:t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25/10/2024</w:t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0</w:t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Elias M. Retamales</w:t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sz w:val="14"/>
              <w:szCs w:val="14"/>
            </w:rPr>
          </w:pPr>
          <w:r w:rsidDel="00000000" w:rsidR="00000000" w:rsidRPr="00000000">
            <w:rPr>
              <w:b w:val="1"/>
              <w:sz w:val="14"/>
              <w:szCs w:val="14"/>
              <w:rtl w:val="0"/>
            </w:rPr>
            <w:t xml:space="preserve">3</w:t>
          </w:r>
        </w:p>
      </w:tc>
    </w:tr>
    <w:tr>
      <w:trPr>
        <w:cantSplit w:val="0"/>
        <w:tblHeader w:val="0"/>
      </w:trPr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