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06D90" w14:textId="77777777" w:rsidR="000A4D5B" w:rsidRPr="000A4D5B" w:rsidRDefault="000A4D5B" w:rsidP="000A4D5B">
      <w:pPr>
        <w:spacing w:after="0" w:line="240" w:lineRule="auto"/>
        <w:jc w:val="center"/>
        <w:rPr>
          <w:rFonts w:ascii="Times New Roman" w:eastAsia="Times New Roman" w:hAnsi="Times New Roman" w:cs="Times New Roman"/>
          <w:color w:val="303030"/>
          <w:sz w:val="40"/>
          <w:szCs w:val="40"/>
          <w:lang w:eastAsia="pt-BR"/>
        </w:rPr>
      </w:pPr>
      <w:r w:rsidRPr="000A4D5B">
        <w:rPr>
          <w:rFonts w:ascii="Times New Roman" w:eastAsia="Times New Roman" w:hAnsi="Times New Roman" w:cs="Times New Roman"/>
          <w:b/>
          <w:bCs/>
          <w:color w:val="303030"/>
          <w:sz w:val="40"/>
          <w:szCs w:val="40"/>
          <w:lang w:eastAsia="pt-BR"/>
        </w:rPr>
        <w:t>Capítulo 4</w:t>
      </w:r>
    </w:p>
    <w:p w14:paraId="1697F925" w14:textId="03A8024C" w:rsidR="000A4D5B" w:rsidRPr="000A4D5B" w:rsidRDefault="000A4D5B" w:rsidP="000A4D5B">
      <w:pPr>
        <w:spacing w:after="0" w:line="240" w:lineRule="auto"/>
        <w:jc w:val="center"/>
        <w:rPr>
          <w:rFonts w:ascii="Times New Roman" w:eastAsia="Times New Roman" w:hAnsi="Times New Roman" w:cs="Times New Roman"/>
          <w:b/>
          <w:bCs/>
          <w:color w:val="303030"/>
          <w:sz w:val="36"/>
          <w:szCs w:val="36"/>
          <w:lang w:eastAsia="pt-BR"/>
        </w:rPr>
      </w:pPr>
      <w:r w:rsidRPr="000A4D5B">
        <w:rPr>
          <w:rFonts w:ascii="Times New Roman" w:eastAsia="Times New Roman" w:hAnsi="Times New Roman" w:cs="Times New Roman"/>
          <w:b/>
          <w:bCs/>
          <w:color w:val="303030"/>
          <w:sz w:val="36"/>
          <w:szCs w:val="36"/>
          <w:lang w:eastAsia="pt-BR"/>
        </w:rPr>
        <w:t>O Espírito que nos Guia para além das Fronteiras</w:t>
      </w:r>
    </w:p>
    <w:p w14:paraId="5F6CCB64"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p>
    <w:p w14:paraId="5F3DAD06"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b/>
          <w:bCs/>
          <w:color w:val="303030"/>
          <w:sz w:val="24"/>
          <w:szCs w:val="24"/>
          <w:lang w:eastAsia="pt-BR"/>
        </w:rPr>
        <w:t>INTRODUÇÃO</w:t>
      </w:r>
      <w:r w:rsidRPr="000A4D5B">
        <w:rPr>
          <w:rFonts w:ascii="Times New Roman" w:eastAsia="Times New Roman" w:hAnsi="Times New Roman" w:cs="Times New Roman"/>
          <w:color w:val="303030"/>
          <w:sz w:val="24"/>
          <w:szCs w:val="24"/>
          <w:lang w:eastAsia="pt-BR"/>
        </w:rPr>
        <w:t xml:space="preserve"> O presente capítulo apresenta a ação soberana do Espírito Santo, que conduz Paulo e Silas à Macedônia, estabelecendo a primeira igreja cristã em solo europeu. A segunda viagem missionária de Paulo constitui um dos capítulos mais notáveis da história da Igreja Primitiva e do avanço do evangelho. Ela é um divisor de águas na história da vida cristã. Na sua narrativa, o livro de Atos demonstra a transição decisiva do cristianismo, que, até então, florescia entre os judeus para o mundo gentílico. Mediante a obediência dos servos de Deus e da direção do Espírito Santo, o evangelho rompe fronteiras culturais e geográficas, alcançando o continente europeu, a começar pela cidade de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principal cidade da Macedônia.</w:t>
      </w:r>
    </w:p>
    <w:p w14:paraId="5C239BF1"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 xml:space="preserve">O capítulo 13 de Atos marca uma grande virada na narrativa do livro. Até aqui, o foco estava principalmente em Jerusalém e na evangelização dos judeus. A partir </w:t>
      </w:r>
      <w:proofErr w:type="gramStart"/>
      <w:r w:rsidRPr="000A4D5B">
        <w:rPr>
          <w:rFonts w:ascii="Times New Roman" w:eastAsia="Times New Roman" w:hAnsi="Times New Roman" w:cs="Times New Roman"/>
          <w:color w:val="303030"/>
          <w:sz w:val="24"/>
          <w:szCs w:val="24"/>
          <w:lang w:eastAsia="pt-BR"/>
        </w:rPr>
        <w:t>daqui, a</w:t>
      </w:r>
      <w:proofErr w:type="gramEnd"/>
      <w:r w:rsidRPr="000A4D5B">
        <w:rPr>
          <w:rFonts w:ascii="Times New Roman" w:eastAsia="Times New Roman" w:hAnsi="Times New Roman" w:cs="Times New Roman"/>
          <w:color w:val="303030"/>
          <w:sz w:val="24"/>
          <w:szCs w:val="24"/>
          <w:lang w:eastAsia="pt-BR"/>
        </w:rPr>
        <w:t xml:space="preserve"> atenção volta-se para a missão entre os gentios, sendo transferida para </w:t>
      </w:r>
      <w:proofErr w:type="spellStart"/>
      <w:r w:rsidRPr="000A4D5B">
        <w:rPr>
          <w:rFonts w:ascii="Times New Roman" w:eastAsia="Times New Roman" w:hAnsi="Times New Roman" w:cs="Times New Roman"/>
          <w:color w:val="303030"/>
          <w:sz w:val="24"/>
          <w:szCs w:val="24"/>
          <w:lang w:eastAsia="pt-BR"/>
        </w:rPr>
        <w:t>Antioquia</w:t>
      </w:r>
      <w:proofErr w:type="spellEnd"/>
      <w:r w:rsidRPr="000A4D5B">
        <w:rPr>
          <w:rFonts w:ascii="Times New Roman" w:eastAsia="Times New Roman" w:hAnsi="Times New Roman" w:cs="Times New Roman"/>
          <w:color w:val="303030"/>
          <w:sz w:val="24"/>
          <w:szCs w:val="24"/>
          <w:lang w:eastAsia="pt-BR"/>
        </w:rPr>
        <w:t xml:space="preserve"> da Síria, onde havia nascido uma igreja marcada por um forte ardor missionário.</w:t>
      </w:r>
    </w:p>
    <w:p w14:paraId="5D224171"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Os capítulos 13 a 28 descrevem a propagação do evangelho na extremidade oriental do mundo Mediterrâneo e em direção ao ocidente até Roma, a capital do Império Romano.</w:t>
      </w:r>
    </w:p>
    <w:p w14:paraId="0635848A"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O texto de Atos 16-40, por sua vez, não narra apenas fatos históricos, mas também revela a dinâmica espiritual da missão: Deus direciona, abre corações, liberta oprimidos e salva famílias inteiras. Aqui encontramos o retrato da Igreja em ação: evangelizando, libertando e adorando mesmo em meio à perseguição. Essa passagem mostra que a expansão da Igreja é resultado direto da soberania de Deus e da fidelidade dos seus servos. Cada personagem — Lídia, a jovem possessa e o carcereiro — simboliza um aspecto do poder do evangelho que transforma todos os tipos de pessoas.</w:t>
      </w:r>
    </w:p>
    <w:p w14:paraId="4E2A589B"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A expansão da Igreja, portanto, não é obra humana, e sim fruto da ação soberana de Deus, que guia os seus servos e transforma realidades. O Espírito Santo é o protagonista do livro de Atos, e as viagens missionárias de Paulo são um testemunho vivo de que a Igreja existe para ser missionária. A evangelização, o discipulado e o envio constituem a essência da identidade cristã.</w:t>
      </w:r>
    </w:p>
    <w:p w14:paraId="49960E2C"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b/>
          <w:bCs/>
          <w:color w:val="303030"/>
          <w:sz w:val="24"/>
          <w:szCs w:val="24"/>
          <w:lang w:eastAsia="pt-BR"/>
        </w:rPr>
        <w:t>I - LÍDIA: QUANDO O ESPÍRITO ABRE O CORAÇÃO E FUNDA UMA IGREJA</w:t>
      </w:r>
    </w:p>
    <w:p w14:paraId="1CAA7BFD"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b/>
          <w:bCs/>
          <w:color w:val="303030"/>
          <w:sz w:val="24"/>
          <w:szCs w:val="24"/>
          <w:lang w:eastAsia="pt-BR"/>
        </w:rPr>
        <w:t>1. A direção soberana do Espírito na segunda viagem missionária</w:t>
      </w:r>
      <w:r w:rsidRPr="000A4D5B">
        <w:rPr>
          <w:rFonts w:ascii="Times New Roman" w:eastAsia="Times New Roman" w:hAnsi="Times New Roman" w:cs="Times New Roman"/>
          <w:color w:val="303030"/>
          <w:sz w:val="24"/>
          <w:szCs w:val="24"/>
          <w:lang w:eastAsia="pt-BR"/>
        </w:rPr>
        <w:t xml:space="preserve"> O apóstolo Paulo era um homem de visões: “E Paulo teve de noite uma visão” (At 16.9; cf. 9.12; 18.9; 22.18; 26.19; 2 Co 12.1). Essas visões que Paulo teve eram, às vezes, para encorajar e, outras vezes — como aqui, por exemplo </w:t>
      </w:r>
      <w:proofErr w:type="gramStart"/>
      <w:r w:rsidRPr="000A4D5B">
        <w:rPr>
          <w:rFonts w:ascii="Times New Roman" w:eastAsia="Times New Roman" w:hAnsi="Times New Roman" w:cs="Times New Roman"/>
          <w:color w:val="303030"/>
          <w:sz w:val="24"/>
          <w:szCs w:val="24"/>
          <w:lang w:eastAsia="pt-BR"/>
        </w:rPr>
        <w:t>— ,</w:t>
      </w:r>
      <w:proofErr w:type="gramEnd"/>
      <w:r w:rsidRPr="000A4D5B">
        <w:rPr>
          <w:rFonts w:ascii="Times New Roman" w:eastAsia="Times New Roman" w:hAnsi="Times New Roman" w:cs="Times New Roman"/>
          <w:color w:val="303030"/>
          <w:sz w:val="24"/>
          <w:szCs w:val="24"/>
          <w:lang w:eastAsia="pt-BR"/>
        </w:rPr>
        <w:t xml:space="preserve"> para dirigi-lo ao trabalho. Um anjo apresentou-se diante dele para dizer-lhe que era da vontade de Jesus que ele fosse à Macedônia. Disse-lhe também que não se deixasse abater pelos impedimentos e proibições que se lhe ocorriam repetidamente pelos quais as suas intenções eram interceptadas. Embora não fosse aonde queria ir, Paulo iria aonde Deus tinha trabalho para ele fazer.</w:t>
      </w:r>
    </w:p>
    <w:p w14:paraId="53634FC2"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proofErr w:type="gramStart"/>
      <w:r w:rsidRPr="000A4D5B">
        <w:rPr>
          <w:rFonts w:ascii="Times New Roman" w:eastAsia="Times New Roman" w:hAnsi="Times New Roman" w:cs="Times New Roman"/>
          <w:color w:val="303030"/>
          <w:sz w:val="24"/>
          <w:szCs w:val="24"/>
          <w:lang w:eastAsia="pt-BR"/>
        </w:rPr>
        <w:t>A Deus não faltam</w:t>
      </w:r>
      <w:proofErr w:type="gramEnd"/>
      <w:r w:rsidRPr="000A4D5B">
        <w:rPr>
          <w:rFonts w:ascii="Times New Roman" w:eastAsia="Times New Roman" w:hAnsi="Times New Roman" w:cs="Times New Roman"/>
          <w:color w:val="303030"/>
          <w:sz w:val="24"/>
          <w:szCs w:val="24"/>
          <w:lang w:eastAsia="pt-BR"/>
        </w:rPr>
        <w:t xml:space="preserve"> maneiras para dirigir os seus filhos. Ele pode dirigi-los mesmo por meio de visões e por meio de sonhos (ver At 2.17). Apesar de ser durante a noite, Paulo foi dirigido por uma visão e não por sonho. Na visão, apresentou-se diante dele um varão da Macedônia. O apóstolo é chamado para ir lá por um varão da Macedônia, que fala em nome dos demais. O anjo não deve anunciar o evangelho aos macedônios, mas tem de levar Paulo a eles; nem deve, pela autoridade de um anjo, ordená-lo que vá, mas deve, na pessoa de um macedônio, solicitá-lo que venha. Esse macedônio honesto rogava-lhe, dizendo: “Passa a Macedônia e ajuda-nos!” (16.9).</w:t>
      </w:r>
    </w:p>
    <w:p w14:paraId="23F79DD2"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lastRenderedPageBreak/>
        <w:t>Lucas, o autor de Atos, passa a empregar pela primeira vez a forma do verbo na primeira pessoa do plural, indicando que ele mesmo se ajuntara ao grupo de missionários: “E logo depois desta visão, procuramos partir para a Macedônia, concluindo que o Senhor nos chamava para lhes anunciarmos o evangelho” (v. 10).</w:t>
      </w:r>
    </w:p>
    <w:p w14:paraId="6D6E3AAF"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A interpretação da visão que o apóstolo Paulo teve foi que eles estavam prontos para ir aonde quer que fossem dirigidos por Deus.</w:t>
      </w:r>
    </w:p>
    <w:p w14:paraId="38CE2AA9"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Podemos concluir que Deus certamente nos chama quando somos chamados por alguém. Se o varão da Macedônia diz “Vem e ajuda-nos”, Paulo, então, conclui que Deus diz: “Vá e ajude-os”. Os ministros trabalham com grande alegria e ânimo quando percebem que foram chamados por Jesus Cristo não só para anunciar o evangelho, mas também para anunciá-lo naquele momento, naquele lugar e àquele povo.</w:t>
      </w:r>
    </w:p>
    <w:p w14:paraId="58475C33"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 xml:space="preserve">O maior dos apóstolos nem sempre esperava uma visão para descobrir o lugar onde devia trabalhar. Para ele, o fato de um campo não ter o evangelho era suficiente para entrar e iniciar a obra. E isso fazia se o Senhor </w:t>
      </w:r>
      <w:proofErr w:type="gramStart"/>
      <w:r w:rsidRPr="000A4D5B">
        <w:rPr>
          <w:rFonts w:ascii="Times New Roman" w:eastAsia="Times New Roman" w:hAnsi="Times New Roman" w:cs="Times New Roman"/>
          <w:color w:val="303030"/>
          <w:sz w:val="24"/>
          <w:szCs w:val="24"/>
          <w:lang w:eastAsia="pt-BR"/>
        </w:rPr>
        <w:t>permitisse-lhe</w:t>
      </w:r>
      <w:proofErr w:type="gramEnd"/>
      <w:r w:rsidRPr="000A4D5B">
        <w:rPr>
          <w:rFonts w:ascii="Times New Roman" w:eastAsia="Times New Roman" w:hAnsi="Times New Roman" w:cs="Times New Roman"/>
          <w:color w:val="303030"/>
          <w:sz w:val="24"/>
          <w:szCs w:val="24"/>
          <w:lang w:eastAsia="pt-BR"/>
        </w:rPr>
        <w:t xml:space="preserve"> ou não o impedisse (vv. 6,7).</w:t>
      </w:r>
    </w:p>
    <w:p w14:paraId="44A90351"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b/>
          <w:bCs/>
          <w:color w:val="303030"/>
          <w:sz w:val="24"/>
          <w:szCs w:val="24"/>
          <w:lang w:eastAsia="pt-BR"/>
        </w:rPr>
        <w:t>“[...] e estivemos alguns dias nesta cidade” (v. 12)</w:t>
      </w:r>
      <w:r w:rsidRPr="000A4D5B">
        <w:rPr>
          <w:rFonts w:ascii="Times New Roman" w:eastAsia="Times New Roman" w:hAnsi="Times New Roman" w:cs="Times New Roman"/>
          <w:color w:val="303030"/>
          <w:sz w:val="24"/>
          <w:szCs w:val="24"/>
          <w:lang w:eastAsia="pt-BR"/>
        </w:rPr>
        <w:t xml:space="preserve"> O que Paulo encontrou logo ao chegar à Europa não dava para animá-lo para a obra de Deus. O homem da Macedônia, que vira na visão e rogara que passasse para lá, não apareceu. Paulo, contudo, não fez como fazem alguns missionários, concluindo que se enganara acerca da chamada do Senhor, nem se assentou esperando até que chegasse o homem; ele saiu a procurá-lo (v. 13).</w:t>
      </w:r>
    </w:p>
    <w:p w14:paraId="22F11EC2"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b/>
          <w:bCs/>
          <w:color w:val="303030"/>
          <w:sz w:val="24"/>
          <w:szCs w:val="24"/>
          <w:lang w:eastAsia="pt-BR"/>
        </w:rPr>
        <w:t>II - A CONVERSÃO DE LÍDIA (vv. 13-15)</w:t>
      </w:r>
    </w:p>
    <w:p w14:paraId="1735B446"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b/>
          <w:bCs/>
          <w:color w:val="303030"/>
          <w:sz w:val="24"/>
          <w:szCs w:val="24"/>
          <w:lang w:eastAsia="pt-BR"/>
        </w:rPr>
        <w:t>1. Dados biográficos de Lídia</w:t>
      </w:r>
      <w:r w:rsidRPr="000A4D5B">
        <w:rPr>
          <w:rFonts w:ascii="Times New Roman" w:eastAsia="Times New Roman" w:hAnsi="Times New Roman" w:cs="Times New Roman"/>
          <w:color w:val="303030"/>
          <w:sz w:val="24"/>
          <w:szCs w:val="24"/>
          <w:lang w:eastAsia="pt-BR"/>
        </w:rPr>
        <w:t xml:space="preserve"> </w:t>
      </w:r>
      <w:proofErr w:type="spellStart"/>
      <w:r w:rsidRPr="000A4D5B">
        <w:rPr>
          <w:rFonts w:ascii="Times New Roman" w:eastAsia="Times New Roman" w:hAnsi="Times New Roman" w:cs="Times New Roman"/>
          <w:color w:val="303030"/>
          <w:sz w:val="24"/>
          <w:szCs w:val="24"/>
          <w:lang w:eastAsia="pt-BR"/>
        </w:rPr>
        <w:t>Lídia</w:t>
      </w:r>
      <w:proofErr w:type="spellEnd"/>
      <w:r w:rsidRPr="000A4D5B">
        <w:rPr>
          <w:rFonts w:ascii="Times New Roman" w:eastAsia="Times New Roman" w:hAnsi="Times New Roman" w:cs="Times New Roman"/>
          <w:color w:val="303030"/>
          <w:sz w:val="24"/>
          <w:szCs w:val="24"/>
          <w:lang w:eastAsia="pt-BR"/>
        </w:rPr>
        <w:t>, a mulher que figura como personagem central de Atos 16.14 e seguintes, provavelmente devia o seu nome por causa da sua vinculação com a província da parte ocidental da Ásia Menor.</w:t>
      </w:r>
    </w:p>
    <w:p w14:paraId="025192F6"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proofErr w:type="spellStart"/>
      <w:r w:rsidRPr="000A4D5B">
        <w:rPr>
          <w:rFonts w:ascii="Times New Roman" w:eastAsia="Times New Roman" w:hAnsi="Times New Roman" w:cs="Times New Roman"/>
          <w:color w:val="303030"/>
          <w:sz w:val="24"/>
          <w:szCs w:val="24"/>
          <w:lang w:eastAsia="pt-BR"/>
        </w:rPr>
        <w:t>Tiatira</w:t>
      </w:r>
      <w:proofErr w:type="spellEnd"/>
      <w:r w:rsidRPr="000A4D5B">
        <w:rPr>
          <w:rFonts w:ascii="Times New Roman" w:eastAsia="Times New Roman" w:hAnsi="Times New Roman" w:cs="Times New Roman"/>
          <w:color w:val="303030"/>
          <w:sz w:val="24"/>
          <w:szCs w:val="24"/>
          <w:lang w:eastAsia="pt-BR"/>
        </w:rPr>
        <w:t xml:space="preserve"> era uma cidade que ficava na região chamada Lídia, na parte ocidental da Ásia Menor. Por essa razão, alguns creem que Lídia não seria o nome dessa mulher, mas simplesmente uma alcunha ou apelido que os filipenses teriam atribuído a ela.</w:t>
      </w:r>
    </w:p>
    <w:p w14:paraId="0E7F9D52"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 xml:space="preserve">Ela residia em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xml:space="preserve">, uma colônia romana, principal cidade da Macedônia, possivelmente por motivos comerciais, mas seria originária de </w:t>
      </w:r>
      <w:proofErr w:type="spellStart"/>
      <w:r w:rsidRPr="000A4D5B">
        <w:rPr>
          <w:rFonts w:ascii="Times New Roman" w:eastAsia="Times New Roman" w:hAnsi="Times New Roman" w:cs="Times New Roman"/>
          <w:color w:val="303030"/>
          <w:sz w:val="24"/>
          <w:szCs w:val="24"/>
          <w:lang w:eastAsia="pt-BR"/>
        </w:rPr>
        <w:t>Tiatira</w:t>
      </w:r>
      <w:proofErr w:type="spellEnd"/>
      <w:r w:rsidRPr="000A4D5B">
        <w:rPr>
          <w:rFonts w:ascii="Times New Roman" w:eastAsia="Times New Roman" w:hAnsi="Times New Roman" w:cs="Times New Roman"/>
          <w:color w:val="303030"/>
          <w:sz w:val="24"/>
          <w:szCs w:val="24"/>
          <w:lang w:eastAsia="pt-BR"/>
        </w:rPr>
        <w:t xml:space="preserve"> ou, pelo menos, teria morado lá anteriormente.</w:t>
      </w:r>
    </w:p>
    <w:p w14:paraId="50C2FDE0"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 xml:space="preserve">Lídia era uma mulher de negócios, bem-sucedida, “vendedora de púrpura, da cidade de </w:t>
      </w:r>
      <w:proofErr w:type="spellStart"/>
      <w:r w:rsidRPr="000A4D5B">
        <w:rPr>
          <w:rFonts w:ascii="Times New Roman" w:eastAsia="Times New Roman" w:hAnsi="Times New Roman" w:cs="Times New Roman"/>
          <w:color w:val="303030"/>
          <w:sz w:val="24"/>
          <w:szCs w:val="24"/>
          <w:lang w:eastAsia="pt-BR"/>
        </w:rPr>
        <w:t>Tiatira</w:t>
      </w:r>
      <w:proofErr w:type="spellEnd"/>
      <w:r w:rsidRPr="000A4D5B">
        <w:rPr>
          <w:rFonts w:ascii="Times New Roman" w:eastAsia="Times New Roman" w:hAnsi="Times New Roman" w:cs="Times New Roman"/>
          <w:color w:val="303030"/>
          <w:sz w:val="24"/>
          <w:szCs w:val="24"/>
          <w:lang w:eastAsia="pt-BR"/>
        </w:rPr>
        <w:t xml:space="preserve">” (v. 14), uma pessoa de alguma importância. </w:t>
      </w:r>
      <w:proofErr w:type="spellStart"/>
      <w:r w:rsidRPr="000A4D5B">
        <w:rPr>
          <w:rFonts w:ascii="Times New Roman" w:eastAsia="Times New Roman" w:hAnsi="Times New Roman" w:cs="Times New Roman"/>
          <w:color w:val="303030"/>
          <w:sz w:val="24"/>
          <w:szCs w:val="24"/>
          <w:lang w:eastAsia="pt-BR"/>
        </w:rPr>
        <w:t>Tiatira</w:t>
      </w:r>
      <w:proofErr w:type="spellEnd"/>
      <w:r w:rsidRPr="000A4D5B">
        <w:rPr>
          <w:rFonts w:ascii="Times New Roman" w:eastAsia="Times New Roman" w:hAnsi="Times New Roman" w:cs="Times New Roman"/>
          <w:color w:val="303030"/>
          <w:sz w:val="24"/>
          <w:szCs w:val="24"/>
          <w:lang w:eastAsia="pt-BR"/>
        </w:rPr>
        <w:t>, cidade na Ásia Menor, mencionada em Apocalipse 2.18, era famosa pela indústria têxtil, especialmente na tintura de tecidos de púrpura — produto de luxo reservado à nobreza e à elite romana. Era também famosa pela fabricação de tinta de púrpura e de fazenda da mesma cor e bem conhecida pela sua indústria de tingimento. É provável que Lídia tivesse aprendido ali as habilidades que vieram a tornar-se a sua profissão.</w:t>
      </w:r>
    </w:p>
    <w:p w14:paraId="639255DC"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 xml:space="preserve">Mais tarde, já em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xml:space="preserve">, Lídia vendia púrpura </w:t>
      </w:r>
      <w:proofErr w:type="spellStart"/>
      <w:r w:rsidRPr="000A4D5B">
        <w:rPr>
          <w:rFonts w:ascii="Times New Roman" w:eastAsia="Times New Roman" w:hAnsi="Times New Roman" w:cs="Times New Roman"/>
          <w:color w:val="303030"/>
          <w:sz w:val="24"/>
          <w:szCs w:val="24"/>
          <w:lang w:eastAsia="pt-BR"/>
        </w:rPr>
        <w:t>tíria</w:t>
      </w:r>
      <w:proofErr w:type="spellEnd"/>
      <w:r w:rsidRPr="000A4D5B">
        <w:rPr>
          <w:rFonts w:ascii="Times New Roman" w:eastAsia="Times New Roman" w:hAnsi="Times New Roman" w:cs="Times New Roman"/>
          <w:color w:val="303030"/>
          <w:sz w:val="24"/>
          <w:szCs w:val="24"/>
          <w:lang w:eastAsia="pt-BR"/>
        </w:rPr>
        <w:t xml:space="preserve">, quer o corante, quer o vestuário e tecidos tingidos com ele. Ao que tudo indica, essas roupas eram artigos de luxo ao alcance de poucos. Vê-se que Lídia devia viver bem em sentido financeiro. Ela representa a classe culta e trabalhadora que busca a Deus com sinceridade. A sua conversão é o primeiro registro de uma pessoa europeia convertida ao cristianismo, fazendo dela um marco histórico e espiritual na expansão do Reino: </w:t>
      </w:r>
      <w:proofErr w:type="gramStart"/>
      <w:r w:rsidRPr="000A4D5B">
        <w:rPr>
          <w:rFonts w:ascii="Times New Roman" w:eastAsia="Times New Roman" w:hAnsi="Times New Roman" w:cs="Times New Roman"/>
          <w:color w:val="303030"/>
          <w:sz w:val="24"/>
          <w:szCs w:val="24"/>
          <w:lang w:eastAsia="pt-BR"/>
        </w:rPr>
        <w:t>“ [...]</w:t>
      </w:r>
      <w:proofErr w:type="gramEnd"/>
      <w:r w:rsidRPr="000A4D5B">
        <w:rPr>
          <w:rFonts w:ascii="Times New Roman" w:eastAsia="Times New Roman" w:hAnsi="Times New Roman" w:cs="Times New Roman"/>
          <w:color w:val="303030"/>
          <w:sz w:val="24"/>
          <w:szCs w:val="24"/>
          <w:lang w:eastAsia="pt-BR"/>
        </w:rPr>
        <w:t xml:space="preserve"> e o Senhor lhe abriu o coração para estivesse atenta ao que Paulo dizia” (v. 14). Deus prepara corações receptivos antes mesmo que a mensagem seja pregada. A salvação é uma obra da graça, e o Espírito Santo é quem abre o entendimento para a verdade.</w:t>
      </w:r>
    </w:p>
    <w:p w14:paraId="7FF4D0CE"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b/>
          <w:bCs/>
          <w:color w:val="303030"/>
          <w:sz w:val="24"/>
          <w:szCs w:val="24"/>
          <w:lang w:eastAsia="pt-BR"/>
        </w:rPr>
        <w:t xml:space="preserve">2. A Pregação em </w:t>
      </w:r>
      <w:proofErr w:type="spellStart"/>
      <w:r w:rsidRPr="000A4D5B">
        <w:rPr>
          <w:rFonts w:ascii="Times New Roman" w:eastAsia="Times New Roman" w:hAnsi="Times New Roman" w:cs="Times New Roman"/>
          <w:b/>
          <w:bCs/>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xml:space="preserve"> A cidade de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que ficava na região da Macedônia, ocupou um lugar de destaque na missão de Paulo. Como colônia militar — embora não tenha sido a capital daquele distrito da Macedônia — era uma colônia romana, e os seus ocupantes desfrutavam dos mesmos privilégios que os próprios cidadãos romanos.</w:t>
      </w:r>
    </w:p>
    <w:p w14:paraId="6DFB60A6"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lastRenderedPageBreak/>
        <w:t xml:space="preserve">Ao entrar numa cidade, era habitual Paulo começar a sua missão pregando numa sinagoga judaica, mas não havia sinagoga em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xml:space="preserve">, pois uma verdadeira congregação não podia ser estabelecida sem o número mínimo de dez homens. A vida em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xml:space="preserve"> não devia ser fácil para os judeus e para os prosélitos do judaísmo, visto que o imperador Cláudio havia banido os judeus de Roma pouco antes da visita de Paulo. Pelo fato de não haver sinagoga entre os exilados, as orações eram feitas, como de costume, à beira de rios (cf. </w:t>
      </w:r>
      <w:proofErr w:type="spellStart"/>
      <w:r w:rsidRPr="000A4D5B">
        <w:rPr>
          <w:rFonts w:ascii="Times New Roman" w:eastAsia="Times New Roman" w:hAnsi="Times New Roman" w:cs="Times New Roman"/>
          <w:color w:val="303030"/>
          <w:sz w:val="24"/>
          <w:szCs w:val="24"/>
          <w:lang w:eastAsia="pt-BR"/>
        </w:rPr>
        <w:t>Sl</w:t>
      </w:r>
      <w:proofErr w:type="spellEnd"/>
      <w:r w:rsidRPr="000A4D5B">
        <w:rPr>
          <w:rFonts w:ascii="Times New Roman" w:eastAsia="Times New Roman" w:hAnsi="Times New Roman" w:cs="Times New Roman"/>
          <w:color w:val="303030"/>
          <w:sz w:val="24"/>
          <w:szCs w:val="24"/>
          <w:lang w:eastAsia="pt-BR"/>
        </w:rPr>
        <w:t xml:space="preserve"> 137.1). Há quem afirme, porém, que a lei romana proibia aos judeus a prática da sua religião nos “limites sagrados” de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w:t>
      </w:r>
    </w:p>
    <w:p w14:paraId="5FB7BD35"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 xml:space="preserve">Depois de passar “alguns dias” em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xml:space="preserve">, os missionários saíram fora das portas da cidade para a beira do rio </w:t>
      </w:r>
      <w:proofErr w:type="spellStart"/>
      <w:r w:rsidRPr="000A4D5B">
        <w:rPr>
          <w:rFonts w:ascii="Times New Roman" w:eastAsia="Times New Roman" w:hAnsi="Times New Roman" w:cs="Times New Roman"/>
          <w:color w:val="303030"/>
          <w:sz w:val="24"/>
          <w:szCs w:val="24"/>
          <w:lang w:eastAsia="pt-BR"/>
        </w:rPr>
        <w:t>Gangites</w:t>
      </w:r>
      <w:proofErr w:type="spellEnd"/>
      <w:r w:rsidRPr="000A4D5B">
        <w:rPr>
          <w:rFonts w:ascii="Times New Roman" w:eastAsia="Times New Roman" w:hAnsi="Times New Roman" w:cs="Times New Roman"/>
          <w:color w:val="303030"/>
          <w:sz w:val="24"/>
          <w:szCs w:val="24"/>
          <w:lang w:eastAsia="pt-BR"/>
        </w:rPr>
        <w:t>, onde julgaram haver um lugar de oração. Ao chegarem ao local, encontraram algumas mulheres devotas que se reuniam para a oração (v. 13). O início do trabalho missionário na Macedônia não poderia ter sido mais simples e humilde, mas, quando os missionários contaram a sua história às mulheres, a primeira a aceitar a mensagem foi Lídia. A presença dela no lugar de oração indica a sua devoção e abertura para questões espirituais.</w:t>
      </w:r>
    </w:p>
    <w:p w14:paraId="26E292AA"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b/>
          <w:bCs/>
          <w:color w:val="303030"/>
          <w:sz w:val="24"/>
          <w:szCs w:val="24"/>
          <w:lang w:eastAsia="pt-BR"/>
        </w:rPr>
        <w:t>3. Quem era Lídia na Bíblia</w:t>
      </w:r>
      <w:r w:rsidRPr="000A4D5B">
        <w:rPr>
          <w:rFonts w:ascii="Times New Roman" w:eastAsia="Times New Roman" w:hAnsi="Times New Roman" w:cs="Times New Roman"/>
          <w:color w:val="303030"/>
          <w:sz w:val="24"/>
          <w:szCs w:val="24"/>
          <w:lang w:eastAsia="pt-BR"/>
        </w:rPr>
        <w:t xml:space="preserve"> Lídia, mencionada em Atos dos Apóstolos, é uma figura importante no início do cristianismo na </w:t>
      </w:r>
      <w:proofErr w:type="spellStart"/>
      <w:r w:rsidRPr="000A4D5B">
        <w:rPr>
          <w:rFonts w:ascii="Times New Roman" w:eastAsia="Times New Roman" w:hAnsi="Times New Roman" w:cs="Times New Roman"/>
          <w:color w:val="303030"/>
          <w:sz w:val="24"/>
          <w:szCs w:val="24"/>
          <w:lang w:eastAsia="pt-BR"/>
        </w:rPr>
        <w:t>europa</w:t>
      </w:r>
      <w:proofErr w:type="spellEnd"/>
      <w:r w:rsidRPr="000A4D5B">
        <w:rPr>
          <w:rFonts w:ascii="Times New Roman" w:eastAsia="Times New Roman" w:hAnsi="Times New Roman" w:cs="Times New Roman"/>
          <w:color w:val="303030"/>
          <w:sz w:val="24"/>
          <w:szCs w:val="24"/>
          <w:lang w:eastAsia="pt-BR"/>
        </w:rPr>
        <w:t>. É uma das personagens mais interessantes do livro de Atos dos Apóstolos, especialmente por ser a primeira mulher a converter-se na Europa mediante o ministério de Paulo. Apesar de pouco conhecida, ela teve um papel importante na Igreja Primitiva e continua sendo um exemplo para os cristãos de hoje.</w:t>
      </w:r>
    </w:p>
    <w:p w14:paraId="5D2159A0"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A disposição de Lídia em abraçar o evangelho e as suas ações subsequentes refletem o poder transformador da graça de Deus e o chamado ao discipulado. Um momento crucial na história dela é que “[...] o Senhor lhe abriu o coração para que estivesse atenta ao que Paulo dizia” (At 16.14). Essa frase destaca a iniciativa divina na sua conversão. É um lembrete de que a fé é, em última análise, um presente de Deus, que trabalha no coração das pessoas para trazê-las a si. A resposta imediata de Lídia ao evangelho é ser batizada juntamente com a sua casa. Esse ato de batismo significa a sua plena aceitação da fé cristã e a sua identificação com a comunidade cristã nascente.</w:t>
      </w:r>
    </w:p>
    <w:p w14:paraId="63782F1B"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O relato de Lídia, encontrado em Atos 16.11-15, oferece uma janela para a dinâmica da Igreja Primitiva, a disseminação do cristianismo no mundo greco-romano e o papel emergente das mulheres nas comunidades cristãs nascente. O seu testemunho foi tão eficaz que trouxe muitos outros à fé em Cristo.</w:t>
      </w:r>
    </w:p>
    <w:p w14:paraId="14B412CD"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A Bíblia não especifica quem eram os membros da família de Lídia, que podia ser solteira ou viúva, já que não se fala do marido. A sua família talvez fosse composta de parentes, mas esse termo podia referir-se também a escravos ou servos. De qualquer forma, Lídia foi pronta a transmitir às pessoas que moravam com ela a sua nova fé e as coisas que havia aprendido.</w:t>
      </w:r>
    </w:p>
    <w:p w14:paraId="5B41FCD7"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Tudo indica que essa mulher não era materialista, embora tivesse uma boa fonte de rendimento, visto que reservava tempo para as atividades religiosas no sábado, tendo ainda de enfrentar crescentes sentimentos de antissemitismo.</w:t>
      </w:r>
    </w:p>
    <w:p w14:paraId="0D8DB10E"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 xml:space="preserve">A sua casa provavelmente se tornou um local de encontro para os primeiros cristãos na cidade, uma das primeiras igrejas domésticas cristãs. Essa foi a primeira forma de serviço em que podia participar. A conversão de Lídia foi imediatamente seguida pela sua oferta de hospitalidade a Paulo e ao seu grupo; ela foi rápida não só em seguir a praxe cristã hospitaleira (ver </w:t>
      </w:r>
      <w:proofErr w:type="spellStart"/>
      <w:r w:rsidRPr="000A4D5B">
        <w:rPr>
          <w:rFonts w:ascii="Times New Roman" w:eastAsia="Times New Roman" w:hAnsi="Times New Roman" w:cs="Times New Roman"/>
          <w:color w:val="303030"/>
          <w:sz w:val="24"/>
          <w:szCs w:val="24"/>
          <w:lang w:eastAsia="pt-BR"/>
        </w:rPr>
        <w:t>Rm</w:t>
      </w:r>
      <w:proofErr w:type="spellEnd"/>
      <w:r w:rsidRPr="000A4D5B">
        <w:rPr>
          <w:rFonts w:ascii="Times New Roman" w:eastAsia="Times New Roman" w:hAnsi="Times New Roman" w:cs="Times New Roman"/>
          <w:color w:val="303030"/>
          <w:sz w:val="24"/>
          <w:szCs w:val="24"/>
          <w:lang w:eastAsia="pt-BR"/>
        </w:rPr>
        <w:t xml:space="preserve"> 12.13; 1 </w:t>
      </w:r>
      <w:proofErr w:type="spellStart"/>
      <w:r w:rsidRPr="000A4D5B">
        <w:rPr>
          <w:rFonts w:ascii="Times New Roman" w:eastAsia="Times New Roman" w:hAnsi="Times New Roman" w:cs="Times New Roman"/>
          <w:color w:val="303030"/>
          <w:sz w:val="24"/>
          <w:szCs w:val="24"/>
          <w:lang w:eastAsia="pt-BR"/>
        </w:rPr>
        <w:t>Tm</w:t>
      </w:r>
      <w:proofErr w:type="spellEnd"/>
      <w:r w:rsidRPr="000A4D5B">
        <w:rPr>
          <w:rFonts w:ascii="Times New Roman" w:eastAsia="Times New Roman" w:hAnsi="Times New Roman" w:cs="Times New Roman"/>
          <w:color w:val="303030"/>
          <w:sz w:val="24"/>
          <w:szCs w:val="24"/>
          <w:lang w:eastAsia="pt-BR"/>
        </w:rPr>
        <w:t xml:space="preserve"> 3.2; </w:t>
      </w:r>
      <w:proofErr w:type="spellStart"/>
      <w:r w:rsidRPr="000A4D5B">
        <w:rPr>
          <w:rFonts w:ascii="Times New Roman" w:eastAsia="Times New Roman" w:hAnsi="Times New Roman" w:cs="Times New Roman"/>
          <w:color w:val="303030"/>
          <w:sz w:val="24"/>
          <w:szCs w:val="24"/>
          <w:lang w:eastAsia="pt-BR"/>
        </w:rPr>
        <w:t>Hb</w:t>
      </w:r>
      <w:proofErr w:type="spellEnd"/>
      <w:r w:rsidRPr="000A4D5B">
        <w:rPr>
          <w:rFonts w:ascii="Times New Roman" w:eastAsia="Times New Roman" w:hAnsi="Times New Roman" w:cs="Times New Roman"/>
          <w:color w:val="303030"/>
          <w:sz w:val="24"/>
          <w:szCs w:val="24"/>
          <w:lang w:eastAsia="pt-BR"/>
        </w:rPr>
        <w:t xml:space="preserve"> 13.2; 1 </w:t>
      </w:r>
      <w:proofErr w:type="spellStart"/>
      <w:r w:rsidRPr="000A4D5B">
        <w:rPr>
          <w:rFonts w:ascii="Times New Roman" w:eastAsia="Times New Roman" w:hAnsi="Times New Roman" w:cs="Times New Roman"/>
          <w:color w:val="303030"/>
          <w:sz w:val="24"/>
          <w:szCs w:val="24"/>
          <w:lang w:eastAsia="pt-BR"/>
        </w:rPr>
        <w:t>Pe</w:t>
      </w:r>
      <w:proofErr w:type="spellEnd"/>
      <w:r w:rsidRPr="000A4D5B">
        <w:rPr>
          <w:rFonts w:ascii="Times New Roman" w:eastAsia="Times New Roman" w:hAnsi="Times New Roman" w:cs="Times New Roman"/>
          <w:color w:val="303030"/>
          <w:sz w:val="24"/>
          <w:szCs w:val="24"/>
          <w:lang w:eastAsia="pt-BR"/>
        </w:rPr>
        <w:t xml:space="preserve"> 4.9; 3 </w:t>
      </w:r>
      <w:proofErr w:type="spellStart"/>
      <w:r w:rsidRPr="000A4D5B">
        <w:rPr>
          <w:rFonts w:ascii="Times New Roman" w:eastAsia="Times New Roman" w:hAnsi="Times New Roman" w:cs="Times New Roman"/>
          <w:color w:val="303030"/>
          <w:sz w:val="24"/>
          <w:szCs w:val="24"/>
          <w:lang w:eastAsia="pt-BR"/>
        </w:rPr>
        <w:t>Jo</w:t>
      </w:r>
      <w:proofErr w:type="spellEnd"/>
      <w:r w:rsidRPr="000A4D5B">
        <w:rPr>
          <w:rFonts w:ascii="Times New Roman" w:eastAsia="Times New Roman" w:hAnsi="Times New Roman" w:cs="Times New Roman"/>
          <w:color w:val="303030"/>
          <w:sz w:val="24"/>
          <w:szCs w:val="24"/>
          <w:lang w:eastAsia="pt-BR"/>
        </w:rPr>
        <w:t xml:space="preserve"> 5-8), como também em compartilhar bens materiais com os que ensinam a Palavra de Deus (ver 1 Co 9.14; </w:t>
      </w:r>
      <w:proofErr w:type="spellStart"/>
      <w:r w:rsidRPr="000A4D5B">
        <w:rPr>
          <w:rFonts w:ascii="Times New Roman" w:eastAsia="Times New Roman" w:hAnsi="Times New Roman" w:cs="Times New Roman"/>
          <w:color w:val="303030"/>
          <w:sz w:val="24"/>
          <w:szCs w:val="24"/>
          <w:lang w:eastAsia="pt-BR"/>
        </w:rPr>
        <w:t>Gl</w:t>
      </w:r>
      <w:proofErr w:type="spellEnd"/>
      <w:r w:rsidRPr="000A4D5B">
        <w:rPr>
          <w:rFonts w:ascii="Times New Roman" w:eastAsia="Times New Roman" w:hAnsi="Times New Roman" w:cs="Times New Roman"/>
          <w:color w:val="303030"/>
          <w:sz w:val="24"/>
          <w:szCs w:val="24"/>
          <w:lang w:eastAsia="pt-BR"/>
        </w:rPr>
        <w:t xml:space="preserve"> 6.6). Posteriormente, os outros crentes de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xml:space="preserve"> tinham o mesmo espírito de hospitalidade (ver </w:t>
      </w:r>
      <w:proofErr w:type="spellStart"/>
      <w:r w:rsidRPr="000A4D5B">
        <w:rPr>
          <w:rFonts w:ascii="Times New Roman" w:eastAsia="Times New Roman" w:hAnsi="Times New Roman" w:cs="Times New Roman"/>
          <w:color w:val="303030"/>
          <w:sz w:val="24"/>
          <w:szCs w:val="24"/>
          <w:lang w:eastAsia="pt-BR"/>
        </w:rPr>
        <w:t>Fp</w:t>
      </w:r>
      <w:proofErr w:type="spellEnd"/>
      <w:r w:rsidRPr="000A4D5B">
        <w:rPr>
          <w:rFonts w:ascii="Times New Roman" w:eastAsia="Times New Roman" w:hAnsi="Times New Roman" w:cs="Times New Roman"/>
          <w:color w:val="303030"/>
          <w:sz w:val="24"/>
          <w:szCs w:val="24"/>
          <w:lang w:eastAsia="pt-BR"/>
        </w:rPr>
        <w:t xml:space="preserve"> 4.15; </w:t>
      </w:r>
      <w:proofErr w:type="spellStart"/>
      <w:r w:rsidRPr="000A4D5B">
        <w:rPr>
          <w:rFonts w:ascii="Times New Roman" w:eastAsia="Times New Roman" w:hAnsi="Times New Roman" w:cs="Times New Roman"/>
          <w:color w:val="303030"/>
          <w:sz w:val="24"/>
          <w:szCs w:val="24"/>
          <w:lang w:eastAsia="pt-BR"/>
        </w:rPr>
        <w:t>Hb</w:t>
      </w:r>
      <w:proofErr w:type="spellEnd"/>
      <w:r w:rsidRPr="000A4D5B">
        <w:rPr>
          <w:rFonts w:ascii="Times New Roman" w:eastAsia="Times New Roman" w:hAnsi="Times New Roman" w:cs="Times New Roman"/>
          <w:color w:val="303030"/>
          <w:sz w:val="24"/>
          <w:szCs w:val="24"/>
          <w:lang w:eastAsia="pt-BR"/>
        </w:rPr>
        <w:t xml:space="preserve"> 13.2).</w:t>
      </w:r>
    </w:p>
    <w:p w14:paraId="0FCE1D9C"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lastRenderedPageBreak/>
        <w:t xml:space="preserve">Atos 16.40 parece indicar que a igreja </w:t>
      </w:r>
      <w:proofErr w:type="gramStart"/>
      <w:r w:rsidRPr="000A4D5B">
        <w:rPr>
          <w:rFonts w:ascii="Times New Roman" w:eastAsia="Times New Roman" w:hAnsi="Times New Roman" w:cs="Times New Roman"/>
          <w:color w:val="303030"/>
          <w:sz w:val="24"/>
          <w:szCs w:val="24"/>
          <w:lang w:eastAsia="pt-BR"/>
        </w:rPr>
        <w:t>reunia-se</w:t>
      </w:r>
      <w:proofErr w:type="gramEnd"/>
      <w:r w:rsidRPr="000A4D5B">
        <w:rPr>
          <w:rFonts w:ascii="Times New Roman" w:eastAsia="Times New Roman" w:hAnsi="Times New Roman" w:cs="Times New Roman"/>
          <w:color w:val="303030"/>
          <w:sz w:val="24"/>
          <w:szCs w:val="24"/>
          <w:lang w:eastAsia="pt-BR"/>
        </w:rPr>
        <w:t xml:space="preserve"> na sua casa, que, provavelmente, era espaçosa, visto que o seu negócio era importante. Assim sendo,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xml:space="preserve"> foi a primeira igreja fundada na Europa.</w:t>
      </w:r>
    </w:p>
    <w:p w14:paraId="7152B400"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b/>
          <w:bCs/>
          <w:color w:val="303030"/>
          <w:sz w:val="24"/>
          <w:szCs w:val="24"/>
          <w:lang w:eastAsia="pt-BR"/>
        </w:rPr>
        <w:t>III - A PRISÃO DE PAULO E SILAS E A CONVERSÃO DO CARCEREIRO</w:t>
      </w:r>
    </w:p>
    <w:p w14:paraId="0CD04509"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b/>
          <w:bCs/>
          <w:color w:val="303030"/>
          <w:sz w:val="24"/>
          <w:szCs w:val="24"/>
          <w:lang w:eastAsia="pt-BR"/>
        </w:rPr>
        <w:t>1. Açoitados e presos por causa do Evangelho (At 16.22-24)</w:t>
      </w:r>
      <w:r w:rsidRPr="000A4D5B">
        <w:rPr>
          <w:rFonts w:ascii="Times New Roman" w:eastAsia="Times New Roman" w:hAnsi="Times New Roman" w:cs="Times New Roman"/>
          <w:color w:val="303030"/>
          <w:sz w:val="24"/>
          <w:szCs w:val="24"/>
          <w:lang w:eastAsia="pt-BR"/>
        </w:rPr>
        <w:t xml:space="preserve"> Paulo e Silas foram falsamente acusados e espancados (v. 22). Após isso, foram lançados na prisão, no cárcere interior, ficando com os pés presos no tronco, como criminosos perigosos.</w:t>
      </w:r>
    </w:p>
    <w:p w14:paraId="2CF52670"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 xml:space="preserve">O cárcere interior da prisão em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xml:space="preserve"> era uma cela de segurança máxima em um nível abaixo da prisão principal, como um porão ou masmorra, sendo a parte mais segura e, provavelmente, a mais inóspita e insalubre, onde Paulo e Silas foram encarcerados após serem açoitados. Essa seção da prisão era caracterizada pela escuridão e ausência de luz natural, com as portas fechadas, sem ventilação adequada, úmida e, muitas vezes, fétida, e as correntes eram utilizadas para prender os pés dos detentos no tronco. Portanto, o cárcere interior da prisão em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xml:space="preserve"> não era apenas um lugar de detenção, mas também um local de sofrimento. O tronco era usado como forma de tortura e humilhação, pois impedia a movimentação dos presos e deixava-os expostos.</w:t>
      </w:r>
    </w:p>
    <w:p w14:paraId="53D06B0E"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 xml:space="preserve">As prisões romanas daquela época serviam principalmente como locais de detenção temporária antes do julgamento ou da execução. O “cárcere interior” (ou calabouço) era tipicamente o local escolhido para os prisioneiros considerados mais perigosos ou para quem se queria garantir absolutamente que não escapasse. Paulo e Silas foram colocados ali, demonstrando a gravidade de como eram vistos pelas autoridades locais. Portanto, em termos de segurança e condições, o cárcere interior funcionava como uma instalação de segurança máxima dentro da estrutura prisional de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w:t>
      </w:r>
    </w:p>
    <w:p w14:paraId="7DA7E627"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b/>
          <w:bCs/>
          <w:color w:val="303030"/>
          <w:sz w:val="24"/>
          <w:szCs w:val="24"/>
          <w:lang w:eastAsia="pt-BR"/>
        </w:rPr>
        <w:t>2. O louvor que abre portas e transforma ambientes (At 16.25,26)</w:t>
      </w:r>
      <w:r w:rsidRPr="000A4D5B">
        <w:rPr>
          <w:rFonts w:ascii="Times New Roman" w:eastAsia="Times New Roman" w:hAnsi="Times New Roman" w:cs="Times New Roman"/>
          <w:color w:val="303030"/>
          <w:sz w:val="24"/>
          <w:szCs w:val="24"/>
          <w:lang w:eastAsia="pt-BR"/>
        </w:rPr>
        <w:t xml:space="preserve"> Paulo e Silas estavam presos em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xml:space="preserve"> e lançados no cárcere interior com os pés presos ao tronco após terem libertado uma jovem possessa de um espírito adivinho, o que desagradou os seus mestres, que os arrastaram perante as autoridades. Perto da meia noite, com as costas vertendo sangue das feridas dos açoites e com os pés apertados no tronco, os missionários Paulo e Silas escolheram orar e cantar hinos a Deus em vez de lamentarem ou reclamarem. Outros prisioneiros podiam ouvi-los. Isso é um exemplo concreto da prática cristã da alegria em meio ao sofrimento (</w:t>
      </w:r>
      <w:proofErr w:type="spellStart"/>
      <w:r w:rsidRPr="000A4D5B">
        <w:rPr>
          <w:rFonts w:ascii="Times New Roman" w:eastAsia="Times New Roman" w:hAnsi="Times New Roman" w:cs="Times New Roman"/>
          <w:color w:val="303030"/>
          <w:sz w:val="24"/>
          <w:szCs w:val="24"/>
          <w:lang w:eastAsia="pt-BR"/>
        </w:rPr>
        <w:t>Rm</w:t>
      </w:r>
      <w:proofErr w:type="spellEnd"/>
      <w:r w:rsidRPr="000A4D5B">
        <w:rPr>
          <w:rFonts w:ascii="Times New Roman" w:eastAsia="Times New Roman" w:hAnsi="Times New Roman" w:cs="Times New Roman"/>
          <w:color w:val="303030"/>
          <w:sz w:val="24"/>
          <w:szCs w:val="24"/>
          <w:lang w:eastAsia="pt-BR"/>
        </w:rPr>
        <w:t xml:space="preserve"> 5.3; Cl 1.24; </w:t>
      </w:r>
      <w:proofErr w:type="spellStart"/>
      <w:r w:rsidRPr="000A4D5B">
        <w:rPr>
          <w:rFonts w:ascii="Times New Roman" w:eastAsia="Times New Roman" w:hAnsi="Times New Roman" w:cs="Times New Roman"/>
          <w:color w:val="303030"/>
          <w:sz w:val="24"/>
          <w:szCs w:val="24"/>
          <w:lang w:eastAsia="pt-BR"/>
        </w:rPr>
        <w:t>Tg</w:t>
      </w:r>
      <w:proofErr w:type="spellEnd"/>
      <w:r w:rsidRPr="000A4D5B">
        <w:rPr>
          <w:rFonts w:ascii="Times New Roman" w:eastAsia="Times New Roman" w:hAnsi="Times New Roman" w:cs="Times New Roman"/>
          <w:color w:val="303030"/>
          <w:sz w:val="24"/>
          <w:szCs w:val="24"/>
          <w:lang w:eastAsia="pt-BR"/>
        </w:rPr>
        <w:t xml:space="preserve"> 1.2; 1 </w:t>
      </w:r>
      <w:proofErr w:type="spellStart"/>
      <w:r w:rsidRPr="000A4D5B">
        <w:rPr>
          <w:rFonts w:ascii="Times New Roman" w:eastAsia="Times New Roman" w:hAnsi="Times New Roman" w:cs="Times New Roman"/>
          <w:color w:val="303030"/>
          <w:sz w:val="24"/>
          <w:szCs w:val="24"/>
          <w:lang w:eastAsia="pt-BR"/>
        </w:rPr>
        <w:t>Pe</w:t>
      </w:r>
      <w:proofErr w:type="spellEnd"/>
      <w:r w:rsidRPr="000A4D5B">
        <w:rPr>
          <w:rFonts w:ascii="Times New Roman" w:eastAsia="Times New Roman" w:hAnsi="Times New Roman" w:cs="Times New Roman"/>
          <w:color w:val="303030"/>
          <w:sz w:val="24"/>
          <w:szCs w:val="24"/>
          <w:lang w:eastAsia="pt-BR"/>
        </w:rPr>
        <w:t xml:space="preserve"> 1.6).</w:t>
      </w:r>
    </w:p>
    <w:p w14:paraId="2D355FDA"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 xml:space="preserve">De repente, ocorre um terremoto na prisão de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 xml:space="preserve"> que sacode as fundações da prisão e arrebenta as portas (vv. 25,26), e as cadeias dos prisioneiros são desatadas. É, sem sombra de dúvidas, um grande milagre. Essa direta intervenção divina tem um efeito paralisante, pois nenhum prisioneiro tenta fugir.</w:t>
      </w:r>
    </w:p>
    <w:p w14:paraId="73AB076F"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O louvor deles serviu de testemunho para os outros presos e, crucialmente, levou à conversão do carcereiro e de toda a sua família (vv. 27-34). O maior milagre, segundo estudos bíblicos, não foi a abertura das portas, mas a salvação de vidas. Isso nos ensina a manter a esperança e a paz interior mesmo nos momentos mais difíceis, sabendo que Deus tem poder para transformar nossas situações.</w:t>
      </w:r>
    </w:p>
    <w:p w14:paraId="034913FB"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b/>
          <w:bCs/>
          <w:color w:val="303030"/>
          <w:sz w:val="24"/>
          <w:szCs w:val="24"/>
          <w:lang w:eastAsia="pt-BR"/>
        </w:rPr>
        <w:t>3. A conversão do carcereiro e a vitória da graça At 16.27-34)</w:t>
      </w:r>
      <w:r w:rsidRPr="000A4D5B">
        <w:rPr>
          <w:rFonts w:ascii="Times New Roman" w:eastAsia="Times New Roman" w:hAnsi="Times New Roman" w:cs="Times New Roman"/>
          <w:color w:val="303030"/>
          <w:sz w:val="24"/>
          <w:szCs w:val="24"/>
          <w:lang w:eastAsia="pt-BR"/>
        </w:rPr>
        <w:t xml:space="preserve"> Após um terremoto milagroso que abriu todas as portas da prisão e soltou as correntes de todos os prisioneiros, o carcereiro acordou. Vendo as portas abertas, ele pensa que os presos fugiram e, temendo a severa punição romana por permitir a fuga dos presos (que era a morte), ele sacou a sua espada para suicidar-se, mas foi impedido por Paulo (vv. 27-30). O carcereiro, tremendo de medo e impressionado pelos eventos (as orações e louvores de Paulo e Silas já haviam sido notados por ele antes do terremoto), pediu luz, correu para dentro e, prostrando-se diante de Paulo e Silas, perguntou: “Senhores, que é necessário que eu faça para me salvar?”, eles responderam: </w:t>
      </w:r>
      <w:proofErr w:type="gramStart"/>
      <w:r w:rsidRPr="000A4D5B">
        <w:rPr>
          <w:rFonts w:ascii="Times New Roman" w:eastAsia="Times New Roman" w:hAnsi="Times New Roman" w:cs="Times New Roman"/>
          <w:color w:val="303030"/>
          <w:sz w:val="24"/>
          <w:szCs w:val="24"/>
          <w:lang w:eastAsia="pt-BR"/>
        </w:rPr>
        <w:t>“ [...]</w:t>
      </w:r>
      <w:proofErr w:type="gramEnd"/>
      <w:r w:rsidRPr="000A4D5B">
        <w:rPr>
          <w:rFonts w:ascii="Times New Roman" w:eastAsia="Times New Roman" w:hAnsi="Times New Roman" w:cs="Times New Roman"/>
          <w:color w:val="303030"/>
          <w:sz w:val="24"/>
          <w:szCs w:val="24"/>
          <w:lang w:eastAsia="pt-BR"/>
        </w:rPr>
        <w:t xml:space="preserve"> Crê no Senhor Jesus Cristo e serás salvo, tu e a tua casa” (vv. 29-31).</w:t>
      </w:r>
    </w:p>
    <w:p w14:paraId="259031F7"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lastRenderedPageBreak/>
        <w:t xml:space="preserve">Paulo e Silas pregaram a palavra de Deus ao carcereiro e a toda a sua família. Naquela mesma noite, o carcereiro levou-os para a casa dele, lavou os ferimentos causados pelos açoites e foi batizado imediatamente, ele e todos os seus. Toda a família demonstrou grande alegria por terem crido em Deus (vv. 32-34). Onde o evangelho entra, transforma, muda corações, relacionamentos e famílias </w:t>
      </w:r>
      <w:proofErr w:type="gramStart"/>
      <w:r w:rsidRPr="000A4D5B">
        <w:rPr>
          <w:rFonts w:ascii="Times New Roman" w:eastAsia="Times New Roman" w:hAnsi="Times New Roman" w:cs="Times New Roman"/>
          <w:color w:val="303030"/>
          <w:sz w:val="24"/>
          <w:szCs w:val="24"/>
          <w:lang w:eastAsia="pt-BR"/>
        </w:rPr>
        <w:t>inteiras!.</w:t>
      </w:r>
      <w:proofErr w:type="gramEnd"/>
    </w:p>
    <w:p w14:paraId="27D9A9E6"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 xml:space="preserve">No dia seguinte, os magistrados (autoridades da cidade) enviaram oficiais para libertar Paulo e Silas. Paulo, no entanto, recusou-se a sair em segredo, protestando formalmente por terem sido açoitados e presos ilegalmente, sendo eles cidadãos romanos. Temendo as </w:t>
      </w:r>
      <w:proofErr w:type="spellStart"/>
      <w:r w:rsidRPr="000A4D5B">
        <w:rPr>
          <w:rFonts w:ascii="Times New Roman" w:eastAsia="Times New Roman" w:hAnsi="Times New Roman" w:cs="Times New Roman"/>
          <w:color w:val="303030"/>
          <w:sz w:val="24"/>
          <w:szCs w:val="24"/>
          <w:lang w:eastAsia="pt-BR"/>
        </w:rPr>
        <w:t>conseqüências</w:t>
      </w:r>
      <w:proofErr w:type="spellEnd"/>
      <w:r w:rsidRPr="000A4D5B">
        <w:rPr>
          <w:rFonts w:ascii="Times New Roman" w:eastAsia="Times New Roman" w:hAnsi="Times New Roman" w:cs="Times New Roman"/>
          <w:color w:val="303030"/>
          <w:sz w:val="24"/>
          <w:szCs w:val="24"/>
          <w:lang w:eastAsia="pt-BR"/>
        </w:rPr>
        <w:t xml:space="preserve"> de violar os direitos de cidadãos romanos, os magistrados foram pessoalmente, pediram desculpas e suplicaram que eles saíssem da cidade. Paulo e Silas, então, deixaram a prisão, foram à casa de Lídia para encorajar os irmãos e depois partiram para Tessalônica (vv. 35-40).</w:t>
      </w:r>
    </w:p>
    <w:p w14:paraId="6457ACE0"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 xml:space="preserve">A narrativa demonstra o poder transformador do evangelho, que alcança até mesmo um carcereiro romano em meio a circunstâncias adversas, resultando na fundação da igreja em </w:t>
      </w:r>
      <w:proofErr w:type="spellStart"/>
      <w:r w:rsidRPr="000A4D5B">
        <w:rPr>
          <w:rFonts w:ascii="Times New Roman" w:eastAsia="Times New Roman" w:hAnsi="Times New Roman" w:cs="Times New Roman"/>
          <w:color w:val="303030"/>
          <w:sz w:val="24"/>
          <w:szCs w:val="24"/>
          <w:lang w:eastAsia="pt-BR"/>
        </w:rPr>
        <w:t>Filipos</w:t>
      </w:r>
      <w:proofErr w:type="spellEnd"/>
      <w:r w:rsidRPr="000A4D5B">
        <w:rPr>
          <w:rFonts w:ascii="Times New Roman" w:eastAsia="Times New Roman" w:hAnsi="Times New Roman" w:cs="Times New Roman"/>
          <w:color w:val="303030"/>
          <w:sz w:val="24"/>
          <w:szCs w:val="24"/>
          <w:lang w:eastAsia="pt-BR"/>
        </w:rPr>
        <w:t>.</w:t>
      </w:r>
    </w:p>
    <w:p w14:paraId="129002CA"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A Epístola de Paulo aos Filipenses mostra que um afeto muito especial unia Paulo a esses irmãos (</w:t>
      </w:r>
      <w:proofErr w:type="spellStart"/>
      <w:r w:rsidRPr="000A4D5B">
        <w:rPr>
          <w:rFonts w:ascii="Times New Roman" w:eastAsia="Times New Roman" w:hAnsi="Times New Roman" w:cs="Times New Roman"/>
          <w:color w:val="303030"/>
          <w:sz w:val="24"/>
          <w:szCs w:val="24"/>
          <w:lang w:eastAsia="pt-BR"/>
        </w:rPr>
        <w:t>Fp</w:t>
      </w:r>
      <w:proofErr w:type="spellEnd"/>
      <w:r w:rsidRPr="000A4D5B">
        <w:rPr>
          <w:rFonts w:ascii="Times New Roman" w:eastAsia="Times New Roman" w:hAnsi="Times New Roman" w:cs="Times New Roman"/>
          <w:color w:val="303030"/>
          <w:sz w:val="24"/>
          <w:szCs w:val="24"/>
          <w:lang w:eastAsia="pt-BR"/>
        </w:rPr>
        <w:t xml:space="preserve"> 4.15-20), sendo a única igreja da qual Paulo aceita ajuda financeira (</w:t>
      </w:r>
      <w:proofErr w:type="spellStart"/>
      <w:r w:rsidRPr="000A4D5B">
        <w:rPr>
          <w:rFonts w:ascii="Times New Roman" w:eastAsia="Times New Roman" w:hAnsi="Times New Roman" w:cs="Times New Roman"/>
          <w:color w:val="303030"/>
          <w:sz w:val="24"/>
          <w:szCs w:val="24"/>
          <w:lang w:eastAsia="pt-BR"/>
        </w:rPr>
        <w:t>Fp</w:t>
      </w:r>
      <w:proofErr w:type="spellEnd"/>
      <w:r w:rsidRPr="000A4D5B">
        <w:rPr>
          <w:rFonts w:ascii="Times New Roman" w:eastAsia="Times New Roman" w:hAnsi="Times New Roman" w:cs="Times New Roman"/>
          <w:color w:val="303030"/>
          <w:sz w:val="24"/>
          <w:szCs w:val="24"/>
          <w:lang w:eastAsia="pt-BR"/>
        </w:rPr>
        <w:t xml:space="preserve"> 4.16). No mais ele trabalha fabricando tendas para sustentar-se e manter o seu ministério (At 18.3).</w:t>
      </w:r>
    </w:p>
    <w:p w14:paraId="39C7CB10"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b/>
          <w:bCs/>
          <w:color w:val="303030"/>
          <w:sz w:val="24"/>
          <w:szCs w:val="24"/>
          <w:lang w:eastAsia="pt-BR"/>
        </w:rPr>
        <w:t>CONCLUSÃO</w:t>
      </w:r>
      <w:r w:rsidRPr="000A4D5B">
        <w:rPr>
          <w:rFonts w:ascii="Times New Roman" w:eastAsia="Times New Roman" w:hAnsi="Times New Roman" w:cs="Times New Roman"/>
          <w:color w:val="303030"/>
          <w:sz w:val="24"/>
          <w:szCs w:val="24"/>
          <w:lang w:eastAsia="pt-BR"/>
        </w:rPr>
        <w:t xml:space="preserve"> Após cerca de três anos de intensa atividade missionária, Paulo retorna a </w:t>
      </w:r>
      <w:proofErr w:type="spellStart"/>
      <w:r w:rsidRPr="000A4D5B">
        <w:rPr>
          <w:rFonts w:ascii="Times New Roman" w:eastAsia="Times New Roman" w:hAnsi="Times New Roman" w:cs="Times New Roman"/>
          <w:color w:val="303030"/>
          <w:sz w:val="24"/>
          <w:szCs w:val="24"/>
          <w:lang w:eastAsia="pt-BR"/>
        </w:rPr>
        <w:t>Antioquia</w:t>
      </w:r>
      <w:proofErr w:type="spellEnd"/>
      <w:r w:rsidRPr="000A4D5B">
        <w:rPr>
          <w:rFonts w:ascii="Times New Roman" w:eastAsia="Times New Roman" w:hAnsi="Times New Roman" w:cs="Times New Roman"/>
          <w:color w:val="303030"/>
          <w:sz w:val="24"/>
          <w:szCs w:val="24"/>
          <w:lang w:eastAsia="pt-BR"/>
        </w:rPr>
        <w:t xml:space="preserve"> da Síria (At 18.22). A missão é contínua e requer persistência. Deus guia os seus servos por meio do Espírito Santo. A Igreja cresce mesmo em meio às oposições, sendo fortalecida, enquanto que novas igrejas são fundadas na Europa.</w:t>
      </w:r>
    </w:p>
    <w:p w14:paraId="40C5E9D2" w14:textId="77777777" w:rsidR="000A4D5B" w:rsidRPr="000A4D5B" w:rsidRDefault="000A4D5B" w:rsidP="000A4D5B">
      <w:pPr>
        <w:spacing w:after="0" w:line="240" w:lineRule="auto"/>
        <w:jc w:val="both"/>
        <w:rPr>
          <w:rFonts w:ascii="Times New Roman" w:eastAsia="Times New Roman" w:hAnsi="Times New Roman" w:cs="Times New Roman"/>
          <w:color w:val="303030"/>
          <w:sz w:val="24"/>
          <w:szCs w:val="24"/>
          <w:lang w:eastAsia="pt-BR"/>
        </w:rPr>
      </w:pPr>
      <w:r w:rsidRPr="000A4D5B">
        <w:rPr>
          <w:rFonts w:ascii="Times New Roman" w:eastAsia="Times New Roman" w:hAnsi="Times New Roman" w:cs="Times New Roman"/>
          <w:color w:val="303030"/>
          <w:sz w:val="24"/>
          <w:szCs w:val="24"/>
          <w:lang w:eastAsia="pt-BR"/>
        </w:rPr>
        <w:t>A expansão do Reino depende de obreiros comprometidos com a Palavra. Assim, como Paulo, sejamos fiéis, ousados e guiados pelo Espírito Santo em cada passo de nossa jornada cristã!</w:t>
      </w:r>
    </w:p>
    <w:p w14:paraId="75061786" w14:textId="77777777" w:rsidR="00F6667A" w:rsidRPr="000A4D5B" w:rsidRDefault="00F6667A" w:rsidP="000A4D5B">
      <w:pPr>
        <w:jc w:val="both"/>
      </w:pPr>
    </w:p>
    <w:sectPr w:rsidR="00F6667A" w:rsidRPr="000A4D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7A"/>
    <w:rsid w:val="000A4D5B"/>
    <w:rsid w:val="00F666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21E2"/>
  <w15:chartTrackingRefBased/>
  <w15:docId w15:val="{8C7EEF94-9624-4A77-AFF1-5922B350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g-star-inserted">
    <w:name w:val="ng-star-inserted"/>
    <w:basedOn w:val="Fontepargpadro"/>
    <w:rsid w:val="00F66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1064">
      <w:bodyDiv w:val="1"/>
      <w:marLeft w:val="0"/>
      <w:marRight w:val="0"/>
      <w:marTop w:val="0"/>
      <w:marBottom w:val="0"/>
      <w:divBdr>
        <w:top w:val="none" w:sz="0" w:space="0" w:color="auto"/>
        <w:left w:val="none" w:sz="0" w:space="0" w:color="auto"/>
        <w:bottom w:val="none" w:sz="0" w:space="0" w:color="auto"/>
        <w:right w:val="none" w:sz="0" w:space="0" w:color="auto"/>
      </w:divBdr>
      <w:divsChild>
        <w:div w:id="1470056799">
          <w:marLeft w:val="0"/>
          <w:marRight w:val="0"/>
          <w:marTop w:val="0"/>
          <w:marBottom w:val="0"/>
          <w:divBdr>
            <w:top w:val="none" w:sz="0" w:space="0" w:color="auto"/>
            <w:left w:val="none" w:sz="0" w:space="0" w:color="auto"/>
            <w:bottom w:val="none" w:sz="0" w:space="0" w:color="auto"/>
            <w:right w:val="none" w:sz="0" w:space="0" w:color="auto"/>
          </w:divBdr>
        </w:div>
        <w:div w:id="1296982356">
          <w:marLeft w:val="0"/>
          <w:marRight w:val="0"/>
          <w:marTop w:val="0"/>
          <w:marBottom w:val="0"/>
          <w:divBdr>
            <w:top w:val="none" w:sz="0" w:space="0" w:color="auto"/>
            <w:left w:val="none" w:sz="0" w:space="0" w:color="auto"/>
            <w:bottom w:val="none" w:sz="0" w:space="0" w:color="auto"/>
            <w:right w:val="none" w:sz="0" w:space="0" w:color="auto"/>
          </w:divBdr>
        </w:div>
        <w:div w:id="2047019347">
          <w:marLeft w:val="0"/>
          <w:marRight w:val="0"/>
          <w:marTop w:val="0"/>
          <w:marBottom w:val="0"/>
          <w:divBdr>
            <w:top w:val="none" w:sz="0" w:space="0" w:color="auto"/>
            <w:left w:val="none" w:sz="0" w:space="0" w:color="auto"/>
            <w:bottom w:val="none" w:sz="0" w:space="0" w:color="auto"/>
            <w:right w:val="none" w:sz="0" w:space="0" w:color="auto"/>
          </w:divBdr>
        </w:div>
        <w:div w:id="1084106247">
          <w:marLeft w:val="0"/>
          <w:marRight w:val="0"/>
          <w:marTop w:val="0"/>
          <w:marBottom w:val="0"/>
          <w:divBdr>
            <w:top w:val="none" w:sz="0" w:space="0" w:color="auto"/>
            <w:left w:val="none" w:sz="0" w:space="0" w:color="auto"/>
            <w:bottom w:val="none" w:sz="0" w:space="0" w:color="auto"/>
            <w:right w:val="none" w:sz="0" w:space="0" w:color="auto"/>
          </w:divBdr>
        </w:div>
        <w:div w:id="1653292455">
          <w:marLeft w:val="0"/>
          <w:marRight w:val="0"/>
          <w:marTop w:val="0"/>
          <w:marBottom w:val="0"/>
          <w:divBdr>
            <w:top w:val="none" w:sz="0" w:space="0" w:color="auto"/>
            <w:left w:val="none" w:sz="0" w:space="0" w:color="auto"/>
            <w:bottom w:val="none" w:sz="0" w:space="0" w:color="auto"/>
            <w:right w:val="none" w:sz="0" w:space="0" w:color="auto"/>
          </w:divBdr>
        </w:div>
        <w:div w:id="1380784393">
          <w:marLeft w:val="0"/>
          <w:marRight w:val="0"/>
          <w:marTop w:val="0"/>
          <w:marBottom w:val="0"/>
          <w:divBdr>
            <w:top w:val="none" w:sz="0" w:space="0" w:color="auto"/>
            <w:left w:val="none" w:sz="0" w:space="0" w:color="auto"/>
            <w:bottom w:val="none" w:sz="0" w:space="0" w:color="auto"/>
            <w:right w:val="none" w:sz="0" w:space="0" w:color="auto"/>
          </w:divBdr>
        </w:div>
        <w:div w:id="2024361887">
          <w:marLeft w:val="0"/>
          <w:marRight w:val="0"/>
          <w:marTop w:val="0"/>
          <w:marBottom w:val="0"/>
          <w:divBdr>
            <w:top w:val="none" w:sz="0" w:space="0" w:color="auto"/>
            <w:left w:val="none" w:sz="0" w:space="0" w:color="auto"/>
            <w:bottom w:val="none" w:sz="0" w:space="0" w:color="auto"/>
            <w:right w:val="none" w:sz="0" w:space="0" w:color="auto"/>
          </w:divBdr>
        </w:div>
        <w:div w:id="850802576">
          <w:marLeft w:val="0"/>
          <w:marRight w:val="0"/>
          <w:marTop w:val="0"/>
          <w:marBottom w:val="0"/>
          <w:divBdr>
            <w:top w:val="none" w:sz="0" w:space="0" w:color="auto"/>
            <w:left w:val="none" w:sz="0" w:space="0" w:color="auto"/>
            <w:bottom w:val="none" w:sz="0" w:space="0" w:color="auto"/>
            <w:right w:val="none" w:sz="0" w:space="0" w:color="auto"/>
          </w:divBdr>
        </w:div>
        <w:div w:id="363097027">
          <w:marLeft w:val="0"/>
          <w:marRight w:val="0"/>
          <w:marTop w:val="0"/>
          <w:marBottom w:val="0"/>
          <w:divBdr>
            <w:top w:val="none" w:sz="0" w:space="0" w:color="auto"/>
            <w:left w:val="none" w:sz="0" w:space="0" w:color="auto"/>
            <w:bottom w:val="none" w:sz="0" w:space="0" w:color="auto"/>
            <w:right w:val="none" w:sz="0" w:space="0" w:color="auto"/>
          </w:divBdr>
        </w:div>
        <w:div w:id="855268628">
          <w:marLeft w:val="0"/>
          <w:marRight w:val="0"/>
          <w:marTop w:val="0"/>
          <w:marBottom w:val="0"/>
          <w:divBdr>
            <w:top w:val="none" w:sz="0" w:space="0" w:color="auto"/>
            <w:left w:val="none" w:sz="0" w:space="0" w:color="auto"/>
            <w:bottom w:val="none" w:sz="0" w:space="0" w:color="auto"/>
            <w:right w:val="none" w:sz="0" w:space="0" w:color="auto"/>
          </w:divBdr>
        </w:div>
        <w:div w:id="1760980326">
          <w:marLeft w:val="0"/>
          <w:marRight w:val="0"/>
          <w:marTop w:val="0"/>
          <w:marBottom w:val="0"/>
          <w:divBdr>
            <w:top w:val="none" w:sz="0" w:space="0" w:color="auto"/>
            <w:left w:val="none" w:sz="0" w:space="0" w:color="auto"/>
            <w:bottom w:val="none" w:sz="0" w:space="0" w:color="auto"/>
            <w:right w:val="none" w:sz="0" w:space="0" w:color="auto"/>
          </w:divBdr>
        </w:div>
        <w:div w:id="370306624">
          <w:marLeft w:val="0"/>
          <w:marRight w:val="0"/>
          <w:marTop w:val="0"/>
          <w:marBottom w:val="0"/>
          <w:divBdr>
            <w:top w:val="none" w:sz="0" w:space="0" w:color="auto"/>
            <w:left w:val="none" w:sz="0" w:space="0" w:color="auto"/>
            <w:bottom w:val="none" w:sz="0" w:space="0" w:color="auto"/>
            <w:right w:val="none" w:sz="0" w:space="0" w:color="auto"/>
          </w:divBdr>
        </w:div>
        <w:div w:id="735589186">
          <w:marLeft w:val="0"/>
          <w:marRight w:val="0"/>
          <w:marTop w:val="0"/>
          <w:marBottom w:val="0"/>
          <w:divBdr>
            <w:top w:val="none" w:sz="0" w:space="0" w:color="auto"/>
            <w:left w:val="none" w:sz="0" w:space="0" w:color="auto"/>
            <w:bottom w:val="none" w:sz="0" w:space="0" w:color="auto"/>
            <w:right w:val="none" w:sz="0" w:space="0" w:color="auto"/>
          </w:divBdr>
        </w:div>
        <w:div w:id="1963922092">
          <w:marLeft w:val="0"/>
          <w:marRight w:val="0"/>
          <w:marTop w:val="0"/>
          <w:marBottom w:val="0"/>
          <w:divBdr>
            <w:top w:val="none" w:sz="0" w:space="0" w:color="auto"/>
            <w:left w:val="none" w:sz="0" w:space="0" w:color="auto"/>
            <w:bottom w:val="none" w:sz="0" w:space="0" w:color="auto"/>
            <w:right w:val="none" w:sz="0" w:space="0" w:color="auto"/>
          </w:divBdr>
        </w:div>
        <w:div w:id="1790776272">
          <w:marLeft w:val="0"/>
          <w:marRight w:val="0"/>
          <w:marTop w:val="0"/>
          <w:marBottom w:val="0"/>
          <w:divBdr>
            <w:top w:val="none" w:sz="0" w:space="0" w:color="auto"/>
            <w:left w:val="none" w:sz="0" w:space="0" w:color="auto"/>
            <w:bottom w:val="none" w:sz="0" w:space="0" w:color="auto"/>
            <w:right w:val="none" w:sz="0" w:space="0" w:color="auto"/>
          </w:divBdr>
        </w:div>
        <w:div w:id="663358381">
          <w:marLeft w:val="0"/>
          <w:marRight w:val="0"/>
          <w:marTop w:val="0"/>
          <w:marBottom w:val="0"/>
          <w:divBdr>
            <w:top w:val="none" w:sz="0" w:space="0" w:color="auto"/>
            <w:left w:val="none" w:sz="0" w:space="0" w:color="auto"/>
            <w:bottom w:val="none" w:sz="0" w:space="0" w:color="auto"/>
            <w:right w:val="none" w:sz="0" w:space="0" w:color="auto"/>
          </w:divBdr>
        </w:div>
        <w:div w:id="101998803">
          <w:marLeft w:val="0"/>
          <w:marRight w:val="0"/>
          <w:marTop w:val="0"/>
          <w:marBottom w:val="0"/>
          <w:divBdr>
            <w:top w:val="none" w:sz="0" w:space="0" w:color="auto"/>
            <w:left w:val="none" w:sz="0" w:space="0" w:color="auto"/>
            <w:bottom w:val="none" w:sz="0" w:space="0" w:color="auto"/>
            <w:right w:val="none" w:sz="0" w:space="0" w:color="auto"/>
          </w:divBdr>
        </w:div>
        <w:div w:id="572282324">
          <w:marLeft w:val="0"/>
          <w:marRight w:val="0"/>
          <w:marTop w:val="0"/>
          <w:marBottom w:val="0"/>
          <w:divBdr>
            <w:top w:val="none" w:sz="0" w:space="0" w:color="auto"/>
            <w:left w:val="none" w:sz="0" w:space="0" w:color="auto"/>
            <w:bottom w:val="none" w:sz="0" w:space="0" w:color="auto"/>
            <w:right w:val="none" w:sz="0" w:space="0" w:color="auto"/>
          </w:divBdr>
        </w:div>
        <w:div w:id="1203636425">
          <w:marLeft w:val="0"/>
          <w:marRight w:val="0"/>
          <w:marTop w:val="0"/>
          <w:marBottom w:val="0"/>
          <w:divBdr>
            <w:top w:val="none" w:sz="0" w:space="0" w:color="auto"/>
            <w:left w:val="none" w:sz="0" w:space="0" w:color="auto"/>
            <w:bottom w:val="none" w:sz="0" w:space="0" w:color="auto"/>
            <w:right w:val="none" w:sz="0" w:space="0" w:color="auto"/>
          </w:divBdr>
        </w:div>
        <w:div w:id="417361152">
          <w:marLeft w:val="0"/>
          <w:marRight w:val="0"/>
          <w:marTop w:val="0"/>
          <w:marBottom w:val="0"/>
          <w:divBdr>
            <w:top w:val="none" w:sz="0" w:space="0" w:color="auto"/>
            <w:left w:val="none" w:sz="0" w:space="0" w:color="auto"/>
            <w:bottom w:val="none" w:sz="0" w:space="0" w:color="auto"/>
            <w:right w:val="none" w:sz="0" w:space="0" w:color="auto"/>
          </w:divBdr>
        </w:div>
        <w:div w:id="1336611344">
          <w:marLeft w:val="0"/>
          <w:marRight w:val="0"/>
          <w:marTop w:val="0"/>
          <w:marBottom w:val="0"/>
          <w:divBdr>
            <w:top w:val="none" w:sz="0" w:space="0" w:color="auto"/>
            <w:left w:val="none" w:sz="0" w:space="0" w:color="auto"/>
            <w:bottom w:val="none" w:sz="0" w:space="0" w:color="auto"/>
            <w:right w:val="none" w:sz="0" w:space="0" w:color="auto"/>
          </w:divBdr>
        </w:div>
        <w:div w:id="1983122126">
          <w:marLeft w:val="0"/>
          <w:marRight w:val="0"/>
          <w:marTop w:val="0"/>
          <w:marBottom w:val="0"/>
          <w:divBdr>
            <w:top w:val="none" w:sz="0" w:space="0" w:color="auto"/>
            <w:left w:val="none" w:sz="0" w:space="0" w:color="auto"/>
            <w:bottom w:val="none" w:sz="0" w:space="0" w:color="auto"/>
            <w:right w:val="none" w:sz="0" w:space="0" w:color="auto"/>
          </w:divBdr>
        </w:div>
        <w:div w:id="203295418">
          <w:marLeft w:val="0"/>
          <w:marRight w:val="0"/>
          <w:marTop w:val="0"/>
          <w:marBottom w:val="0"/>
          <w:divBdr>
            <w:top w:val="none" w:sz="0" w:space="0" w:color="auto"/>
            <w:left w:val="none" w:sz="0" w:space="0" w:color="auto"/>
            <w:bottom w:val="none" w:sz="0" w:space="0" w:color="auto"/>
            <w:right w:val="none" w:sz="0" w:space="0" w:color="auto"/>
          </w:divBdr>
        </w:div>
        <w:div w:id="172035497">
          <w:marLeft w:val="0"/>
          <w:marRight w:val="0"/>
          <w:marTop w:val="0"/>
          <w:marBottom w:val="0"/>
          <w:divBdr>
            <w:top w:val="none" w:sz="0" w:space="0" w:color="auto"/>
            <w:left w:val="none" w:sz="0" w:space="0" w:color="auto"/>
            <w:bottom w:val="none" w:sz="0" w:space="0" w:color="auto"/>
            <w:right w:val="none" w:sz="0" w:space="0" w:color="auto"/>
          </w:divBdr>
        </w:div>
        <w:div w:id="107168727">
          <w:marLeft w:val="0"/>
          <w:marRight w:val="0"/>
          <w:marTop w:val="0"/>
          <w:marBottom w:val="0"/>
          <w:divBdr>
            <w:top w:val="none" w:sz="0" w:space="0" w:color="auto"/>
            <w:left w:val="none" w:sz="0" w:space="0" w:color="auto"/>
            <w:bottom w:val="none" w:sz="0" w:space="0" w:color="auto"/>
            <w:right w:val="none" w:sz="0" w:space="0" w:color="auto"/>
          </w:divBdr>
        </w:div>
        <w:div w:id="420565320">
          <w:marLeft w:val="0"/>
          <w:marRight w:val="0"/>
          <w:marTop w:val="0"/>
          <w:marBottom w:val="0"/>
          <w:divBdr>
            <w:top w:val="none" w:sz="0" w:space="0" w:color="auto"/>
            <w:left w:val="none" w:sz="0" w:space="0" w:color="auto"/>
            <w:bottom w:val="none" w:sz="0" w:space="0" w:color="auto"/>
            <w:right w:val="none" w:sz="0" w:space="0" w:color="auto"/>
          </w:divBdr>
        </w:div>
        <w:div w:id="1472554672">
          <w:marLeft w:val="0"/>
          <w:marRight w:val="0"/>
          <w:marTop w:val="0"/>
          <w:marBottom w:val="0"/>
          <w:divBdr>
            <w:top w:val="none" w:sz="0" w:space="0" w:color="auto"/>
            <w:left w:val="none" w:sz="0" w:space="0" w:color="auto"/>
            <w:bottom w:val="none" w:sz="0" w:space="0" w:color="auto"/>
            <w:right w:val="none" w:sz="0" w:space="0" w:color="auto"/>
          </w:divBdr>
        </w:div>
        <w:div w:id="59255997">
          <w:marLeft w:val="0"/>
          <w:marRight w:val="0"/>
          <w:marTop w:val="0"/>
          <w:marBottom w:val="0"/>
          <w:divBdr>
            <w:top w:val="none" w:sz="0" w:space="0" w:color="auto"/>
            <w:left w:val="none" w:sz="0" w:space="0" w:color="auto"/>
            <w:bottom w:val="none" w:sz="0" w:space="0" w:color="auto"/>
            <w:right w:val="none" w:sz="0" w:space="0" w:color="auto"/>
          </w:divBdr>
        </w:div>
        <w:div w:id="1413700527">
          <w:marLeft w:val="0"/>
          <w:marRight w:val="0"/>
          <w:marTop w:val="0"/>
          <w:marBottom w:val="0"/>
          <w:divBdr>
            <w:top w:val="none" w:sz="0" w:space="0" w:color="auto"/>
            <w:left w:val="none" w:sz="0" w:space="0" w:color="auto"/>
            <w:bottom w:val="none" w:sz="0" w:space="0" w:color="auto"/>
            <w:right w:val="none" w:sz="0" w:space="0" w:color="auto"/>
          </w:divBdr>
        </w:div>
        <w:div w:id="1858302478">
          <w:marLeft w:val="0"/>
          <w:marRight w:val="0"/>
          <w:marTop w:val="0"/>
          <w:marBottom w:val="0"/>
          <w:divBdr>
            <w:top w:val="none" w:sz="0" w:space="0" w:color="auto"/>
            <w:left w:val="none" w:sz="0" w:space="0" w:color="auto"/>
            <w:bottom w:val="none" w:sz="0" w:space="0" w:color="auto"/>
            <w:right w:val="none" w:sz="0" w:space="0" w:color="auto"/>
          </w:divBdr>
        </w:div>
        <w:div w:id="662120966">
          <w:marLeft w:val="0"/>
          <w:marRight w:val="0"/>
          <w:marTop w:val="0"/>
          <w:marBottom w:val="0"/>
          <w:divBdr>
            <w:top w:val="none" w:sz="0" w:space="0" w:color="auto"/>
            <w:left w:val="none" w:sz="0" w:space="0" w:color="auto"/>
            <w:bottom w:val="none" w:sz="0" w:space="0" w:color="auto"/>
            <w:right w:val="none" w:sz="0" w:space="0" w:color="auto"/>
          </w:divBdr>
        </w:div>
        <w:div w:id="1303652774">
          <w:marLeft w:val="0"/>
          <w:marRight w:val="0"/>
          <w:marTop w:val="0"/>
          <w:marBottom w:val="0"/>
          <w:divBdr>
            <w:top w:val="none" w:sz="0" w:space="0" w:color="auto"/>
            <w:left w:val="none" w:sz="0" w:space="0" w:color="auto"/>
            <w:bottom w:val="none" w:sz="0" w:space="0" w:color="auto"/>
            <w:right w:val="none" w:sz="0" w:space="0" w:color="auto"/>
          </w:divBdr>
        </w:div>
        <w:div w:id="1665011517">
          <w:marLeft w:val="0"/>
          <w:marRight w:val="0"/>
          <w:marTop w:val="0"/>
          <w:marBottom w:val="0"/>
          <w:divBdr>
            <w:top w:val="none" w:sz="0" w:space="0" w:color="auto"/>
            <w:left w:val="none" w:sz="0" w:space="0" w:color="auto"/>
            <w:bottom w:val="none" w:sz="0" w:space="0" w:color="auto"/>
            <w:right w:val="none" w:sz="0" w:space="0" w:color="auto"/>
          </w:divBdr>
        </w:div>
        <w:div w:id="647979574">
          <w:marLeft w:val="0"/>
          <w:marRight w:val="0"/>
          <w:marTop w:val="0"/>
          <w:marBottom w:val="0"/>
          <w:divBdr>
            <w:top w:val="none" w:sz="0" w:space="0" w:color="auto"/>
            <w:left w:val="none" w:sz="0" w:space="0" w:color="auto"/>
            <w:bottom w:val="none" w:sz="0" w:space="0" w:color="auto"/>
            <w:right w:val="none" w:sz="0" w:space="0" w:color="auto"/>
          </w:divBdr>
        </w:div>
        <w:div w:id="1661620740">
          <w:marLeft w:val="0"/>
          <w:marRight w:val="0"/>
          <w:marTop w:val="0"/>
          <w:marBottom w:val="0"/>
          <w:divBdr>
            <w:top w:val="none" w:sz="0" w:space="0" w:color="auto"/>
            <w:left w:val="none" w:sz="0" w:space="0" w:color="auto"/>
            <w:bottom w:val="none" w:sz="0" w:space="0" w:color="auto"/>
            <w:right w:val="none" w:sz="0" w:space="0" w:color="auto"/>
          </w:divBdr>
        </w:div>
        <w:div w:id="179777320">
          <w:marLeft w:val="0"/>
          <w:marRight w:val="0"/>
          <w:marTop w:val="0"/>
          <w:marBottom w:val="0"/>
          <w:divBdr>
            <w:top w:val="none" w:sz="0" w:space="0" w:color="auto"/>
            <w:left w:val="none" w:sz="0" w:space="0" w:color="auto"/>
            <w:bottom w:val="none" w:sz="0" w:space="0" w:color="auto"/>
            <w:right w:val="none" w:sz="0" w:space="0" w:color="auto"/>
          </w:divBdr>
        </w:div>
        <w:div w:id="763064745">
          <w:marLeft w:val="0"/>
          <w:marRight w:val="0"/>
          <w:marTop w:val="0"/>
          <w:marBottom w:val="0"/>
          <w:divBdr>
            <w:top w:val="none" w:sz="0" w:space="0" w:color="auto"/>
            <w:left w:val="none" w:sz="0" w:space="0" w:color="auto"/>
            <w:bottom w:val="none" w:sz="0" w:space="0" w:color="auto"/>
            <w:right w:val="none" w:sz="0" w:space="0" w:color="auto"/>
          </w:divBdr>
        </w:div>
        <w:div w:id="462432789">
          <w:marLeft w:val="0"/>
          <w:marRight w:val="0"/>
          <w:marTop w:val="0"/>
          <w:marBottom w:val="0"/>
          <w:divBdr>
            <w:top w:val="none" w:sz="0" w:space="0" w:color="auto"/>
            <w:left w:val="none" w:sz="0" w:space="0" w:color="auto"/>
            <w:bottom w:val="none" w:sz="0" w:space="0" w:color="auto"/>
            <w:right w:val="none" w:sz="0" w:space="0" w:color="auto"/>
          </w:divBdr>
        </w:div>
        <w:div w:id="133761802">
          <w:marLeft w:val="0"/>
          <w:marRight w:val="0"/>
          <w:marTop w:val="0"/>
          <w:marBottom w:val="0"/>
          <w:divBdr>
            <w:top w:val="none" w:sz="0" w:space="0" w:color="auto"/>
            <w:left w:val="none" w:sz="0" w:space="0" w:color="auto"/>
            <w:bottom w:val="none" w:sz="0" w:space="0" w:color="auto"/>
            <w:right w:val="none" w:sz="0" w:space="0" w:color="auto"/>
          </w:divBdr>
        </w:div>
        <w:div w:id="1993024056">
          <w:marLeft w:val="0"/>
          <w:marRight w:val="0"/>
          <w:marTop w:val="0"/>
          <w:marBottom w:val="0"/>
          <w:divBdr>
            <w:top w:val="none" w:sz="0" w:space="0" w:color="auto"/>
            <w:left w:val="none" w:sz="0" w:space="0" w:color="auto"/>
            <w:bottom w:val="none" w:sz="0" w:space="0" w:color="auto"/>
            <w:right w:val="none" w:sz="0" w:space="0" w:color="auto"/>
          </w:divBdr>
        </w:div>
        <w:div w:id="1058673480">
          <w:marLeft w:val="0"/>
          <w:marRight w:val="0"/>
          <w:marTop w:val="0"/>
          <w:marBottom w:val="0"/>
          <w:divBdr>
            <w:top w:val="none" w:sz="0" w:space="0" w:color="auto"/>
            <w:left w:val="none" w:sz="0" w:space="0" w:color="auto"/>
            <w:bottom w:val="none" w:sz="0" w:space="0" w:color="auto"/>
            <w:right w:val="none" w:sz="0" w:space="0" w:color="auto"/>
          </w:divBdr>
        </w:div>
        <w:div w:id="1045181723">
          <w:marLeft w:val="0"/>
          <w:marRight w:val="0"/>
          <w:marTop w:val="0"/>
          <w:marBottom w:val="0"/>
          <w:divBdr>
            <w:top w:val="none" w:sz="0" w:space="0" w:color="auto"/>
            <w:left w:val="none" w:sz="0" w:space="0" w:color="auto"/>
            <w:bottom w:val="none" w:sz="0" w:space="0" w:color="auto"/>
            <w:right w:val="none" w:sz="0" w:space="0" w:color="auto"/>
          </w:divBdr>
        </w:div>
        <w:div w:id="1711883890">
          <w:marLeft w:val="0"/>
          <w:marRight w:val="0"/>
          <w:marTop w:val="0"/>
          <w:marBottom w:val="0"/>
          <w:divBdr>
            <w:top w:val="none" w:sz="0" w:space="0" w:color="auto"/>
            <w:left w:val="none" w:sz="0" w:space="0" w:color="auto"/>
            <w:bottom w:val="none" w:sz="0" w:space="0" w:color="auto"/>
            <w:right w:val="none" w:sz="0" w:space="0" w:color="auto"/>
          </w:divBdr>
        </w:div>
        <w:div w:id="245770248">
          <w:marLeft w:val="0"/>
          <w:marRight w:val="0"/>
          <w:marTop w:val="0"/>
          <w:marBottom w:val="0"/>
          <w:divBdr>
            <w:top w:val="none" w:sz="0" w:space="0" w:color="auto"/>
            <w:left w:val="none" w:sz="0" w:space="0" w:color="auto"/>
            <w:bottom w:val="none" w:sz="0" w:space="0" w:color="auto"/>
            <w:right w:val="none" w:sz="0" w:space="0" w:color="auto"/>
          </w:divBdr>
        </w:div>
        <w:div w:id="1376269613">
          <w:marLeft w:val="0"/>
          <w:marRight w:val="0"/>
          <w:marTop w:val="0"/>
          <w:marBottom w:val="0"/>
          <w:divBdr>
            <w:top w:val="none" w:sz="0" w:space="0" w:color="auto"/>
            <w:left w:val="none" w:sz="0" w:space="0" w:color="auto"/>
            <w:bottom w:val="none" w:sz="0" w:space="0" w:color="auto"/>
            <w:right w:val="none" w:sz="0" w:space="0" w:color="auto"/>
          </w:divBdr>
        </w:div>
      </w:divsChild>
    </w:div>
    <w:div w:id="1758943168">
      <w:bodyDiv w:val="1"/>
      <w:marLeft w:val="0"/>
      <w:marRight w:val="0"/>
      <w:marTop w:val="0"/>
      <w:marBottom w:val="0"/>
      <w:divBdr>
        <w:top w:val="none" w:sz="0" w:space="0" w:color="auto"/>
        <w:left w:val="none" w:sz="0" w:space="0" w:color="auto"/>
        <w:bottom w:val="none" w:sz="0" w:space="0" w:color="auto"/>
        <w:right w:val="none" w:sz="0" w:space="0" w:color="auto"/>
      </w:divBdr>
      <w:divsChild>
        <w:div w:id="703480330">
          <w:marLeft w:val="0"/>
          <w:marRight w:val="0"/>
          <w:marTop w:val="0"/>
          <w:marBottom w:val="0"/>
          <w:divBdr>
            <w:top w:val="none" w:sz="0" w:space="0" w:color="auto"/>
            <w:left w:val="none" w:sz="0" w:space="0" w:color="auto"/>
            <w:bottom w:val="none" w:sz="0" w:space="0" w:color="auto"/>
            <w:right w:val="none" w:sz="0" w:space="0" w:color="auto"/>
          </w:divBdr>
        </w:div>
        <w:div w:id="422268030">
          <w:marLeft w:val="0"/>
          <w:marRight w:val="0"/>
          <w:marTop w:val="0"/>
          <w:marBottom w:val="0"/>
          <w:divBdr>
            <w:top w:val="none" w:sz="0" w:space="0" w:color="auto"/>
            <w:left w:val="none" w:sz="0" w:space="0" w:color="auto"/>
            <w:bottom w:val="none" w:sz="0" w:space="0" w:color="auto"/>
            <w:right w:val="none" w:sz="0" w:space="0" w:color="auto"/>
          </w:divBdr>
        </w:div>
        <w:div w:id="251551939">
          <w:marLeft w:val="0"/>
          <w:marRight w:val="0"/>
          <w:marTop w:val="0"/>
          <w:marBottom w:val="0"/>
          <w:divBdr>
            <w:top w:val="none" w:sz="0" w:space="0" w:color="auto"/>
            <w:left w:val="none" w:sz="0" w:space="0" w:color="auto"/>
            <w:bottom w:val="none" w:sz="0" w:space="0" w:color="auto"/>
            <w:right w:val="none" w:sz="0" w:space="0" w:color="auto"/>
          </w:divBdr>
        </w:div>
        <w:div w:id="728116160">
          <w:marLeft w:val="0"/>
          <w:marRight w:val="0"/>
          <w:marTop w:val="0"/>
          <w:marBottom w:val="0"/>
          <w:divBdr>
            <w:top w:val="none" w:sz="0" w:space="0" w:color="auto"/>
            <w:left w:val="none" w:sz="0" w:space="0" w:color="auto"/>
            <w:bottom w:val="none" w:sz="0" w:space="0" w:color="auto"/>
            <w:right w:val="none" w:sz="0" w:space="0" w:color="auto"/>
          </w:divBdr>
        </w:div>
        <w:div w:id="59787703">
          <w:marLeft w:val="0"/>
          <w:marRight w:val="0"/>
          <w:marTop w:val="0"/>
          <w:marBottom w:val="0"/>
          <w:divBdr>
            <w:top w:val="none" w:sz="0" w:space="0" w:color="auto"/>
            <w:left w:val="none" w:sz="0" w:space="0" w:color="auto"/>
            <w:bottom w:val="none" w:sz="0" w:space="0" w:color="auto"/>
            <w:right w:val="none" w:sz="0" w:space="0" w:color="auto"/>
          </w:divBdr>
        </w:div>
        <w:div w:id="260769517">
          <w:marLeft w:val="0"/>
          <w:marRight w:val="0"/>
          <w:marTop w:val="0"/>
          <w:marBottom w:val="0"/>
          <w:divBdr>
            <w:top w:val="none" w:sz="0" w:space="0" w:color="auto"/>
            <w:left w:val="none" w:sz="0" w:space="0" w:color="auto"/>
            <w:bottom w:val="none" w:sz="0" w:space="0" w:color="auto"/>
            <w:right w:val="none" w:sz="0" w:space="0" w:color="auto"/>
          </w:divBdr>
        </w:div>
        <w:div w:id="1122962522">
          <w:marLeft w:val="0"/>
          <w:marRight w:val="0"/>
          <w:marTop w:val="0"/>
          <w:marBottom w:val="0"/>
          <w:divBdr>
            <w:top w:val="none" w:sz="0" w:space="0" w:color="auto"/>
            <w:left w:val="none" w:sz="0" w:space="0" w:color="auto"/>
            <w:bottom w:val="none" w:sz="0" w:space="0" w:color="auto"/>
            <w:right w:val="none" w:sz="0" w:space="0" w:color="auto"/>
          </w:divBdr>
        </w:div>
        <w:div w:id="1690597568">
          <w:marLeft w:val="0"/>
          <w:marRight w:val="0"/>
          <w:marTop w:val="0"/>
          <w:marBottom w:val="0"/>
          <w:divBdr>
            <w:top w:val="none" w:sz="0" w:space="0" w:color="auto"/>
            <w:left w:val="none" w:sz="0" w:space="0" w:color="auto"/>
            <w:bottom w:val="none" w:sz="0" w:space="0" w:color="auto"/>
            <w:right w:val="none" w:sz="0" w:space="0" w:color="auto"/>
          </w:divBdr>
        </w:div>
        <w:div w:id="453866381">
          <w:marLeft w:val="0"/>
          <w:marRight w:val="0"/>
          <w:marTop w:val="0"/>
          <w:marBottom w:val="0"/>
          <w:divBdr>
            <w:top w:val="none" w:sz="0" w:space="0" w:color="auto"/>
            <w:left w:val="none" w:sz="0" w:space="0" w:color="auto"/>
            <w:bottom w:val="none" w:sz="0" w:space="0" w:color="auto"/>
            <w:right w:val="none" w:sz="0" w:space="0" w:color="auto"/>
          </w:divBdr>
        </w:div>
        <w:div w:id="577062184">
          <w:marLeft w:val="0"/>
          <w:marRight w:val="0"/>
          <w:marTop w:val="0"/>
          <w:marBottom w:val="0"/>
          <w:divBdr>
            <w:top w:val="none" w:sz="0" w:space="0" w:color="auto"/>
            <w:left w:val="none" w:sz="0" w:space="0" w:color="auto"/>
            <w:bottom w:val="none" w:sz="0" w:space="0" w:color="auto"/>
            <w:right w:val="none" w:sz="0" w:space="0" w:color="auto"/>
          </w:divBdr>
        </w:div>
        <w:div w:id="997466913">
          <w:marLeft w:val="0"/>
          <w:marRight w:val="0"/>
          <w:marTop w:val="0"/>
          <w:marBottom w:val="0"/>
          <w:divBdr>
            <w:top w:val="none" w:sz="0" w:space="0" w:color="auto"/>
            <w:left w:val="none" w:sz="0" w:space="0" w:color="auto"/>
            <w:bottom w:val="none" w:sz="0" w:space="0" w:color="auto"/>
            <w:right w:val="none" w:sz="0" w:space="0" w:color="auto"/>
          </w:divBdr>
        </w:div>
        <w:div w:id="1265335089">
          <w:marLeft w:val="0"/>
          <w:marRight w:val="0"/>
          <w:marTop w:val="0"/>
          <w:marBottom w:val="0"/>
          <w:divBdr>
            <w:top w:val="none" w:sz="0" w:space="0" w:color="auto"/>
            <w:left w:val="none" w:sz="0" w:space="0" w:color="auto"/>
            <w:bottom w:val="none" w:sz="0" w:space="0" w:color="auto"/>
            <w:right w:val="none" w:sz="0" w:space="0" w:color="auto"/>
          </w:divBdr>
        </w:div>
        <w:div w:id="883754266">
          <w:marLeft w:val="0"/>
          <w:marRight w:val="0"/>
          <w:marTop w:val="0"/>
          <w:marBottom w:val="0"/>
          <w:divBdr>
            <w:top w:val="none" w:sz="0" w:space="0" w:color="auto"/>
            <w:left w:val="none" w:sz="0" w:space="0" w:color="auto"/>
            <w:bottom w:val="none" w:sz="0" w:space="0" w:color="auto"/>
            <w:right w:val="none" w:sz="0" w:space="0" w:color="auto"/>
          </w:divBdr>
        </w:div>
        <w:div w:id="1388532966">
          <w:marLeft w:val="0"/>
          <w:marRight w:val="0"/>
          <w:marTop w:val="0"/>
          <w:marBottom w:val="0"/>
          <w:divBdr>
            <w:top w:val="none" w:sz="0" w:space="0" w:color="auto"/>
            <w:left w:val="none" w:sz="0" w:space="0" w:color="auto"/>
            <w:bottom w:val="none" w:sz="0" w:space="0" w:color="auto"/>
            <w:right w:val="none" w:sz="0" w:space="0" w:color="auto"/>
          </w:divBdr>
        </w:div>
        <w:div w:id="727073350">
          <w:marLeft w:val="0"/>
          <w:marRight w:val="0"/>
          <w:marTop w:val="0"/>
          <w:marBottom w:val="0"/>
          <w:divBdr>
            <w:top w:val="none" w:sz="0" w:space="0" w:color="auto"/>
            <w:left w:val="none" w:sz="0" w:space="0" w:color="auto"/>
            <w:bottom w:val="none" w:sz="0" w:space="0" w:color="auto"/>
            <w:right w:val="none" w:sz="0" w:space="0" w:color="auto"/>
          </w:divBdr>
        </w:div>
        <w:div w:id="610547520">
          <w:marLeft w:val="0"/>
          <w:marRight w:val="0"/>
          <w:marTop w:val="0"/>
          <w:marBottom w:val="0"/>
          <w:divBdr>
            <w:top w:val="none" w:sz="0" w:space="0" w:color="auto"/>
            <w:left w:val="none" w:sz="0" w:space="0" w:color="auto"/>
            <w:bottom w:val="none" w:sz="0" w:space="0" w:color="auto"/>
            <w:right w:val="none" w:sz="0" w:space="0" w:color="auto"/>
          </w:divBdr>
        </w:div>
        <w:div w:id="448085027">
          <w:marLeft w:val="0"/>
          <w:marRight w:val="0"/>
          <w:marTop w:val="0"/>
          <w:marBottom w:val="0"/>
          <w:divBdr>
            <w:top w:val="none" w:sz="0" w:space="0" w:color="auto"/>
            <w:left w:val="none" w:sz="0" w:space="0" w:color="auto"/>
            <w:bottom w:val="none" w:sz="0" w:space="0" w:color="auto"/>
            <w:right w:val="none" w:sz="0" w:space="0" w:color="auto"/>
          </w:divBdr>
        </w:div>
        <w:div w:id="334846695">
          <w:marLeft w:val="0"/>
          <w:marRight w:val="0"/>
          <w:marTop w:val="0"/>
          <w:marBottom w:val="0"/>
          <w:divBdr>
            <w:top w:val="none" w:sz="0" w:space="0" w:color="auto"/>
            <w:left w:val="none" w:sz="0" w:space="0" w:color="auto"/>
            <w:bottom w:val="none" w:sz="0" w:space="0" w:color="auto"/>
            <w:right w:val="none" w:sz="0" w:space="0" w:color="auto"/>
          </w:divBdr>
        </w:div>
        <w:div w:id="2134133316">
          <w:marLeft w:val="0"/>
          <w:marRight w:val="0"/>
          <w:marTop w:val="0"/>
          <w:marBottom w:val="0"/>
          <w:divBdr>
            <w:top w:val="none" w:sz="0" w:space="0" w:color="auto"/>
            <w:left w:val="none" w:sz="0" w:space="0" w:color="auto"/>
            <w:bottom w:val="none" w:sz="0" w:space="0" w:color="auto"/>
            <w:right w:val="none" w:sz="0" w:space="0" w:color="auto"/>
          </w:divBdr>
        </w:div>
        <w:div w:id="1020619270">
          <w:marLeft w:val="0"/>
          <w:marRight w:val="0"/>
          <w:marTop w:val="0"/>
          <w:marBottom w:val="0"/>
          <w:divBdr>
            <w:top w:val="none" w:sz="0" w:space="0" w:color="auto"/>
            <w:left w:val="none" w:sz="0" w:space="0" w:color="auto"/>
            <w:bottom w:val="none" w:sz="0" w:space="0" w:color="auto"/>
            <w:right w:val="none" w:sz="0" w:space="0" w:color="auto"/>
          </w:divBdr>
        </w:div>
        <w:div w:id="188958096">
          <w:marLeft w:val="0"/>
          <w:marRight w:val="0"/>
          <w:marTop w:val="0"/>
          <w:marBottom w:val="0"/>
          <w:divBdr>
            <w:top w:val="none" w:sz="0" w:space="0" w:color="auto"/>
            <w:left w:val="none" w:sz="0" w:space="0" w:color="auto"/>
            <w:bottom w:val="none" w:sz="0" w:space="0" w:color="auto"/>
            <w:right w:val="none" w:sz="0" w:space="0" w:color="auto"/>
          </w:divBdr>
        </w:div>
        <w:div w:id="1223953224">
          <w:marLeft w:val="0"/>
          <w:marRight w:val="0"/>
          <w:marTop w:val="0"/>
          <w:marBottom w:val="0"/>
          <w:divBdr>
            <w:top w:val="none" w:sz="0" w:space="0" w:color="auto"/>
            <w:left w:val="none" w:sz="0" w:space="0" w:color="auto"/>
            <w:bottom w:val="none" w:sz="0" w:space="0" w:color="auto"/>
            <w:right w:val="none" w:sz="0" w:space="0" w:color="auto"/>
          </w:divBdr>
        </w:div>
        <w:div w:id="1133013317">
          <w:marLeft w:val="0"/>
          <w:marRight w:val="0"/>
          <w:marTop w:val="0"/>
          <w:marBottom w:val="0"/>
          <w:divBdr>
            <w:top w:val="none" w:sz="0" w:space="0" w:color="auto"/>
            <w:left w:val="none" w:sz="0" w:space="0" w:color="auto"/>
            <w:bottom w:val="none" w:sz="0" w:space="0" w:color="auto"/>
            <w:right w:val="none" w:sz="0" w:space="0" w:color="auto"/>
          </w:divBdr>
        </w:div>
        <w:div w:id="279921679">
          <w:marLeft w:val="0"/>
          <w:marRight w:val="0"/>
          <w:marTop w:val="0"/>
          <w:marBottom w:val="0"/>
          <w:divBdr>
            <w:top w:val="none" w:sz="0" w:space="0" w:color="auto"/>
            <w:left w:val="none" w:sz="0" w:space="0" w:color="auto"/>
            <w:bottom w:val="none" w:sz="0" w:space="0" w:color="auto"/>
            <w:right w:val="none" w:sz="0" w:space="0" w:color="auto"/>
          </w:divBdr>
        </w:div>
        <w:div w:id="187255449">
          <w:marLeft w:val="0"/>
          <w:marRight w:val="0"/>
          <w:marTop w:val="0"/>
          <w:marBottom w:val="0"/>
          <w:divBdr>
            <w:top w:val="none" w:sz="0" w:space="0" w:color="auto"/>
            <w:left w:val="none" w:sz="0" w:space="0" w:color="auto"/>
            <w:bottom w:val="none" w:sz="0" w:space="0" w:color="auto"/>
            <w:right w:val="none" w:sz="0" w:space="0" w:color="auto"/>
          </w:divBdr>
        </w:div>
        <w:div w:id="4866076">
          <w:marLeft w:val="0"/>
          <w:marRight w:val="0"/>
          <w:marTop w:val="0"/>
          <w:marBottom w:val="0"/>
          <w:divBdr>
            <w:top w:val="none" w:sz="0" w:space="0" w:color="auto"/>
            <w:left w:val="none" w:sz="0" w:space="0" w:color="auto"/>
            <w:bottom w:val="none" w:sz="0" w:space="0" w:color="auto"/>
            <w:right w:val="none" w:sz="0" w:space="0" w:color="auto"/>
          </w:divBdr>
        </w:div>
        <w:div w:id="2084183982">
          <w:marLeft w:val="0"/>
          <w:marRight w:val="0"/>
          <w:marTop w:val="0"/>
          <w:marBottom w:val="0"/>
          <w:divBdr>
            <w:top w:val="none" w:sz="0" w:space="0" w:color="auto"/>
            <w:left w:val="none" w:sz="0" w:space="0" w:color="auto"/>
            <w:bottom w:val="none" w:sz="0" w:space="0" w:color="auto"/>
            <w:right w:val="none" w:sz="0" w:space="0" w:color="auto"/>
          </w:divBdr>
        </w:div>
        <w:div w:id="1581787951">
          <w:marLeft w:val="0"/>
          <w:marRight w:val="0"/>
          <w:marTop w:val="0"/>
          <w:marBottom w:val="0"/>
          <w:divBdr>
            <w:top w:val="none" w:sz="0" w:space="0" w:color="auto"/>
            <w:left w:val="none" w:sz="0" w:space="0" w:color="auto"/>
            <w:bottom w:val="none" w:sz="0" w:space="0" w:color="auto"/>
            <w:right w:val="none" w:sz="0" w:space="0" w:color="auto"/>
          </w:divBdr>
        </w:div>
        <w:div w:id="1021661097">
          <w:marLeft w:val="0"/>
          <w:marRight w:val="0"/>
          <w:marTop w:val="0"/>
          <w:marBottom w:val="0"/>
          <w:divBdr>
            <w:top w:val="none" w:sz="0" w:space="0" w:color="auto"/>
            <w:left w:val="none" w:sz="0" w:space="0" w:color="auto"/>
            <w:bottom w:val="none" w:sz="0" w:space="0" w:color="auto"/>
            <w:right w:val="none" w:sz="0" w:space="0" w:color="auto"/>
          </w:divBdr>
        </w:div>
        <w:div w:id="549149439">
          <w:marLeft w:val="0"/>
          <w:marRight w:val="0"/>
          <w:marTop w:val="0"/>
          <w:marBottom w:val="0"/>
          <w:divBdr>
            <w:top w:val="none" w:sz="0" w:space="0" w:color="auto"/>
            <w:left w:val="none" w:sz="0" w:space="0" w:color="auto"/>
            <w:bottom w:val="none" w:sz="0" w:space="0" w:color="auto"/>
            <w:right w:val="none" w:sz="0" w:space="0" w:color="auto"/>
          </w:divBdr>
        </w:div>
        <w:div w:id="2080401286">
          <w:marLeft w:val="0"/>
          <w:marRight w:val="0"/>
          <w:marTop w:val="0"/>
          <w:marBottom w:val="0"/>
          <w:divBdr>
            <w:top w:val="none" w:sz="0" w:space="0" w:color="auto"/>
            <w:left w:val="none" w:sz="0" w:space="0" w:color="auto"/>
            <w:bottom w:val="none" w:sz="0" w:space="0" w:color="auto"/>
            <w:right w:val="none" w:sz="0" w:space="0" w:color="auto"/>
          </w:divBdr>
        </w:div>
        <w:div w:id="912393002">
          <w:marLeft w:val="0"/>
          <w:marRight w:val="0"/>
          <w:marTop w:val="0"/>
          <w:marBottom w:val="0"/>
          <w:divBdr>
            <w:top w:val="none" w:sz="0" w:space="0" w:color="auto"/>
            <w:left w:val="none" w:sz="0" w:space="0" w:color="auto"/>
            <w:bottom w:val="none" w:sz="0" w:space="0" w:color="auto"/>
            <w:right w:val="none" w:sz="0" w:space="0" w:color="auto"/>
          </w:divBdr>
        </w:div>
        <w:div w:id="1522626881">
          <w:marLeft w:val="0"/>
          <w:marRight w:val="0"/>
          <w:marTop w:val="0"/>
          <w:marBottom w:val="0"/>
          <w:divBdr>
            <w:top w:val="none" w:sz="0" w:space="0" w:color="auto"/>
            <w:left w:val="none" w:sz="0" w:space="0" w:color="auto"/>
            <w:bottom w:val="none" w:sz="0" w:space="0" w:color="auto"/>
            <w:right w:val="none" w:sz="0" w:space="0" w:color="auto"/>
          </w:divBdr>
        </w:div>
        <w:div w:id="1701665796">
          <w:marLeft w:val="0"/>
          <w:marRight w:val="0"/>
          <w:marTop w:val="0"/>
          <w:marBottom w:val="0"/>
          <w:divBdr>
            <w:top w:val="none" w:sz="0" w:space="0" w:color="auto"/>
            <w:left w:val="none" w:sz="0" w:space="0" w:color="auto"/>
            <w:bottom w:val="none" w:sz="0" w:space="0" w:color="auto"/>
            <w:right w:val="none" w:sz="0" w:space="0" w:color="auto"/>
          </w:divBdr>
        </w:div>
        <w:div w:id="8015063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2690</Words>
  <Characters>14531</Characters>
  <Application>Microsoft Office Word</Application>
  <DocSecurity>0</DocSecurity>
  <Lines>121</Lines>
  <Paragraphs>34</Paragraphs>
  <ScaleCrop>false</ScaleCrop>
  <Company/>
  <LinksUpToDate>false</LinksUpToDate>
  <CharactersWithSpaces>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Rodrigues de Souza</dc:creator>
  <cp:keywords/>
  <dc:description/>
  <cp:lastModifiedBy>Elias Rodrigues de Souza</cp:lastModifiedBy>
  <cp:revision>2</cp:revision>
  <dcterms:created xsi:type="dcterms:W3CDTF">2026-07-06T02:38:00Z</dcterms:created>
  <dcterms:modified xsi:type="dcterms:W3CDTF">2026-07-06T02:38:00Z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0b2b693c-6a0c-4bf5-8b08-591b4454c679</vt:lpwstr>
  </property>
</Properties>
</file>