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48C00" w14:textId="77777777" w:rsidR="008E1720" w:rsidRPr="00392086" w:rsidRDefault="00000000">
      <w:pPr>
        <w:spacing w:before="240" w:after="120" w:line="360" w:lineRule="exact"/>
        <w:rPr>
          <w:sz w:val="20"/>
          <w:szCs w:val="20"/>
          <w:lang w:val="es-MX"/>
        </w:rPr>
      </w:pPr>
      <w:r w:rsidRPr="00392086">
        <w:rPr>
          <w:rFonts w:ascii="Times New Roman" w:hAnsi="Times New Roman" w:cs="Times New Roman"/>
          <w:b/>
          <w:color w:val="000000"/>
          <w:sz w:val="28"/>
          <w:szCs w:val="20"/>
          <w:lang w:val="es-MX"/>
        </w:rPr>
        <w:t>CAPÍTULO 2</w:t>
      </w:r>
    </w:p>
    <w:p w14:paraId="6D9BB709" w14:textId="77777777" w:rsidR="008E1720" w:rsidRPr="00392086" w:rsidRDefault="00000000">
      <w:pPr>
        <w:spacing w:before="240" w:after="120" w:line="360" w:lineRule="exact"/>
        <w:rPr>
          <w:sz w:val="20"/>
          <w:szCs w:val="20"/>
          <w:lang w:val="es-MX"/>
        </w:rPr>
      </w:pPr>
      <w:r w:rsidRPr="00392086">
        <w:rPr>
          <w:rFonts w:ascii="Times New Roman" w:hAnsi="Times New Roman" w:cs="Times New Roman"/>
          <w:b/>
          <w:color w:val="000000"/>
          <w:sz w:val="28"/>
          <w:szCs w:val="20"/>
          <w:lang w:val="es-MX"/>
        </w:rPr>
        <w:t>MARCO TEÓRICO</w:t>
      </w:r>
    </w:p>
    <w:p w14:paraId="09C9C8B6"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presente capítulo establece el fundamento conceptual y científico sobre el cual se sustenta el desarrollo del sistema propuesto. Se abordan, en primer término, los principios biofísicos de la señal electrocardiográfica y las principales patologías detectables mediante su análisis. Posteriormente, se describen los estándares de clasificación de arritmias y la base de datos de referencia empleada en el proyecto. El capítulo continúa con los fundamentos del preprocesamiento de señales, el aprendizaje automático supervisado y las redes neuronales convolucionales aplicadas a la clasificación de ECG. Finalmente, se exploran los conceptos de </w:t>
      </w:r>
      <w:r w:rsidRPr="00340988">
        <w:rPr>
          <w:rFonts w:ascii="Times New Roman" w:hAnsi="Times New Roman" w:cs="Times New Roman"/>
          <w:i/>
          <w:iCs/>
          <w:color w:val="000000"/>
          <w:sz w:val="24"/>
          <w:lang w:val="es-MX"/>
        </w:rPr>
        <w:t>concept drift,</w:t>
      </w:r>
      <w:r w:rsidRPr="00745E80">
        <w:rPr>
          <w:rFonts w:ascii="Times New Roman" w:hAnsi="Times New Roman" w:cs="Times New Roman"/>
          <w:color w:val="000000"/>
          <w:sz w:val="24"/>
          <w:lang w:val="es-MX"/>
        </w:rPr>
        <w:t xml:space="preserve"> aprendizaje incremental y la técnica de Replay Buffer, que constituyen el núcleo de la contribución original de este trabajo. El dominio teórico de estas áreas es indispensable para comprender las decisiones de diseño del sistema y la interpretación de sus resultados.</w:t>
      </w:r>
    </w:p>
    <w:p w14:paraId="1D25AC16" w14:textId="77777777" w:rsidR="008E1720" w:rsidRPr="00745E80" w:rsidRDefault="00000000">
      <w:pPr>
        <w:spacing w:before="240" w:after="120" w:line="360" w:lineRule="exact"/>
        <w:rPr>
          <w:lang w:val="es-MX"/>
        </w:rPr>
      </w:pPr>
      <w:r w:rsidRPr="00745E80">
        <w:rPr>
          <w:rFonts w:ascii="Times New Roman" w:hAnsi="Times New Roman" w:cs="Times New Roman"/>
          <w:b/>
          <w:color w:val="000000"/>
          <w:sz w:val="26"/>
          <w:lang w:val="es-MX"/>
        </w:rPr>
        <w:t>2.1 La señal electrocardiográfica</w:t>
      </w:r>
    </w:p>
    <w:p w14:paraId="494783C9" w14:textId="100C9400"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electrocardiograma (ECG) es el registro gráfico de la actividad eléctrica generada por el corazón durante su ciclo de contracción y relajación. El miocardio produce corrientes eléctricas que se propagan a </w:t>
      </w:r>
      <w:r w:rsidR="00340988" w:rsidRPr="00745E80">
        <w:rPr>
          <w:rFonts w:ascii="Times New Roman" w:hAnsi="Times New Roman" w:cs="Times New Roman"/>
          <w:color w:val="000000"/>
          <w:sz w:val="24"/>
          <w:lang w:val="es-MX"/>
        </w:rPr>
        <w:t>través</w:t>
      </w:r>
      <w:r w:rsidRPr="00745E80">
        <w:rPr>
          <w:rFonts w:ascii="Times New Roman" w:hAnsi="Times New Roman" w:cs="Times New Roman"/>
          <w:color w:val="000000"/>
          <w:sz w:val="24"/>
          <w:lang w:val="es-MX"/>
        </w:rPr>
        <w:t xml:space="preserve"> de los tejidos corporales hasta la superficie de la piel, donde pueden ser captadas mediante electrodos de superficie. Estas corrientes originan diferencias de potencial que, al ser amplificadas y registradas en función del tiempo, dan lugar a la señal ECG. La </w:t>
      </w:r>
      <w:r w:rsidR="00340988" w:rsidRPr="00745E80">
        <w:rPr>
          <w:rFonts w:ascii="Times New Roman" w:hAnsi="Times New Roman" w:cs="Times New Roman"/>
          <w:color w:val="000000"/>
          <w:sz w:val="24"/>
          <w:lang w:val="es-MX"/>
        </w:rPr>
        <w:t>electrocardiografía</w:t>
      </w:r>
      <w:r w:rsidRPr="00745E80">
        <w:rPr>
          <w:rFonts w:ascii="Times New Roman" w:hAnsi="Times New Roman" w:cs="Times New Roman"/>
          <w:color w:val="000000"/>
          <w:sz w:val="24"/>
          <w:lang w:val="es-MX"/>
        </w:rPr>
        <w:t xml:space="preserve"> es una técnica no invasiva, de bajo costo y alta disponibilidad, lo que la convierte en el método de primera elección en la evaluación clínica de la función cardíaca [1].</w:t>
      </w:r>
    </w:p>
    <w:p w14:paraId="57978DE9" w14:textId="5C4FA09F"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señal ECG se caracteriza por la presencia de un </w:t>
      </w:r>
      <w:r w:rsidR="00340988" w:rsidRPr="00745E80">
        <w:rPr>
          <w:rFonts w:ascii="Times New Roman" w:hAnsi="Times New Roman" w:cs="Times New Roman"/>
          <w:color w:val="000000"/>
          <w:sz w:val="24"/>
          <w:lang w:val="es-MX"/>
        </w:rPr>
        <w:t>patrón</w:t>
      </w:r>
      <w:r w:rsidRPr="00745E80">
        <w:rPr>
          <w:rFonts w:ascii="Times New Roman" w:hAnsi="Times New Roman" w:cs="Times New Roman"/>
          <w:color w:val="000000"/>
          <w:sz w:val="24"/>
          <w:lang w:val="es-MX"/>
        </w:rPr>
        <w:t xml:space="preserve"> repetitivo denominado complejo PQRST, cuya morfología refleja los eventos eléctricos del ciclo cardíaco. La onda P representa la despolarización auricular: la propagación del impulso eléctrico desde el nodo sinoauricular (SA) a </w:t>
      </w:r>
      <w:r w:rsidR="00340988" w:rsidRPr="00745E80">
        <w:rPr>
          <w:rFonts w:ascii="Times New Roman" w:hAnsi="Times New Roman" w:cs="Times New Roman"/>
          <w:color w:val="000000"/>
          <w:sz w:val="24"/>
          <w:lang w:val="es-MX"/>
        </w:rPr>
        <w:t>través</w:t>
      </w:r>
      <w:r w:rsidRPr="00745E80">
        <w:rPr>
          <w:rFonts w:ascii="Times New Roman" w:hAnsi="Times New Roman" w:cs="Times New Roman"/>
          <w:color w:val="000000"/>
          <w:sz w:val="24"/>
          <w:lang w:val="es-MX"/>
        </w:rPr>
        <w:t xml:space="preserve"> de las </w:t>
      </w:r>
      <w:r w:rsidR="00340988" w:rsidRPr="00745E80">
        <w:rPr>
          <w:rFonts w:ascii="Times New Roman" w:hAnsi="Times New Roman" w:cs="Times New Roman"/>
          <w:color w:val="000000"/>
          <w:sz w:val="24"/>
          <w:lang w:val="es-MX"/>
        </w:rPr>
        <w:t>aurículas</w:t>
      </w:r>
      <w:r w:rsidRPr="00745E80">
        <w:rPr>
          <w:rFonts w:ascii="Times New Roman" w:hAnsi="Times New Roman" w:cs="Times New Roman"/>
          <w:color w:val="000000"/>
          <w:sz w:val="24"/>
          <w:lang w:val="es-MX"/>
        </w:rPr>
        <w:t xml:space="preserve"> derecha e izquierda. El segmento PR corresponde al retardo fisiológico en el nodo auriculoventricular (AV), que sincroniza la contracción auricular con la ventricular. El complejo QRS refleja la despolarización ventricular, es decir, la contracción principal de los ventrículos. La onda Q es la primera deflexión negativa; la onda R es la deflexión positiva de mayor amplitud, y la onda S es la deflexión negativa que sigue a la R. Finalmente, la onda T representa la repolarización ventricular, que prepara al miocardio para el siguiente ciclo [5].</w:t>
      </w:r>
    </w:p>
    <w:p w14:paraId="6C2BFFF4" w14:textId="2BC4B5B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lastRenderedPageBreak/>
        <w:t xml:space="preserve">El pico R del complejo QRS es el hito morfológico más prominente de la señal ECG. Su elevada amplitud y rapidez de cambio lo hacen fácilmente identificable mediante algoritmos computacionales. En el contexto del análisis automático, la detección del pico R cumple una función central: sirve como punto de referencia para la segmentación de latidos individuales. Conocida la posición temporal del pico R, es posible extraer una ventana fija de muestras centrada en dicho punto, obteniendo </w:t>
      </w:r>
      <w:proofErr w:type="spellStart"/>
      <w:r w:rsidRPr="00745E80">
        <w:rPr>
          <w:rFonts w:ascii="Times New Roman" w:hAnsi="Times New Roman" w:cs="Times New Roman"/>
          <w:color w:val="000000"/>
          <w:sz w:val="24"/>
          <w:lang w:val="es-MX"/>
        </w:rPr>
        <w:t>asi</w:t>
      </w:r>
      <w:proofErr w:type="spellEnd"/>
      <w:r w:rsidRPr="00745E80">
        <w:rPr>
          <w:rFonts w:ascii="Times New Roman" w:hAnsi="Times New Roman" w:cs="Times New Roman"/>
          <w:color w:val="000000"/>
          <w:sz w:val="24"/>
          <w:lang w:val="es-MX"/>
        </w:rPr>
        <w:t xml:space="preserve"> una representación normalizada de cada latido independiente de la frecuencia cardíaca </w:t>
      </w:r>
      <w:r w:rsidR="00340988" w:rsidRPr="00745E80">
        <w:rPr>
          <w:rFonts w:ascii="Times New Roman" w:hAnsi="Times New Roman" w:cs="Times New Roman"/>
          <w:color w:val="000000"/>
          <w:sz w:val="24"/>
          <w:lang w:val="es-MX"/>
        </w:rPr>
        <w:t>instantánea</w:t>
      </w:r>
      <w:r w:rsidRPr="00745E80">
        <w:rPr>
          <w:rFonts w:ascii="Times New Roman" w:hAnsi="Times New Roman" w:cs="Times New Roman"/>
          <w:color w:val="000000"/>
          <w:sz w:val="24"/>
          <w:lang w:val="es-MX"/>
        </w:rPr>
        <w:t>. Este enfoque es el adoptado universalmente en la literatura de clasificación automática de arritmias [6].</w:t>
      </w:r>
    </w:p>
    <w:p w14:paraId="6F072B73" w14:textId="2A8E7715"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adquisición digital de la señal ECG implica la conversión del potencial eléctrico analógico en una secuencia discreta de valores numéricos. La frecuencia de muestreo determina la cantidad de muestras capturadas por segundo y define el límite máximo de frecuencia representable (teorema de Nyquist). En la base de datos MIT-BIH </w:t>
      </w:r>
      <w:proofErr w:type="spellStart"/>
      <w:r w:rsidRPr="00745E80">
        <w:rPr>
          <w:rFonts w:ascii="Times New Roman" w:hAnsi="Times New Roman" w:cs="Times New Roman"/>
          <w:color w:val="000000"/>
          <w:sz w:val="24"/>
          <w:lang w:val="es-MX"/>
        </w:rPr>
        <w:t>Arrhythmia</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Database</w:t>
      </w:r>
      <w:proofErr w:type="spellEnd"/>
      <w:r w:rsidRPr="00745E80">
        <w:rPr>
          <w:rFonts w:ascii="Times New Roman" w:hAnsi="Times New Roman" w:cs="Times New Roman"/>
          <w:color w:val="000000"/>
          <w:sz w:val="24"/>
          <w:lang w:val="es-MX"/>
        </w:rPr>
        <w:t xml:space="preserve">, estándar de referencia mundial, la frecuencia de muestreo es de 360 Hz, suficiente para capturar con fidelidad las componentes espectrales de </w:t>
      </w:r>
      <w:r w:rsidR="00340988" w:rsidRPr="00745E80">
        <w:rPr>
          <w:rFonts w:ascii="Times New Roman" w:hAnsi="Times New Roman" w:cs="Times New Roman"/>
          <w:color w:val="000000"/>
          <w:sz w:val="24"/>
          <w:lang w:val="es-MX"/>
        </w:rPr>
        <w:t>interés</w:t>
      </w:r>
      <w:r w:rsidRPr="00745E80">
        <w:rPr>
          <w:rFonts w:ascii="Times New Roman" w:hAnsi="Times New Roman" w:cs="Times New Roman"/>
          <w:color w:val="000000"/>
          <w:sz w:val="24"/>
          <w:lang w:val="es-MX"/>
        </w:rPr>
        <w:t xml:space="preserve"> clínico (0.5 a 40 Hz) del ECG. La resolución de amplitud es de 11 bits, proporcionando un rango </w:t>
      </w:r>
      <w:r w:rsidR="00340988" w:rsidRPr="00745E80">
        <w:rPr>
          <w:rFonts w:ascii="Times New Roman" w:hAnsi="Times New Roman" w:cs="Times New Roman"/>
          <w:color w:val="000000"/>
          <w:sz w:val="24"/>
          <w:lang w:val="es-MX"/>
        </w:rPr>
        <w:t>dinámico</w:t>
      </w:r>
      <w:r w:rsidRPr="00745E80">
        <w:rPr>
          <w:rFonts w:ascii="Times New Roman" w:hAnsi="Times New Roman" w:cs="Times New Roman"/>
          <w:color w:val="000000"/>
          <w:sz w:val="24"/>
          <w:lang w:val="es-MX"/>
        </w:rPr>
        <w:t xml:space="preserve"> adecuado para distinguir las distintas ondas del ciclo cardíaco [10].</w:t>
      </w:r>
    </w:p>
    <w:p w14:paraId="011AC5B4" w14:textId="32A91473"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importancia clínica del ECG radica en su capacidad de revelar una amplia variedad de alteraciones cardíacas: arritmias, bloqueos de conducción, isquemia miocárdica, hipertrofia ventricular, entre otras. El diagnóstico correcto y oportuno a partir del ECG puede ser determinante para el pronóstico del paciente. Sin embargo, la interpretación manual del ECG requiere experiencia clínica considerable y es susceptible de variabilidad inter-observador. Por este motivo, el análisis computacional automatizado del ECG ha recibido una atención creciente en la literatura biomédica durante las últimas tres </w:t>
      </w:r>
      <w:r w:rsidR="00340988" w:rsidRPr="00745E80">
        <w:rPr>
          <w:rFonts w:ascii="Times New Roman" w:hAnsi="Times New Roman" w:cs="Times New Roman"/>
          <w:color w:val="000000"/>
          <w:sz w:val="24"/>
          <w:lang w:val="es-MX"/>
        </w:rPr>
        <w:t>décadas</w:t>
      </w:r>
      <w:r w:rsidRPr="00745E80">
        <w:rPr>
          <w:rFonts w:ascii="Times New Roman" w:hAnsi="Times New Roman" w:cs="Times New Roman"/>
          <w:color w:val="000000"/>
          <w:sz w:val="24"/>
          <w:lang w:val="es-MX"/>
        </w:rPr>
        <w:t>, con resultados que en algunos contextos igualan o superan a los cardiólogos expertos [7].</w:t>
      </w:r>
    </w:p>
    <w:p w14:paraId="7B1F45A8" w14:textId="77777777" w:rsidR="008E1720" w:rsidRPr="00745E80" w:rsidRDefault="00000000">
      <w:pPr>
        <w:spacing w:before="240" w:after="120" w:line="360" w:lineRule="exact"/>
        <w:rPr>
          <w:lang w:val="es-MX"/>
        </w:rPr>
      </w:pPr>
      <w:r w:rsidRPr="00745E80">
        <w:rPr>
          <w:rFonts w:ascii="Times New Roman" w:hAnsi="Times New Roman" w:cs="Times New Roman"/>
          <w:b/>
          <w:color w:val="000000"/>
          <w:sz w:val="26"/>
          <w:lang w:val="es-MX"/>
        </w:rPr>
        <w:t>2.2 Patologías cardiovasculares y arritmias</w:t>
      </w:r>
    </w:p>
    <w:p w14:paraId="79C031DE" w14:textId="63F9E1F5"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Las enfermedades cardiovasculares constituyen la principal causa de muerte en el mundo. Según la Organización Mundial de la Salud (OMS), estas enfermedades provocan aproximadamente 17.9 millones de defunciones al año, lo que representa el 31% de la mortalidad global [1]. En Mexico, el Instituto Nacional de Estadística y </w:t>
      </w:r>
      <w:r w:rsidR="00340988">
        <w:rPr>
          <w:rFonts w:ascii="Times New Roman" w:hAnsi="Times New Roman" w:cs="Times New Roman"/>
          <w:color w:val="000000"/>
          <w:sz w:val="24"/>
          <w:lang w:val="es-MX"/>
        </w:rPr>
        <w:t>G</w:t>
      </w:r>
      <w:r w:rsidR="00340988" w:rsidRPr="00745E80">
        <w:rPr>
          <w:rFonts w:ascii="Times New Roman" w:hAnsi="Times New Roman" w:cs="Times New Roman"/>
          <w:color w:val="000000"/>
          <w:sz w:val="24"/>
          <w:lang w:val="es-MX"/>
        </w:rPr>
        <w:t>eografía</w:t>
      </w:r>
      <w:r w:rsidRPr="00745E80">
        <w:rPr>
          <w:rFonts w:ascii="Times New Roman" w:hAnsi="Times New Roman" w:cs="Times New Roman"/>
          <w:color w:val="000000"/>
          <w:sz w:val="24"/>
          <w:lang w:val="es-MX"/>
        </w:rPr>
        <w:t xml:space="preserve"> (INEGI) reporto en 2023 que las enfermedades del corazón ocupan el segundo lugar en causas de muerte, con alrededor de 220,000 defunciones anuales [4]. Estos datos evidencian la magnitud del problema de salud pública y la necesidad urgente de herramientas diagnosticas de alta eficacia y amplia accesibilidad.</w:t>
      </w:r>
    </w:p>
    <w:p w14:paraId="5D461658" w14:textId="01BEE4A2"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lastRenderedPageBreak/>
        <w:t xml:space="preserve">Una arritmia cardíaca se define como cualquier alteración en la frecuencia, regularidad, origen o conducción del impulso eléctrico cardíaco. Las arritmias pueden clasificarse según su origen </w:t>
      </w:r>
      <w:r w:rsidR="00340988" w:rsidRPr="00745E80">
        <w:rPr>
          <w:rFonts w:ascii="Times New Roman" w:hAnsi="Times New Roman" w:cs="Times New Roman"/>
          <w:color w:val="000000"/>
          <w:sz w:val="24"/>
          <w:lang w:val="es-MX"/>
        </w:rPr>
        <w:t>anatómico</w:t>
      </w:r>
      <w:r w:rsidRPr="00745E80">
        <w:rPr>
          <w:rFonts w:ascii="Times New Roman" w:hAnsi="Times New Roman" w:cs="Times New Roman"/>
          <w:color w:val="000000"/>
          <w:sz w:val="24"/>
          <w:lang w:val="es-MX"/>
        </w:rPr>
        <w:t xml:space="preserve"> (supraventriculares o ventriculares), su mecanismo (automatismo anormal, reentrada, actividad desencadenada) o su impacto hemodinámico (benignas, potencialmente malignas o malignas). Las arritmias ventriculares graves, en particular la fibrilación ventricular, son la causa principal de muerte súbita cardíaca, responsable de entre el 50% y el 60% de las muertes cardiovasculares en </w:t>
      </w:r>
      <w:r w:rsidR="00340988" w:rsidRPr="00745E80">
        <w:rPr>
          <w:rFonts w:ascii="Times New Roman" w:hAnsi="Times New Roman" w:cs="Times New Roman"/>
          <w:color w:val="000000"/>
          <w:sz w:val="24"/>
          <w:lang w:val="es-MX"/>
        </w:rPr>
        <w:t>países</w:t>
      </w:r>
      <w:r w:rsidRPr="00745E80">
        <w:rPr>
          <w:rFonts w:ascii="Times New Roman" w:hAnsi="Times New Roman" w:cs="Times New Roman"/>
          <w:color w:val="000000"/>
          <w:sz w:val="24"/>
          <w:lang w:val="es-MX"/>
        </w:rPr>
        <w:t xml:space="preserve"> desarrollados.</w:t>
      </w:r>
    </w:p>
    <w:p w14:paraId="64D4222E" w14:textId="323CCA86"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En el contexto del estándar AAMI EC57, las arritmias de </w:t>
      </w:r>
      <w:r w:rsidR="00340988" w:rsidRPr="00745E80">
        <w:rPr>
          <w:rFonts w:ascii="Times New Roman" w:hAnsi="Times New Roman" w:cs="Times New Roman"/>
          <w:color w:val="000000"/>
          <w:sz w:val="24"/>
          <w:lang w:val="es-MX"/>
        </w:rPr>
        <w:t>interés</w:t>
      </w:r>
      <w:r w:rsidRPr="00745E80">
        <w:rPr>
          <w:rFonts w:ascii="Times New Roman" w:hAnsi="Times New Roman" w:cs="Times New Roman"/>
          <w:color w:val="000000"/>
          <w:sz w:val="24"/>
          <w:lang w:val="es-MX"/>
        </w:rPr>
        <w:t xml:space="preserve"> clínico se agrupan en cinco clases basadas en el tipo de latido. El latido normal (N) comprende todos los latidos de conducción normal, incluyendo latidos de marcapasos con morfología normal. La contracción auricular prematura (S, supraventricular ectópico) es un latido que se origina antes de tiempo en una zona de las </w:t>
      </w:r>
      <w:r w:rsidR="00340988" w:rsidRPr="00745E80">
        <w:rPr>
          <w:rFonts w:ascii="Times New Roman" w:hAnsi="Times New Roman" w:cs="Times New Roman"/>
          <w:color w:val="000000"/>
          <w:sz w:val="24"/>
          <w:lang w:val="es-MX"/>
        </w:rPr>
        <w:t>aurículas</w:t>
      </w:r>
      <w:r w:rsidRPr="00745E80">
        <w:rPr>
          <w:rFonts w:ascii="Times New Roman" w:hAnsi="Times New Roman" w:cs="Times New Roman"/>
          <w:color w:val="000000"/>
          <w:sz w:val="24"/>
          <w:lang w:val="es-MX"/>
        </w:rPr>
        <w:t xml:space="preserve"> distinta al nodo SA, produciendo una onda P de morfología anormal. La contracción ventricular prematura (V) se origina en el miocardio ventricular, fuera del sistema de conducción normal, y produce un complejo QRS ancho y bizarro. El latido de fusión (F) resulta de la activación simultánea del ventrículo por un impulso normal y uno ectópico, produciendo una morfología intermedia. Los latidos no clasificables (Q) incluyen aquellos con morfología atípica o que no pueden asignarse a ninguna de las categorías anteriores [5].</w:t>
      </w:r>
    </w:p>
    <w:p w14:paraId="39303459"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El ECG representa el método de referencia (</w:t>
      </w:r>
      <w:proofErr w:type="spellStart"/>
      <w:r w:rsidRPr="00745E80">
        <w:rPr>
          <w:rFonts w:ascii="Times New Roman" w:hAnsi="Times New Roman" w:cs="Times New Roman"/>
          <w:color w:val="000000"/>
          <w:sz w:val="24"/>
          <w:lang w:val="es-MX"/>
        </w:rPr>
        <w:t>gold</w:t>
      </w:r>
      <w:proofErr w:type="spellEnd"/>
      <w:r w:rsidRPr="00745E80">
        <w:rPr>
          <w:rFonts w:ascii="Times New Roman" w:hAnsi="Times New Roman" w:cs="Times New Roman"/>
          <w:color w:val="000000"/>
          <w:sz w:val="24"/>
          <w:lang w:val="es-MX"/>
        </w:rPr>
        <w:t xml:space="preserve"> standard) para la detección y clasificación de arritmias por varias razones fundamentales. En primer lugar, cada tipo de arritmia deja una huella morfológica característica en la señal ECG, lo que permite su identificación sin procedimientos invasivos. En segundo lugar, la monitorización continua mediante dispositivos Holter o sistemas de </w:t>
      </w:r>
      <w:proofErr w:type="spellStart"/>
      <w:r w:rsidRPr="00745E80">
        <w:rPr>
          <w:rFonts w:ascii="Times New Roman" w:hAnsi="Times New Roman" w:cs="Times New Roman"/>
          <w:color w:val="000000"/>
          <w:sz w:val="24"/>
          <w:lang w:val="es-MX"/>
        </w:rPr>
        <w:t>telemetria</w:t>
      </w:r>
      <w:proofErr w:type="spellEnd"/>
      <w:r w:rsidRPr="00745E80">
        <w:rPr>
          <w:rFonts w:ascii="Times New Roman" w:hAnsi="Times New Roman" w:cs="Times New Roman"/>
          <w:color w:val="000000"/>
          <w:sz w:val="24"/>
          <w:lang w:val="es-MX"/>
        </w:rPr>
        <w:t xml:space="preserve"> permite detectar arritmias paroxísticas (episódicas) que podrían pasar desapercibidas en un registro puntual. En tercer lugar, la señal ECG puede ser adquirida, transmitida y analizada en tiempo real, lo que facilita la integración en sistemas de alerta temprana y telemedicina [9].</w:t>
      </w:r>
    </w:p>
    <w:p w14:paraId="09551AEB" w14:textId="77777777" w:rsidR="008E1720" w:rsidRPr="00745E80" w:rsidRDefault="00000000">
      <w:pPr>
        <w:spacing w:before="240" w:after="120" w:line="360" w:lineRule="exact"/>
        <w:rPr>
          <w:lang w:val="es-MX"/>
        </w:rPr>
      </w:pPr>
      <w:r w:rsidRPr="00745E80">
        <w:rPr>
          <w:rFonts w:ascii="Times New Roman" w:hAnsi="Times New Roman" w:cs="Times New Roman"/>
          <w:b/>
          <w:color w:val="000000"/>
          <w:sz w:val="26"/>
          <w:lang w:val="es-MX"/>
        </w:rPr>
        <w:t>2.3 Estándar AAMI EC57 para clasificación de arritmias</w:t>
      </w:r>
    </w:p>
    <w:p w14:paraId="20F66205"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w:t>
      </w:r>
      <w:proofErr w:type="spellStart"/>
      <w:r w:rsidRPr="00392086">
        <w:rPr>
          <w:rFonts w:ascii="Times New Roman" w:hAnsi="Times New Roman" w:cs="Times New Roman"/>
          <w:i/>
          <w:iCs/>
          <w:color w:val="000000"/>
          <w:sz w:val="24"/>
          <w:lang w:val="es-MX"/>
        </w:rPr>
        <w:t>Association</w:t>
      </w:r>
      <w:proofErr w:type="spellEnd"/>
      <w:r w:rsidRPr="00392086">
        <w:rPr>
          <w:rFonts w:ascii="Times New Roman" w:hAnsi="Times New Roman" w:cs="Times New Roman"/>
          <w:i/>
          <w:iCs/>
          <w:color w:val="000000"/>
          <w:sz w:val="24"/>
          <w:lang w:val="es-MX"/>
        </w:rPr>
        <w:t xml:space="preserve"> </w:t>
      </w:r>
      <w:proofErr w:type="spellStart"/>
      <w:r w:rsidRPr="00392086">
        <w:rPr>
          <w:rFonts w:ascii="Times New Roman" w:hAnsi="Times New Roman" w:cs="Times New Roman"/>
          <w:i/>
          <w:iCs/>
          <w:color w:val="000000"/>
          <w:sz w:val="24"/>
          <w:lang w:val="es-MX"/>
        </w:rPr>
        <w:t>for</w:t>
      </w:r>
      <w:proofErr w:type="spellEnd"/>
      <w:r w:rsidRPr="00392086">
        <w:rPr>
          <w:rFonts w:ascii="Times New Roman" w:hAnsi="Times New Roman" w:cs="Times New Roman"/>
          <w:i/>
          <w:iCs/>
          <w:color w:val="000000"/>
          <w:sz w:val="24"/>
          <w:lang w:val="es-MX"/>
        </w:rPr>
        <w:t xml:space="preserve"> </w:t>
      </w:r>
      <w:proofErr w:type="spellStart"/>
      <w:r w:rsidRPr="00392086">
        <w:rPr>
          <w:rFonts w:ascii="Times New Roman" w:hAnsi="Times New Roman" w:cs="Times New Roman"/>
          <w:i/>
          <w:iCs/>
          <w:color w:val="000000"/>
          <w:sz w:val="24"/>
          <w:lang w:val="es-MX"/>
        </w:rPr>
        <w:t>the</w:t>
      </w:r>
      <w:proofErr w:type="spellEnd"/>
      <w:r w:rsidRPr="00392086">
        <w:rPr>
          <w:rFonts w:ascii="Times New Roman" w:hAnsi="Times New Roman" w:cs="Times New Roman"/>
          <w:i/>
          <w:iCs/>
          <w:color w:val="000000"/>
          <w:sz w:val="24"/>
          <w:lang w:val="es-MX"/>
        </w:rPr>
        <w:t xml:space="preserve"> </w:t>
      </w:r>
      <w:proofErr w:type="spellStart"/>
      <w:r w:rsidRPr="00392086">
        <w:rPr>
          <w:rFonts w:ascii="Times New Roman" w:hAnsi="Times New Roman" w:cs="Times New Roman"/>
          <w:i/>
          <w:iCs/>
          <w:color w:val="000000"/>
          <w:sz w:val="24"/>
          <w:lang w:val="es-MX"/>
        </w:rPr>
        <w:t>Advancement</w:t>
      </w:r>
      <w:proofErr w:type="spellEnd"/>
      <w:r w:rsidRPr="00392086">
        <w:rPr>
          <w:rFonts w:ascii="Times New Roman" w:hAnsi="Times New Roman" w:cs="Times New Roman"/>
          <w:i/>
          <w:iCs/>
          <w:color w:val="000000"/>
          <w:sz w:val="24"/>
          <w:lang w:val="es-MX"/>
        </w:rPr>
        <w:t xml:space="preserve"> </w:t>
      </w:r>
      <w:proofErr w:type="spellStart"/>
      <w:r w:rsidRPr="00392086">
        <w:rPr>
          <w:rFonts w:ascii="Times New Roman" w:hAnsi="Times New Roman" w:cs="Times New Roman"/>
          <w:i/>
          <w:iCs/>
          <w:color w:val="000000"/>
          <w:sz w:val="24"/>
          <w:lang w:val="es-MX"/>
        </w:rPr>
        <w:t>of</w:t>
      </w:r>
      <w:proofErr w:type="spellEnd"/>
      <w:r w:rsidRPr="00392086">
        <w:rPr>
          <w:rFonts w:ascii="Times New Roman" w:hAnsi="Times New Roman" w:cs="Times New Roman"/>
          <w:i/>
          <w:iCs/>
          <w:color w:val="000000"/>
          <w:sz w:val="24"/>
          <w:lang w:val="es-MX"/>
        </w:rPr>
        <w:t xml:space="preserve"> Medical </w:t>
      </w:r>
      <w:proofErr w:type="spellStart"/>
      <w:r w:rsidRPr="00392086">
        <w:rPr>
          <w:rFonts w:ascii="Times New Roman" w:hAnsi="Times New Roman" w:cs="Times New Roman"/>
          <w:i/>
          <w:iCs/>
          <w:color w:val="000000"/>
          <w:sz w:val="24"/>
          <w:lang w:val="es-MX"/>
        </w:rPr>
        <w:t>Instrumentation</w:t>
      </w:r>
      <w:proofErr w:type="spellEnd"/>
      <w:r w:rsidRPr="00745E80">
        <w:rPr>
          <w:rFonts w:ascii="Times New Roman" w:hAnsi="Times New Roman" w:cs="Times New Roman"/>
          <w:color w:val="000000"/>
          <w:sz w:val="24"/>
          <w:lang w:val="es-MX"/>
        </w:rPr>
        <w:t xml:space="preserve"> (AAMI) es una organización sin fines de lucro fundada en 1967 que tiene como misión promover la comprensión, seguridad y eficacia de las tecnologías médicas. La AAMI desarrolla estándares técnicos que son ampliamente adoptados por la industria, los organismos reguladores y la comunidad científica. En el campo del procesamiento de señales cardíacas, el estándar ANSI/AAMI EC57:2012, titulado '</w:t>
      </w:r>
      <w:proofErr w:type="spellStart"/>
      <w:r w:rsidRPr="00745E80">
        <w:rPr>
          <w:rFonts w:ascii="Times New Roman" w:hAnsi="Times New Roman" w:cs="Times New Roman"/>
          <w:color w:val="000000"/>
          <w:sz w:val="24"/>
          <w:lang w:val="es-MX"/>
        </w:rPr>
        <w:t>Testing</w:t>
      </w:r>
      <w:proofErr w:type="spellEnd"/>
      <w:r w:rsidRPr="00745E80">
        <w:rPr>
          <w:rFonts w:ascii="Times New Roman" w:hAnsi="Times New Roman" w:cs="Times New Roman"/>
          <w:color w:val="000000"/>
          <w:sz w:val="24"/>
          <w:lang w:val="es-MX"/>
        </w:rPr>
        <w:t xml:space="preserve"> and </w:t>
      </w:r>
      <w:proofErr w:type="spellStart"/>
      <w:r w:rsidRPr="00745E80">
        <w:rPr>
          <w:rFonts w:ascii="Times New Roman" w:hAnsi="Times New Roman" w:cs="Times New Roman"/>
          <w:color w:val="000000"/>
          <w:sz w:val="24"/>
          <w:lang w:val="es-MX"/>
        </w:rPr>
        <w:t>Reporting</w:t>
      </w:r>
      <w:proofErr w:type="spellEnd"/>
      <w:r w:rsidRPr="00745E80">
        <w:rPr>
          <w:rFonts w:ascii="Times New Roman" w:hAnsi="Times New Roman" w:cs="Times New Roman"/>
          <w:color w:val="000000"/>
          <w:sz w:val="24"/>
          <w:lang w:val="es-MX"/>
        </w:rPr>
        <w:t xml:space="preserve"> Performance </w:t>
      </w:r>
      <w:proofErr w:type="spellStart"/>
      <w:r w:rsidRPr="00745E80">
        <w:rPr>
          <w:rFonts w:ascii="Times New Roman" w:hAnsi="Times New Roman" w:cs="Times New Roman"/>
          <w:color w:val="000000"/>
          <w:sz w:val="24"/>
          <w:lang w:val="es-MX"/>
        </w:rPr>
        <w:t>Results</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of</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Cardiac</w:t>
      </w:r>
      <w:proofErr w:type="spellEnd"/>
      <w:r w:rsidRPr="00745E80">
        <w:rPr>
          <w:rFonts w:ascii="Times New Roman" w:hAnsi="Times New Roman" w:cs="Times New Roman"/>
          <w:color w:val="000000"/>
          <w:sz w:val="24"/>
          <w:lang w:val="es-MX"/>
        </w:rPr>
        <w:t xml:space="preserve"> </w:t>
      </w:r>
      <w:r w:rsidRPr="00745E80">
        <w:rPr>
          <w:rFonts w:ascii="Times New Roman" w:hAnsi="Times New Roman" w:cs="Times New Roman"/>
          <w:color w:val="000000"/>
          <w:sz w:val="24"/>
          <w:lang w:val="es-MX"/>
        </w:rPr>
        <w:lastRenderedPageBreak/>
        <w:t xml:space="preserve">Rhythm and ST </w:t>
      </w:r>
      <w:proofErr w:type="spellStart"/>
      <w:r w:rsidRPr="00745E80">
        <w:rPr>
          <w:rFonts w:ascii="Times New Roman" w:hAnsi="Times New Roman" w:cs="Times New Roman"/>
          <w:color w:val="000000"/>
          <w:sz w:val="24"/>
          <w:lang w:val="es-MX"/>
        </w:rPr>
        <w:t>Segment</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Measurement</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Algorithms</w:t>
      </w:r>
      <w:proofErr w:type="spellEnd"/>
      <w:r w:rsidRPr="00745E80">
        <w:rPr>
          <w:rFonts w:ascii="Times New Roman" w:hAnsi="Times New Roman" w:cs="Times New Roman"/>
          <w:color w:val="000000"/>
          <w:sz w:val="24"/>
          <w:lang w:val="es-MX"/>
        </w:rPr>
        <w:t>', establece una metodología uniforme para la evaluación y reporte del rendimiento de algoritmos de análisis de ECG [11].</w:t>
      </w:r>
    </w:p>
    <w:p w14:paraId="271B1995"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estándar EC57 define una agrupación de las anotaciones de latidos en cinco superclases: N (latidos normales y similares), S (ectópicos supraventriculares), V (ectópicos ventriculares), F (latidos de fusión) y Q (inclasificables). Esta agrupación permite consolidar las numerosas etiquetas individuales presentes en bases de datos como MIT-BIH, que contiene más de 15 tipos de anotación, en un conjunto manejable de categorías con relevancia clínica bien definida. La clase N agrupa latidos de conducción normal, latidos de bloqueo de rama derecha e izquierda con origen sinusal, y otros latidos cuya morfología no implica un </w:t>
      </w:r>
      <w:proofErr w:type="spellStart"/>
      <w:r w:rsidRPr="00745E80">
        <w:rPr>
          <w:rFonts w:ascii="Times New Roman" w:hAnsi="Times New Roman" w:cs="Times New Roman"/>
          <w:color w:val="000000"/>
          <w:sz w:val="24"/>
          <w:lang w:val="es-MX"/>
        </w:rPr>
        <w:t>patron</w:t>
      </w:r>
      <w:proofErr w:type="spellEnd"/>
      <w:r w:rsidRPr="00745E80">
        <w:rPr>
          <w:rFonts w:ascii="Times New Roman" w:hAnsi="Times New Roman" w:cs="Times New Roman"/>
          <w:color w:val="000000"/>
          <w:sz w:val="24"/>
          <w:lang w:val="es-MX"/>
        </w:rPr>
        <w:t xml:space="preserve"> ectópico. La clase S incluye contracciones auriculares prematuras, latidos de unión y ritmos supraventriculares aberrantes [11].</w:t>
      </w:r>
    </w:p>
    <w:p w14:paraId="55B132B5"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adopción del estándar AAMI EC57 en este proyecto responde a la necesidad de garantizar la comparabilidad de los resultados con la literatura científica existente. La </w:t>
      </w:r>
      <w:proofErr w:type="spellStart"/>
      <w:r w:rsidRPr="00745E80">
        <w:rPr>
          <w:rFonts w:ascii="Times New Roman" w:hAnsi="Times New Roman" w:cs="Times New Roman"/>
          <w:color w:val="000000"/>
          <w:sz w:val="24"/>
          <w:lang w:val="es-MX"/>
        </w:rPr>
        <w:t>mayoria</w:t>
      </w:r>
      <w:proofErr w:type="spellEnd"/>
      <w:r w:rsidRPr="00745E80">
        <w:rPr>
          <w:rFonts w:ascii="Times New Roman" w:hAnsi="Times New Roman" w:cs="Times New Roman"/>
          <w:color w:val="000000"/>
          <w:sz w:val="24"/>
          <w:lang w:val="es-MX"/>
        </w:rPr>
        <w:t xml:space="preserve"> de los estudios de referencia en clasificación automática de arritmias, incluyendo los trabajos de Acharya et al. [6] y </w:t>
      </w:r>
      <w:proofErr w:type="spellStart"/>
      <w:r w:rsidRPr="00745E80">
        <w:rPr>
          <w:rFonts w:ascii="Times New Roman" w:hAnsi="Times New Roman" w:cs="Times New Roman"/>
          <w:color w:val="000000"/>
          <w:sz w:val="24"/>
          <w:lang w:val="es-MX"/>
        </w:rPr>
        <w:t>Hannun</w:t>
      </w:r>
      <w:proofErr w:type="spellEnd"/>
      <w:r w:rsidRPr="00745E80">
        <w:rPr>
          <w:rFonts w:ascii="Times New Roman" w:hAnsi="Times New Roman" w:cs="Times New Roman"/>
          <w:color w:val="000000"/>
          <w:sz w:val="24"/>
          <w:lang w:val="es-MX"/>
        </w:rPr>
        <w:t xml:space="preserve"> et al. [7], emplean esta misma agrupación, lo que permite contrastar directamente el rendimiento del modelo desarrollado con el estado del arte. Asimismo, el estándar EC57 refleja las necesidades clínicas reales: distinguir un latido ventricular prematuro (V) de uno normal (N) tiene implicaciones </w:t>
      </w:r>
      <w:proofErr w:type="spellStart"/>
      <w:r w:rsidRPr="00745E80">
        <w:rPr>
          <w:rFonts w:ascii="Times New Roman" w:hAnsi="Times New Roman" w:cs="Times New Roman"/>
          <w:color w:val="000000"/>
          <w:sz w:val="24"/>
          <w:lang w:val="es-MX"/>
        </w:rPr>
        <w:t>terapeuticas</w:t>
      </w:r>
      <w:proofErr w:type="spellEnd"/>
      <w:r w:rsidRPr="00745E80">
        <w:rPr>
          <w:rFonts w:ascii="Times New Roman" w:hAnsi="Times New Roman" w:cs="Times New Roman"/>
          <w:color w:val="000000"/>
          <w:sz w:val="24"/>
          <w:lang w:val="es-MX"/>
        </w:rPr>
        <w:t xml:space="preserve"> directas, mientras que diferenciar entre distintos subtipos de latido normal tiene escasa relevancia para la decisión clínica inmediata.</w:t>
      </w:r>
    </w:p>
    <w:p w14:paraId="09F331D5"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Desde la perspectiva del aprendizaje automático, la agrupación en cinco clases reduce el problema a una clasificación multiclase manejable, con etiquetas clínicamente significativas y comparables entre bases de datos. Sin esta normalización, los resultados obtenidos sobre MIT-BIH no podrían extrapolarse ni compararse con sistemas entrenados sobre otras bases de datos, limitando el impacto práctico del trabajo. El estándar EC57 constituye, en este sentido, el lenguaje común de la comunidad de investigación en clasificación de ECG.</w:t>
      </w:r>
    </w:p>
    <w:p w14:paraId="51CB7751" w14:textId="77777777" w:rsidR="008E1720" w:rsidRPr="00745E80" w:rsidRDefault="00000000">
      <w:pPr>
        <w:spacing w:before="240" w:after="120" w:line="360" w:lineRule="exact"/>
        <w:rPr>
          <w:lang w:val="es-MX"/>
        </w:rPr>
      </w:pPr>
      <w:r w:rsidRPr="00745E80">
        <w:rPr>
          <w:rFonts w:ascii="Times New Roman" w:hAnsi="Times New Roman" w:cs="Times New Roman"/>
          <w:b/>
          <w:color w:val="000000"/>
          <w:sz w:val="26"/>
          <w:lang w:val="es-MX"/>
        </w:rPr>
        <w:t xml:space="preserve">2.4 Base de datos MIT-BIH </w:t>
      </w:r>
      <w:proofErr w:type="spellStart"/>
      <w:r w:rsidRPr="00745E80">
        <w:rPr>
          <w:rFonts w:ascii="Times New Roman" w:hAnsi="Times New Roman" w:cs="Times New Roman"/>
          <w:b/>
          <w:color w:val="000000"/>
          <w:sz w:val="26"/>
          <w:lang w:val="es-MX"/>
        </w:rPr>
        <w:t>Arrhythmia</w:t>
      </w:r>
      <w:proofErr w:type="spellEnd"/>
      <w:r w:rsidRPr="00745E80">
        <w:rPr>
          <w:rFonts w:ascii="Times New Roman" w:hAnsi="Times New Roman" w:cs="Times New Roman"/>
          <w:b/>
          <w:color w:val="000000"/>
          <w:sz w:val="26"/>
          <w:lang w:val="es-MX"/>
        </w:rPr>
        <w:t xml:space="preserve"> </w:t>
      </w:r>
      <w:proofErr w:type="spellStart"/>
      <w:r w:rsidRPr="00745E80">
        <w:rPr>
          <w:rFonts w:ascii="Times New Roman" w:hAnsi="Times New Roman" w:cs="Times New Roman"/>
          <w:b/>
          <w:color w:val="000000"/>
          <w:sz w:val="26"/>
          <w:lang w:val="es-MX"/>
        </w:rPr>
        <w:t>Database</w:t>
      </w:r>
      <w:proofErr w:type="spellEnd"/>
    </w:p>
    <w:p w14:paraId="05AD4E73"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MIT-BIH </w:t>
      </w:r>
      <w:proofErr w:type="spellStart"/>
      <w:r w:rsidRPr="00745E80">
        <w:rPr>
          <w:rFonts w:ascii="Times New Roman" w:hAnsi="Times New Roman" w:cs="Times New Roman"/>
          <w:color w:val="000000"/>
          <w:sz w:val="24"/>
          <w:lang w:val="es-MX"/>
        </w:rPr>
        <w:t>Arrhythmia</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Database</w:t>
      </w:r>
      <w:proofErr w:type="spellEnd"/>
      <w:r w:rsidRPr="00745E80">
        <w:rPr>
          <w:rFonts w:ascii="Times New Roman" w:hAnsi="Times New Roman" w:cs="Times New Roman"/>
          <w:color w:val="000000"/>
          <w:sz w:val="24"/>
          <w:lang w:val="es-MX"/>
        </w:rPr>
        <w:t xml:space="preserve"> fue desarrollada conjuntamente por el Massachusetts </w:t>
      </w:r>
      <w:proofErr w:type="spellStart"/>
      <w:r w:rsidRPr="00745E80">
        <w:rPr>
          <w:rFonts w:ascii="Times New Roman" w:hAnsi="Times New Roman" w:cs="Times New Roman"/>
          <w:color w:val="000000"/>
          <w:sz w:val="24"/>
          <w:lang w:val="es-MX"/>
        </w:rPr>
        <w:t>Institute</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of</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Technology</w:t>
      </w:r>
      <w:proofErr w:type="spellEnd"/>
      <w:r w:rsidRPr="00745E80">
        <w:rPr>
          <w:rFonts w:ascii="Times New Roman" w:hAnsi="Times New Roman" w:cs="Times New Roman"/>
          <w:color w:val="000000"/>
          <w:sz w:val="24"/>
          <w:lang w:val="es-MX"/>
        </w:rPr>
        <w:t xml:space="preserve"> (MIT) y el Beth Israel Hospital de Boston, y fue publicada por primera vez en 1980. Desde entonces ha sido el estándar de referencia mundial para el desarrollo y evaluación de algoritmos de análisis de ECG. La base de datos se encuentra disponible de forma pública y gratuita a </w:t>
      </w:r>
      <w:proofErr w:type="spellStart"/>
      <w:r w:rsidRPr="00745E80">
        <w:rPr>
          <w:rFonts w:ascii="Times New Roman" w:hAnsi="Times New Roman" w:cs="Times New Roman"/>
          <w:color w:val="000000"/>
          <w:sz w:val="24"/>
          <w:lang w:val="es-MX"/>
        </w:rPr>
        <w:t>traves</w:t>
      </w:r>
      <w:proofErr w:type="spellEnd"/>
      <w:r w:rsidRPr="00745E80">
        <w:rPr>
          <w:rFonts w:ascii="Times New Roman" w:hAnsi="Times New Roman" w:cs="Times New Roman"/>
          <w:color w:val="000000"/>
          <w:sz w:val="24"/>
          <w:lang w:val="es-MX"/>
        </w:rPr>
        <w:t xml:space="preserve"> de </w:t>
      </w:r>
      <w:proofErr w:type="spellStart"/>
      <w:r w:rsidRPr="00745E80">
        <w:rPr>
          <w:rFonts w:ascii="Times New Roman" w:hAnsi="Times New Roman" w:cs="Times New Roman"/>
          <w:color w:val="000000"/>
          <w:sz w:val="24"/>
          <w:lang w:val="es-MX"/>
        </w:rPr>
        <w:t>PhysioNet</w:t>
      </w:r>
      <w:proofErr w:type="spellEnd"/>
      <w:r w:rsidRPr="00745E80">
        <w:rPr>
          <w:rFonts w:ascii="Times New Roman" w:hAnsi="Times New Roman" w:cs="Times New Roman"/>
          <w:color w:val="000000"/>
          <w:sz w:val="24"/>
          <w:lang w:val="es-MX"/>
        </w:rPr>
        <w:t xml:space="preserve"> (https://physionet.org), una plataforma de acceso abierto a datos fisiológicos de investigación mantenida por el MIT [10].</w:t>
      </w:r>
    </w:p>
    <w:p w14:paraId="64A73418"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lastRenderedPageBreak/>
        <w:t xml:space="preserve">La base de datos comprende 48 registros de ECG de dos canales, obtenidos de 47 sujetos distintos (un sujeto aporta dos registros). Cada registro tiene una duración de aproximadamente 30 minutos, con una frecuencia de muestreo de 360 Hz y una resolución de amplitud de 11 bits por muestra, lo que corresponde a una ganancia de 200 unidades de amplitud por milivoltio. Los registros fueron seleccionados para incluir una representación equilibrada de ritmos normales y diversas arritmias clínicamente relevantes. La </w:t>
      </w:r>
      <w:proofErr w:type="spellStart"/>
      <w:r w:rsidRPr="00745E80">
        <w:rPr>
          <w:rFonts w:ascii="Times New Roman" w:hAnsi="Times New Roman" w:cs="Times New Roman"/>
          <w:color w:val="000000"/>
          <w:sz w:val="24"/>
          <w:lang w:val="es-MX"/>
        </w:rPr>
        <w:t>mayoria</w:t>
      </w:r>
      <w:proofErr w:type="spellEnd"/>
      <w:r w:rsidRPr="00745E80">
        <w:rPr>
          <w:rFonts w:ascii="Times New Roman" w:hAnsi="Times New Roman" w:cs="Times New Roman"/>
          <w:color w:val="000000"/>
          <w:sz w:val="24"/>
          <w:lang w:val="es-MX"/>
        </w:rPr>
        <w:t xml:space="preserve"> de los registros incluyen el canal MLII (derivación II modificada) y una derivación precordial (V1, V2, V4 o V5), lo que proporciona dos perspectivas complementarias de la actividad eléctrica cardíaca [10].</w:t>
      </w:r>
    </w:p>
    <w:p w14:paraId="7D865DE6"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Cada registro está almacenado en tres tipos de archivo: el archivo de cabecera (.</w:t>
      </w:r>
      <w:proofErr w:type="spellStart"/>
      <w:r w:rsidRPr="00745E80">
        <w:rPr>
          <w:rFonts w:ascii="Times New Roman" w:hAnsi="Times New Roman" w:cs="Times New Roman"/>
          <w:color w:val="000000"/>
          <w:sz w:val="24"/>
          <w:lang w:val="es-MX"/>
        </w:rPr>
        <w:t>hea</w:t>
      </w:r>
      <w:proofErr w:type="spellEnd"/>
      <w:r w:rsidRPr="00745E80">
        <w:rPr>
          <w:rFonts w:ascii="Times New Roman" w:hAnsi="Times New Roman" w:cs="Times New Roman"/>
          <w:color w:val="000000"/>
          <w:sz w:val="24"/>
          <w:lang w:val="es-MX"/>
        </w:rPr>
        <w:t>), que contiene metadatos del registro como frecuencia de muestreo, número de muestras, nombres de derivaciones y factores de calibración; el archivo de datos (.</w:t>
      </w:r>
      <w:proofErr w:type="spellStart"/>
      <w:r w:rsidRPr="00745E80">
        <w:rPr>
          <w:rFonts w:ascii="Times New Roman" w:hAnsi="Times New Roman" w:cs="Times New Roman"/>
          <w:color w:val="000000"/>
          <w:sz w:val="24"/>
          <w:lang w:val="es-MX"/>
        </w:rPr>
        <w:t>dat</w:t>
      </w:r>
      <w:proofErr w:type="spellEnd"/>
      <w:r w:rsidRPr="00745E80">
        <w:rPr>
          <w:rFonts w:ascii="Times New Roman" w:hAnsi="Times New Roman" w:cs="Times New Roman"/>
          <w:color w:val="000000"/>
          <w:sz w:val="24"/>
          <w:lang w:val="es-MX"/>
        </w:rPr>
        <w:t>), que almacena las muestras de señal en formato binario comprimido; y el archivo de anotaciones (.</w:t>
      </w:r>
      <w:proofErr w:type="spellStart"/>
      <w:r w:rsidRPr="00745E80">
        <w:rPr>
          <w:rFonts w:ascii="Times New Roman" w:hAnsi="Times New Roman" w:cs="Times New Roman"/>
          <w:color w:val="000000"/>
          <w:sz w:val="24"/>
          <w:lang w:val="es-MX"/>
        </w:rPr>
        <w:t>atr</w:t>
      </w:r>
      <w:proofErr w:type="spellEnd"/>
      <w:r w:rsidRPr="00745E80">
        <w:rPr>
          <w:rFonts w:ascii="Times New Roman" w:hAnsi="Times New Roman" w:cs="Times New Roman"/>
          <w:color w:val="000000"/>
          <w:sz w:val="24"/>
          <w:lang w:val="es-MX"/>
        </w:rPr>
        <w:t xml:space="preserve">), que contiene las etiquetas de cada latido determinadas por cardiólogos expertos. Las anotaciones fueron realizadas de forma independiente por dos cardiólogos y en caso de discrepancia se llegó a un consenso, garantizando la calidad de las etiquetas. La </w:t>
      </w:r>
      <w:proofErr w:type="spellStart"/>
      <w:r w:rsidRPr="00745E80">
        <w:rPr>
          <w:rFonts w:ascii="Times New Roman" w:hAnsi="Times New Roman" w:cs="Times New Roman"/>
          <w:color w:val="000000"/>
          <w:sz w:val="24"/>
          <w:lang w:val="es-MX"/>
        </w:rPr>
        <w:t>libreria</w:t>
      </w:r>
      <w:proofErr w:type="spellEnd"/>
      <w:r w:rsidRPr="00745E80">
        <w:rPr>
          <w:rFonts w:ascii="Times New Roman" w:hAnsi="Times New Roman" w:cs="Times New Roman"/>
          <w:color w:val="000000"/>
          <w:sz w:val="24"/>
          <w:lang w:val="es-MX"/>
        </w:rPr>
        <w:t xml:space="preserve"> WFDB (</w:t>
      </w:r>
      <w:proofErr w:type="spellStart"/>
      <w:r w:rsidRPr="00745E80">
        <w:rPr>
          <w:rFonts w:ascii="Times New Roman" w:hAnsi="Times New Roman" w:cs="Times New Roman"/>
          <w:color w:val="000000"/>
          <w:sz w:val="24"/>
          <w:lang w:val="es-MX"/>
        </w:rPr>
        <w:t>WaveForm</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DataBase</w:t>
      </w:r>
      <w:proofErr w:type="spellEnd"/>
      <w:r w:rsidRPr="00745E80">
        <w:rPr>
          <w:rFonts w:ascii="Times New Roman" w:hAnsi="Times New Roman" w:cs="Times New Roman"/>
          <w:color w:val="000000"/>
          <w:sz w:val="24"/>
          <w:lang w:val="es-MX"/>
        </w:rPr>
        <w:t>) de Python facilita la lectura programática de estos archivos en entornos de investigación.</w:t>
      </w:r>
    </w:p>
    <w:p w14:paraId="26CD30F3"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En el contexto del presente proyecto, se procesaron los 48 registros de la base de datos, obteniendo un total de 94,627 latidos individuales tras la aplicación del protocolo de preprocesamiento descrito en la sección 2.5. La distribución de clases bajo el estándar AAMI EC57 es la siguiente: clase N (normal) con 75,052 latidos (79.3%), clase V (ventricular ectópico) con 7,190 latidos (7.6%), clase Q (no clasificable) con 8,518 latidos (9.0%), clase S (supraventricular ectópico) con 3,028 latidos (3.2%) y clase F (fusión) con 839 latidos (0.8%). Esta distribución altamente desbalanceada es característica de los datos clínicos reales y representa uno de los principales desafíos </w:t>
      </w:r>
      <w:proofErr w:type="spellStart"/>
      <w:r w:rsidRPr="00745E80">
        <w:rPr>
          <w:rFonts w:ascii="Times New Roman" w:hAnsi="Times New Roman" w:cs="Times New Roman"/>
          <w:color w:val="000000"/>
          <w:sz w:val="24"/>
          <w:lang w:val="es-MX"/>
        </w:rPr>
        <w:t>metodologicos</w:t>
      </w:r>
      <w:proofErr w:type="spellEnd"/>
      <w:r w:rsidRPr="00745E80">
        <w:rPr>
          <w:rFonts w:ascii="Times New Roman" w:hAnsi="Times New Roman" w:cs="Times New Roman"/>
          <w:color w:val="000000"/>
          <w:sz w:val="24"/>
          <w:lang w:val="es-MX"/>
        </w:rPr>
        <w:t xml:space="preserve"> del proyecto.</w:t>
      </w:r>
    </w:p>
    <w:p w14:paraId="28DB9F70"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MIT-BIH </w:t>
      </w:r>
      <w:proofErr w:type="spellStart"/>
      <w:r w:rsidRPr="00745E80">
        <w:rPr>
          <w:rFonts w:ascii="Times New Roman" w:hAnsi="Times New Roman" w:cs="Times New Roman"/>
          <w:color w:val="000000"/>
          <w:sz w:val="24"/>
          <w:lang w:val="es-MX"/>
        </w:rPr>
        <w:t>Arrhythmia</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Database</w:t>
      </w:r>
      <w:proofErr w:type="spellEnd"/>
      <w:r w:rsidRPr="00745E80">
        <w:rPr>
          <w:rFonts w:ascii="Times New Roman" w:hAnsi="Times New Roman" w:cs="Times New Roman"/>
          <w:color w:val="000000"/>
          <w:sz w:val="24"/>
          <w:lang w:val="es-MX"/>
        </w:rPr>
        <w:t xml:space="preserve"> se ha consolidado como el estándar de referencia en investigación de clasificación de ECG por varias razones. Su disponibilidad pública y gratuita ha permitido que cientos de grupos de investigación en todo el mundo </w:t>
      </w:r>
      <w:proofErr w:type="spellStart"/>
      <w:r w:rsidRPr="00745E80">
        <w:rPr>
          <w:rFonts w:ascii="Times New Roman" w:hAnsi="Times New Roman" w:cs="Times New Roman"/>
          <w:color w:val="000000"/>
          <w:sz w:val="24"/>
          <w:lang w:val="es-MX"/>
        </w:rPr>
        <w:t>evaluen</w:t>
      </w:r>
      <w:proofErr w:type="spellEnd"/>
      <w:r w:rsidRPr="00745E80">
        <w:rPr>
          <w:rFonts w:ascii="Times New Roman" w:hAnsi="Times New Roman" w:cs="Times New Roman"/>
          <w:color w:val="000000"/>
          <w:sz w:val="24"/>
          <w:lang w:val="es-MX"/>
        </w:rPr>
        <w:t xml:space="preserve"> sus algoritmos sobre los mismos datos, generando una base de comparación </w:t>
      </w:r>
      <w:proofErr w:type="spellStart"/>
      <w:r w:rsidRPr="00745E80">
        <w:rPr>
          <w:rFonts w:ascii="Times New Roman" w:hAnsi="Times New Roman" w:cs="Times New Roman"/>
          <w:color w:val="000000"/>
          <w:sz w:val="24"/>
          <w:lang w:val="es-MX"/>
        </w:rPr>
        <w:t>solida</w:t>
      </w:r>
      <w:proofErr w:type="spellEnd"/>
      <w:r w:rsidRPr="00745E80">
        <w:rPr>
          <w:rFonts w:ascii="Times New Roman" w:hAnsi="Times New Roman" w:cs="Times New Roman"/>
          <w:color w:val="000000"/>
          <w:sz w:val="24"/>
          <w:lang w:val="es-MX"/>
        </w:rPr>
        <w:t xml:space="preserve"> y reproducible. La calidad de las anotaciones, realizadas por expertos clínicos y validadas mediante consenso, garantiza la fiabilidad de las etiquetas de referencia. </w:t>
      </w:r>
      <w:proofErr w:type="spellStart"/>
      <w:r w:rsidRPr="00745E80">
        <w:rPr>
          <w:rFonts w:ascii="Times New Roman" w:hAnsi="Times New Roman" w:cs="Times New Roman"/>
          <w:color w:val="000000"/>
          <w:sz w:val="24"/>
          <w:lang w:val="es-MX"/>
        </w:rPr>
        <w:t>Ademas</w:t>
      </w:r>
      <w:proofErr w:type="spellEnd"/>
      <w:r w:rsidRPr="00745E80">
        <w:rPr>
          <w:rFonts w:ascii="Times New Roman" w:hAnsi="Times New Roman" w:cs="Times New Roman"/>
          <w:color w:val="000000"/>
          <w:sz w:val="24"/>
          <w:lang w:val="es-MX"/>
        </w:rPr>
        <w:t>, la diversidad de ritmos representados y la inclusión de casos clínicamente complejos hacen de esta base de datos un banco de pruebas exigente y representativo de la práctica clínica real [10].</w:t>
      </w:r>
    </w:p>
    <w:p w14:paraId="6CC94E91" w14:textId="77777777" w:rsidR="00745E80" w:rsidRPr="00745E80" w:rsidRDefault="00745E80">
      <w:pPr>
        <w:spacing w:before="240" w:after="120" w:line="360" w:lineRule="exact"/>
        <w:rPr>
          <w:rFonts w:ascii="Times New Roman" w:hAnsi="Times New Roman" w:cs="Times New Roman"/>
          <w:b/>
          <w:color w:val="000000"/>
          <w:sz w:val="26"/>
          <w:lang w:val="es-MX"/>
        </w:rPr>
      </w:pPr>
    </w:p>
    <w:p w14:paraId="0C805845" w14:textId="2C12EAE0" w:rsidR="008E1720" w:rsidRPr="00745E80" w:rsidRDefault="00000000">
      <w:pPr>
        <w:spacing w:before="240" w:after="120" w:line="360" w:lineRule="exact"/>
        <w:rPr>
          <w:lang w:val="es-MX"/>
        </w:rPr>
      </w:pPr>
      <w:r w:rsidRPr="00745E80">
        <w:rPr>
          <w:rFonts w:ascii="Times New Roman" w:hAnsi="Times New Roman" w:cs="Times New Roman"/>
          <w:b/>
          <w:color w:val="000000"/>
          <w:sz w:val="26"/>
          <w:lang w:val="es-MX"/>
        </w:rPr>
        <w:lastRenderedPageBreak/>
        <w:t>2.5 Preprocesamiento de señales ECG</w:t>
      </w:r>
    </w:p>
    <w:p w14:paraId="32C6F49B"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preprocesamiento de la señal ECG es una etapa fundamental que precede a cualquier análisis automático. La señal adquirida de forma directa contiene, además de la información cardíaca de </w:t>
      </w:r>
      <w:proofErr w:type="spellStart"/>
      <w:r w:rsidRPr="00745E80">
        <w:rPr>
          <w:rFonts w:ascii="Times New Roman" w:hAnsi="Times New Roman" w:cs="Times New Roman"/>
          <w:color w:val="000000"/>
          <w:sz w:val="24"/>
          <w:lang w:val="es-MX"/>
        </w:rPr>
        <w:t>interes</w:t>
      </w:r>
      <w:proofErr w:type="spellEnd"/>
      <w:r w:rsidRPr="00745E80">
        <w:rPr>
          <w:rFonts w:ascii="Times New Roman" w:hAnsi="Times New Roman" w:cs="Times New Roman"/>
          <w:color w:val="000000"/>
          <w:sz w:val="24"/>
          <w:lang w:val="es-MX"/>
        </w:rPr>
        <w:t xml:space="preserve">, diversas fuentes de ruido e interferencia que pueden degradar el rendimiento de los algoritmos de clasificación. Entre las principales fuentes de ruido se encuentran la interferencia de </w:t>
      </w:r>
      <w:proofErr w:type="spellStart"/>
      <w:r w:rsidRPr="00745E80">
        <w:rPr>
          <w:rFonts w:ascii="Times New Roman" w:hAnsi="Times New Roman" w:cs="Times New Roman"/>
          <w:color w:val="000000"/>
          <w:sz w:val="24"/>
          <w:lang w:val="es-MX"/>
        </w:rPr>
        <w:t>linea</w:t>
      </w:r>
      <w:proofErr w:type="spellEnd"/>
      <w:r w:rsidRPr="00745E80">
        <w:rPr>
          <w:rFonts w:ascii="Times New Roman" w:hAnsi="Times New Roman" w:cs="Times New Roman"/>
          <w:color w:val="000000"/>
          <w:sz w:val="24"/>
          <w:lang w:val="es-MX"/>
        </w:rPr>
        <w:t xml:space="preserve"> eléctrica (50 o 60 Hz), el artefacto de movimiento, la variación de la </w:t>
      </w:r>
      <w:proofErr w:type="spellStart"/>
      <w:r w:rsidRPr="00745E80">
        <w:rPr>
          <w:rFonts w:ascii="Times New Roman" w:hAnsi="Times New Roman" w:cs="Times New Roman"/>
          <w:color w:val="000000"/>
          <w:sz w:val="24"/>
          <w:lang w:val="es-MX"/>
        </w:rPr>
        <w:t>linea</w:t>
      </w:r>
      <w:proofErr w:type="spellEnd"/>
      <w:r w:rsidRPr="00745E80">
        <w:rPr>
          <w:rFonts w:ascii="Times New Roman" w:hAnsi="Times New Roman" w:cs="Times New Roman"/>
          <w:color w:val="000000"/>
          <w:sz w:val="24"/>
          <w:lang w:val="es-MX"/>
        </w:rPr>
        <w:t xml:space="preserve"> base (deriva de corriente continua causada por respiración o movimiento de electrodos) y el ruido </w:t>
      </w:r>
      <w:proofErr w:type="spellStart"/>
      <w:r w:rsidRPr="00745E80">
        <w:rPr>
          <w:rFonts w:ascii="Times New Roman" w:hAnsi="Times New Roman" w:cs="Times New Roman"/>
          <w:color w:val="000000"/>
          <w:sz w:val="24"/>
          <w:lang w:val="es-MX"/>
        </w:rPr>
        <w:t>electromiográfico</w:t>
      </w:r>
      <w:proofErr w:type="spellEnd"/>
      <w:r w:rsidRPr="00745E80">
        <w:rPr>
          <w:rFonts w:ascii="Times New Roman" w:hAnsi="Times New Roman" w:cs="Times New Roman"/>
          <w:color w:val="000000"/>
          <w:sz w:val="24"/>
          <w:lang w:val="es-MX"/>
        </w:rPr>
        <w:t xml:space="preserve"> producido por la actividad muscular. Un preprocesamiento adecuado es esencial para garantizar que el modelo de clasificación aprenda características fisiológicas relevantes y no patrones de ruido [5].</w:t>
      </w:r>
    </w:p>
    <w:p w14:paraId="15A2B83A"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protocolo de preprocesamiento implementado en este proyecto incluye, como primer paso, la aplicación de un filtro pasa-banda entre 0.5 y 40 Hz. El límite inferior de 0.5 Hz elimina la deriva de </w:t>
      </w:r>
      <w:proofErr w:type="spellStart"/>
      <w:r w:rsidRPr="00745E80">
        <w:rPr>
          <w:rFonts w:ascii="Times New Roman" w:hAnsi="Times New Roman" w:cs="Times New Roman"/>
          <w:color w:val="000000"/>
          <w:sz w:val="24"/>
          <w:lang w:val="es-MX"/>
        </w:rPr>
        <w:t>linea</w:t>
      </w:r>
      <w:proofErr w:type="spellEnd"/>
      <w:r w:rsidRPr="00745E80">
        <w:rPr>
          <w:rFonts w:ascii="Times New Roman" w:hAnsi="Times New Roman" w:cs="Times New Roman"/>
          <w:color w:val="000000"/>
          <w:sz w:val="24"/>
          <w:lang w:val="es-MX"/>
        </w:rPr>
        <w:t xml:space="preserve"> base de baja frecuencia, mientras que el límite superior de 40 Hz suprime las interferencias de alta frecuencia (ruido muscular, interferencia eléctrica) sin afectar las componentes espectrales relevantes del ECG. El filtro utilizado es de tipo Butterworth de orden 4, implementado mediante la función </w:t>
      </w:r>
      <w:proofErr w:type="spellStart"/>
      <w:r w:rsidRPr="00745E80">
        <w:rPr>
          <w:rFonts w:ascii="Times New Roman" w:hAnsi="Times New Roman" w:cs="Times New Roman"/>
          <w:color w:val="000000"/>
          <w:sz w:val="24"/>
          <w:lang w:val="es-MX"/>
        </w:rPr>
        <w:t>sosfilt</w:t>
      </w:r>
      <w:proofErr w:type="spellEnd"/>
      <w:r w:rsidRPr="00745E80">
        <w:rPr>
          <w:rFonts w:ascii="Times New Roman" w:hAnsi="Times New Roman" w:cs="Times New Roman"/>
          <w:color w:val="000000"/>
          <w:sz w:val="24"/>
          <w:lang w:val="es-MX"/>
        </w:rPr>
        <w:t xml:space="preserve"> de </w:t>
      </w:r>
      <w:proofErr w:type="spellStart"/>
      <w:r w:rsidRPr="00745E80">
        <w:rPr>
          <w:rFonts w:ascii="Times New Roman" w:hAnsi="Times New Roman" w:cs="Times New Roman"/>
          <w:color w:val="000000"/>
          <w:sz w:val="24"/>
          <w:lang w:val="es-MX"/>
        </w:rPr>
        <w:t>SciPy</w:t>
      </w:r>
      <w:proofErr w:type="spellEnd"/>
      <w:r w:rsidRPr="00745E80">
        <w:rPr>
          <w:rFonts w:ascii="Times New Roman" w:hAnsi="Times New Roman" w:cs="Times New Roman"/>
          <w:color w:val="000000"/>
          <w:sz w:val="24"/>
          <w:lang w:val="es-MX"/>
        </w:rPr>
        <w:t>, con procesamiento en fase doble (</w:t>
      </w:r>
      <w:proofErr w:type="spellStart"/>
      <w:r w:rsidRPr="00745E80">
        <w:rPr>
          <w:rFonts w:ascii="Times New Roman" w:hAnsi="Times New Roman" w:cs="Times New Roman"/>
          <w:color w:val="000000"/>
          <w:sz w:val="24"/>
          <w:lang w:val="es-MX"/>
        </w:rPr>
        <w:t>filtfilt</w:t>
      </w:r>
      <w:proofErr w:type="spellEnd"/>
      <w:r w:rsidRPr="00745E80">
        <w:rPr>
          <w:rFonts w:ascii="Times New Roman" w:hAnsi="Times New Roman" w:cs="Times New Roman"/>
          <w:color w:val="000000"/>
          <w:sz w:val="24"/>
          <w:lang w:val="es-MX"/>
        </w:rPr>
        <w:t xml:space="preserve">) para eliminar el retardo de fase introducido por el filtro causal. El diseño Butterworth garantiza una respuesta en frecuencia </w:t>
      </w:r>
      <w:proofErr w:type="spellStart"/>
      <w:r w:rsidRPr="00745E80">
        <w:rPr>
          <w:rFonts w:ascii="Times New Roman" w:hAnsi="Times New Roman" w:cs="Times New Roman"/>
          <w:color w:val="000000"/>
          <w:sz w:val="24"/>
          <w:lang w:val="es-MX"/>
        </w:rPr>
        <w:t>maximalmente</w:t>
      </w:r>
      <w:proofErr w:type="spellEnd"/>
      <w:r w:rsidRPr="00745E80">
        <w:rPr>
          <w:rFonts w:ascii="Times New Roman" w:hAnsi="Times New Roman" w:cs="Times New Roman"/>
          <w:color w:val="000000"/>
          <w:sz w:val="24"/>
          <w:lang w:val="es-MX"/>
        </w:rPr>
        <w:t xml:space="preserve"> plana en la banda de paso, minimizando la distorsión de las ondas del ECG.</w:t>
      </w:r>
    </w:p>
    <w:p w14:paraId="1E823B59"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Tras el filtrado, se procede a la detección de picos R mediante el algoritmo de detección de máximos locales de </w:t>
      </w:r>
      <w:proofErr w:type="spellStart"/>
      <w:r w:rsidRPr="00745E80">
        <w:rPr>
          <w:rFonts w:ascii="Times New Roman" w:hAnsi="Times New Roman" w:cs="Times New Roman"/>
          <w:color w:val="000000"/>
          <w:sz w:val="24"/>
          <w:lang w:val="es-MX"/>
        </w:rPr>
        <w:t>SciPy</w:t>
      </w:r>
      <w:proofErr w:type="spellEnd"/>
      <w:r w:rsidRPr="00745E80">
        <w:rPr>
          <w:rFonts w:ascii="Times New Roman" w:hAnsi="Times New Roman" w:cs="Times New Roman"/>
          <w:color w:val="000000"/>
          <w:sz w:val="24"/>
          <w:lang w:val="es-MX"/>
        </w:rPr>
        <w:t xml:space="preserve">. Se aplica un umbral adaptativo y una distancia mínima entre picos equivalente a una frecuencia cardíaca máxima de 300 latidos por minuto, evitando detecciones falsas. Una vez localizados los picos R, se extrae una ventana de 71 muestras centrada en cada pico: 35 muestras antes del pico y 36 muestras </w:t>
      </w:r>
      <w:proofErr w:type="spellStart"/>
      <w:r w:rsidRPr="00745E80">
        <w:rPr>
          <w:rFonts w:ascii="Times New Roman" w:hAnsi="Times New Roman" w:cs="Times New Roman"/>
          <w:color w:val="000000"/>
          <w:sz w:val="24"/>
          <w:lang w:val="es-MX"/>
        </w:rPr>
        <w:t>despues</w:t>
      </w:r>
      <w:proofErr w:type="spellEnd"/>
      <w:r w:rsidRPr="00745E80">
        <w:rPr>
          <w:rFonts w:ascii="Times New Roman" w:hAnsi="Times New Roman" w:cs="Times New Roman"/>
          <w:color w:val="000000"/>
          <w:sz w:val="24"/>
          <w:lang w:val="es-MX"/>
        </w:rPr>
        <w:t>. Este tamaño de ventana, equivalente a aproximadamente 197 ms a 360 Hz, es suficiente para capturar el complejo QRS completo y porciones representativas de la onda P precedente y la onda T subsiguiente, que contienen información diagnostica relevante para la clasificación de arritmias [6].</w:t>
      </w:r>
    </w:p>
    <w:p w14:paraId="052B9A9B"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Cada latido segmentado se somete a normalización z-score individualizada: se calcula la media y la desviación estándar de las 71 muestras del latido y se transforma la ventana para que tenga media cero y desviación estándar unitaria. Esta normalización cumple dos propósitos. En primer lugar, elimina las diferencias de amplitud absoluta entre latidos debidas a variabilidad en la colocación de electrodos, impedancia de la piel o ganancia del amplificador, permitiendo que el modelo se enfoque en la morfología relativa del latido y no </w:t>
      </w:r>
      <w:r w:rsidRPr="00745E80">
        <w:rPr>
          <w:rFonts w:ascii="Times New Roman" w:hAnsi="Times New Roman" w:cs="Times New Roman"/>
          <w:color w:val="000000"/>
          <w:sz w:val="24"/>
          <w:lang w:val="es-MX"/>
        </w:rPr>
        <w:lastRenderedPageBreak/>
        <w:t>en su amplitud absoluta. En segundo lugar, estandariza el rango de entrada de la red neuronal, contribuyendo a la estabilidad numérica del entrenamiento y acelerando la convergencia del optimizador.</w:t>
      </w:r>
    </w:p>
    <w:p w14:paraId="74D6D48B"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calidad del preprocesamiento tiene un impacto directo y significativo en el rendimiento del clasificador. Estudios comparativos en la literatura han demostrado que modelos entrenados con señales correctamente filtradas y normalizadas superan consistentemente a modelos equivalentes entrenados con señales crudas o con preprocesamiento inadecuado. En el contexto de este proyecto, el preprocesamiento uniforme aplicado a todos los registros de MIT-BIH garantiza la homogeneidad de los datos de entrada y facilita la comparabilidad de los resultados con la literatura. </w:t>
      </w:r>
      <w:proofErr w:type="spellStart"/>
      <w:r w:rsidRPr="00745E80">
        <w:rPr>
          <w:rFonts w:ascii="Times New Roman" w:hAnsi="Times New Roman" w:cs="Times New Roman"/>
          <w:color w:val="000000"/>
          <w:sz w:val="24"/>
          <w:lang w:val="es-MX"/>
        </w:rPr>
        <w:t>Ademas</w:t>
      </w:r>
      <w:proofErr w:type="spellEnd"/>
      <w:r w:rsidRPr="00745E80">
        <w:rPr>
          <w:rFonts w:ascii="Times New Roman" w:hAnsi="Times New Roman" w:cs="Times New Roman"/>
          <w:color w:val="000000"/>
          <w:sz w:val="24"/>
          <w:lang w:val="es-MX"/>
        </w:rPr>
        <w:t>, el mismo pipeline de preprocesamiento se aplica durante la fase de inferencia, asegurando la coherencia entre el entrenamiento y el despliegue del sistema.</w:t>
      </w:r>
    </w:p>
    <w:p w14:paraId="70A4C716" w14:textId="77777777" w:rsidR="008E1720" w:rsidRPr="00745E80" w:rsidRDefault="00000000">
      <w:pPr>
        <w:spacing w:before="240" w:after="120" w:line="360" w:lineRule="exact"/>
        <w:rPr>
          <w:lang w:val="es-MX"/>
        </w:rPr>
      </w:pPr>
      <w:r w:rsidRPr="00745E80">
        <w:rPr>
          <w:rFonts w:ascii="Times New Roman" w:hAnsi="Times New Roman" w:cs="Times New Roman"/>
          <w:b/>
          <w:color w:val="000000"/>
          <w:sz w:val="26"/>
          <w:lang w:val="es-MX"/>
        </w:rPr>
        <w:t>2.6 Aprendizaje automático supervisado para clasificación de ECG</w:t>
      </w:r>
    </w:p>
    <w:p w14:paraId="7C769B16"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aprendizaje automático supervisado es una rama de la inteligencia artificial en la que un modelo es entrenado a partir de un conjunto de ejemplos etiquetados, es decir, pares (entrada, salida deseada). El objetivo del modelo es aprender una función de mapeo que, dado un ejemplo nuevo no visto durante el entrenamiento, sea capaz de predecir su etiqueta con la mayor precisión posible. En el contexto de la clasificación de latidos ECG, cada ejemplo de entrada es un vector de muestras de señal que representa un latido individual, y la etiqueta corresponde a la clase AAMI a la que pertenece ese latido según la anotación del </w:t>
      </w:r>
      <w:proofErr w:type="spellStart"/>
      <w:r w:rsidRPr="00745E80">
        <w:rPr>
          <w:rFonts w:ascii="Times New Roman" w:hAnsi="Times New Roman" w:cs="Times New Roman"/>
          <w:color w:val="000000"/>
          <w:sz w:val="24"/>
          <w:lang w:val="es-MX"/>
        </w:rPr>
        <w:t>cardiologo</w:t>
      </w:r>
      <w:proofErr w:type="spellEnd"/>
      <w:r w:rsidRPr="00745E80">
        <w:rPr>
          <w:rFonts w:ascii="Times New Roman" w:hAnsi="Times New Roman" w:cs="Times New Roman"/>
          <w:color w:val="000000"/>
          <w:sz w:val="24"/>
          <w:lang w:val="es-MX"/>
        </w:rPr>
        <w:t xml:space="preserve"> experto.</w:t>
      </w:r>
    </w:p>
    <w:p w14:paraId="6D28A42F"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clasificación de señales biomédicas mediante métodos de aprendizaje automático ha experimentado un desarrollo acelerado desde la </w:t>
      </w:r>
      <w:proofErr w:type="spellStart"/>
      <w:r w:rsidRPr="00745E80">
        <w:rPr>
          <w:rFonts w:ascii="Times New Roman" w:hAnsi="Times New Roman" w:cs="Times New Roman"/>
          <w:color w:val="000000"/>
          <w:sz w:val="24"/>
          <w:lang w:val="es-MX"/>
        </w:rPr>
        <w:t>decada</w:t>
      </w:r>
      <w:proofErr w:type="spellEnd"/>
      <w:r w:rsidRPr="00745E80">
        <w:rPr>
          <w:rFonts w:ascii="Times New Roman" w:hAnsi="Times New Roman" w:cs="Times New Roman"/>
          <w:color w:val="000000"/>
          <w:sz w:val="24"/>
          <w:lang w:val="es-MX"/>
        </w:rPr>
        <w:t xml:space="preserve"> de 1990. Los primeros enfoques se basaban en la extracción manual de características (</w:t>
      </w:r>
      <w:proofErr w:type="spellStart"/>
      <w:r w:rsidRPr="00745E80">
        <w:rPr>
          <w:rFonts w:ascii="Times New Roman" w:hAnsi="Times New Roman" w:cs="Times New Roman"/>
          <w:color w:val="000000"/>
          <w:sz w:val="24"/>
          <w:lang w:val="es-MX"/>
        </w:rPr>
        <w:t>ingenieria</w:t>
      </w:r>
      <w:proofErr w:type="spellEnd"/>
      <w:r w:rsidRPr="00745E80">
        <w:rPr>
          <w:rFonts w:ascii="Times New Roman" w:hAnsi="Times New Roman" w:cs="Times New Roman"/>
          <w:color w:val="000000"/>
          <w:sz w:val="24"/>
          <w:lang w:val="es-MX"/>
        </w:rPr>
        <w:t xml:space="preserve"> de características): a partir de la señal cruda se calculaban parámetros como la duración del intervalo RR, la amplitud de las ondas, el área del complejo QRS o coeficientes de la transformada wavelet, que luego se </w:t>
      </w:r>
      <w:proofErr w:type="spellStart"/>
      <w:r w:rsidRPr="00745E80">
        <w:rPr>
          <w:rFonts w:ascii="Times New Roman" w:hAnsi="Times New Roman" w:cs="Times New Roman"/>
          <w:color w:val="000000"/>
          <w:sz w:val="24"/>
          <w:lang w:val="es-MX"/>
        </w:rPr>
        <w:t>introducian</w:t>
      </w:r>
      <w:proofErr w:type="spellEnd"/>
      <w:r w:rsidRPr="00745E80">
        <w:rPr>
          <w:rFonts w:ascii="Times New Roman" w:hAnsi="Times New Roman" w:cs="Times New Roman"/>
          <w:color w:val="000000"/>
          <w:sz w:val="24"/>
          <w:lang w:val="es-MX"/>
        </w:rPr>
        <w:t xml:space="preserve"> en clasificadores como máquinas de vectores de soporte (SVM), árboles de decisión o redes neuronales de capas completamente conectadas. Si bien estos métodos obtuvieron resultados competitivos, su rendimiento depende </w:t>
      </w:r>
      <w:proofErr w:type="spellStart"/>
      <w:r w:rsidRPr="00745E80">
        <w:rPr>
          <w:rFonts w:ascii="Times New Roman" w:hAnsi="Times New Roman" w:cs="Times New Roman"/>
          <w:color w:val="000000"/>
          <w:sz w:val="24"/>
          <w:lang w:val="es-MX"/>
        </w:rPr>
        <w:t>criticamente</w:t>
      </w:r>
      <w:proofErr w:type="spellEnd"/>
      <w:r w:rsidRPr="00745E80">
        <w:rPr>
          <w:rFonts w:ascii="Times New Roman" w:hAnsi="Times New Roman" w:cs="Times New Roman"/>
          <w:color w:val="000000"/>
          <w:sz w:val="24"/>
          <w:lang w:val="es-MX"/>
        </w:rPr>
        <w:t xml:space="preserve"> de la calidad de las características diseñadas por el experto, lo que limita su generalización [5].</w:t>
      </w:r>
    </w:p>
    <w:p w14:paraId="4B2F8F64"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advenimiento de las redes neuronales profundas </w:t>
      </w:r>
      <w:r w:rsidRPr="00392086">
        <w:rPr>
          <w:rFonts w:ascii="Times New Roman" w:hAnsi="Times New Roman" w:cs="Times New Roman"/>
          <w:i/>
          <w:iCs/>
          <w:color w:val="000000"/>
          <w:sz w:val="24"/>
          <w:lang w:val="es-MX"/>
        </w:rPr>
        <w:t xml:space="preserve">(Deep </w:t>
      </w:r>
      <w:proofErr w:type="spellStart"/>
      <w:r w:rsidRPr="00392086">
        <w:rPr>
          <w:rFonts w:ascii="Times New Roman" w:hAnsi="Times New Roman" w:cs="Times New Roman"/>
          <w:i/>
          <w:iCs/>
          <w:color w:val="000000"/>
          <w:sz w:val="24"/>
          <w:lang w:val="es-MX"/>
        </w:rPr>
        <w:t>Learning</w:t>
      </w:r>
      <w:proofErr w:type="spellEnd"/>
      <w:r w:rsidRPr="00392086">
        <w:rPr>
          <w:rFonts w:ascii="Times New Roman" w:hAnsi="Times New Roman" w:cs="Times New Roman"/>
          <w:i/>
          <w:iCs/>
          <w:color w:val="000000"/>
          <w:sz w:val="24"/>
          <w:lang w:val="es-MX"/>
        </w:rPr>
        <w:t>)</w:t>
      </w:r>
      <w:r w:rsidRPr="00745E80">
        <w:rPr>
          <w:rFonts w:ascii="Times New Roman" w:hAnsi="Times New Roman" w:cs="Times New Roman"/>
          <w:color w:val="000000"/>
          <w:sz w:val="24"/>
          <w:lang w:val="es-MX"/>
        </w:rPr>
        <w:t xml:space="preserve"> supuso un cambio de paradigma al permitir el aprendizaje automático de representaciones directamente desde la señal cruda, eliminando la necesidad de </w:t>
      </w:r>
      <w:proofErr w:type="spellStart"/>
      <w:r w:rsidRPr="00745E80">
        <w:rPr>
          <w:rFonts w:ascii="Times New Roman" w:hAnsi="Times New Roman" w:cs="Times New Roman"/>
          <w:color w:val="000000"/>
          <w:sz w:val="24"/>
          <w:lang w:val="es-MX"/>
        </w:rPr>
        <w:t>ingenieria</w:t>
      </w:r>
      <w:proofErr w:type="spellEnd"/>
      <w:r w:rsidRPr="00745E80">
        <w:rPr>
          <w:rFonts w:ascii="Times New Roman" w:hAnsi="Times New Roman" w:cs="Times New Roman"/>
          <w:color w:val="000000"/>
          <w:sz w:val="24"/>
          <w:lang w:val="es-MX"/>
        </w:rPr>
        <w:t xml:space="preserve"> de características manual. Acharya et al. (2017) propusieron una CNN de 9 capas aplicada directamente a segmentos de ECG de 5 </w:t>
      </w:r>
      <w:r w:rsidRPr="00745E80">
        <w:rPr>
          <w:rFonts w:ascii="Times New Roman" w:hAnsi="Times New Roman" w:cs="Times New Roman"/>
          <w:color w:val="000000"/>
          <w:sz w:val="24"/>
          <w:lang w:val="es-MX"/>
        </w:rPr>
        <w:lastRenderedPageBreak/>
        <w:t xml:space="preserve">segundos, obteniendo una precisión del 94.03% en la clasificación de cinco tipos de arritmias sobre MIT-BIH [6]. </w:t>
      </w:r>
      <w:proofErr w:type="spellStart"/>
      <w:r w:rsidRPr="00745E80">
        <w:rPr>
          <w:rFonts w:ascii="Times New Roman" w:hAnsi="Times New Roman" w:cs="Times New Roman"/>
          <w:color w:val="000000"/>
          <w:sz w:val="24"/>
          <w:lang w:val="es-MX"/>
        </w:rPr>
        <w:t>Hannun</w:t>
      </w:r>
      <w:proofErr w:type="spellEnd"/>
      <w:r w:rsidRPr="00745E80">
        <w:rPr>
          <w:rFonts w:ascii="Times New Roman" w:hAnsi="Times New Roman" w:cs="Times New Roman"/>
          <w:color w:val="000000"/>
          <w:sz w:val="24"/>
          <w:lang w:val="es-MX"/>
        </w:rPr>
        <w:t xml:space="preserve"> et al. (2019) demostraron que una red neuronal de residuos entrenada sobre más de 90,000 registros de un solo canal puede superar el rendimiento promedio de los cardiólogos en la detección de 12 tipos de ritmo cardíaco, alcanzando un área bajo la curva ROC superior al 97% [7]. Estos resultados establecieron el Deep </w:t>
      </w:r>
      <w:proofErr w:type="spellStart"/>
      <w:r w:rsidRPr="00745E80">
        <w:rPr>
          <w:rFonts w:ascii="Times New Roman" w:hAnsi="Times New Roman" w:cs="Times New Roman"/>
          <w:color w:val="000000"/>
          <w:sz w:val="24"/>
          <w:lang w:val="es-MX"/>
        </w:rPr>
        <w:t>Learning</w:t>
      </w:r>
      <w:proofErr w:type="spellEnd"/>
      <w:r w:rsidRPr="00745E80">
        <w:rPr>
          <w:rFonts w:ascii="Times New Roman" w:hAnsi="Times New Roman" w:cs="Times New Roman"/>
          <w:color w:val="000000"/>
          <w:sz w:val="24"/>
          <w:lang w:val="es-MX"/>
        </w:rPr>
        <w:t xml:space="preserve"> como el estado del arte en clasificación automática de ECG.</w:t>
      </w:r>
    </w:p>
    <w:p w14:paraId="7A9CD3F4"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El desbalance de clases es un desafío inherente a los datos clínicos de ECG. En MIT-BIH, los latidos normales representan el 79.3% del total, mientras que clases minoritarias como F (fusión) constituyen apenas el 0.8%. Un modelo entrenado con una función de pérdida estándar sobre datos desbalanceados tiende a desarrollar un sesgo hacia la clase mayoritaria, clasificando todos los latidos como normales y obteniendo una alta exactitud global pero una sensibilidad nula para las clases minoritarias. Para mitigar este problema, en este proyecto se emplea una función de pérdida log-verosimilitud negativa (</w:t>
      </w:r>
      <w:proofErr w:type="spellStart"/>
      <w:r w:rsidRPr="00745E80">
        <w:rPr>
          <w:rFonts w:ascii="Times New Roman" w:hAnsi="Times New Roman" w:cs="Times New Roman"/>
          <w:color w:val="000000"/>
          <w:sz w:val="24"/>
          <w:lang w:val="es-MX"/>
        </w:rPr>
        <w:t>NLLLoss</w:t>
      </w:r>
      <w:proofErr w:type="spellEnd"/>
      <w:r w:rsidRPr="00745E80">
        <w:rPr>
          <w:rFonts w:ascii="Times New Roman" w:hAnsi="Times New Roman" w:cs="Times New Roman"/>
          <w:color w:val="000000"/>
          <w:sz w:val="24"/>
          <w:lang w:val="es-MX"/>
        </w:rPr>
        <w:t>) con pesos de clase inversamente proporcionales a la frecuencia de cada clase, penalizando más los errores en las clases minoritarias y forzando al modelo a aprender representaciones discriminativas para todas las clases [6].</w:t>
      </w:r>
    </w:p>
    <w:p w14:paraId="6D7C35AB" w14:textId="77777777" w:rsidR="008E1720" w:rsidRPr="00745E80" w:rsidRDefault="00000000">
      <w:pPr>
        <w:spacing w:before="240" w:after="120" w:line="360" w:lineRule="exact"/>
        <w:rPr>
          <w:lang w:val="es-MX"/>
        </w:rPr>
      </w:pPr>
      <w:r w:rsidRPr="00745E80">
        <w:rPr>
          <w:rFonts w:ascii="Times New Roman" w:hAnsi="Times New Roman" w:cs="Times New Roman"/>
          <w:b/>
          <w:color w:val="000000"/>
          <w:sz w:val="26"/>
          <w:lang w:val="es-MX"/>
        </w:rPr>
        <w:t>2.7 Redes Neuronales Convolucionales (CNN)</w:t>
      </w:r>
    </w:p>
    <w:p w14:paraId="5123CF0A"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Las redes neuronales convolucionales (CNN, por sus siglas en inglés </w:t>
      </w:r>
      <w:proofErr w:type="spellStart"/>
      <w:r w:rsidRPr="00745E80">
        <w:rPr>
          <w:rFonts w:ascii="Times New Roman" w:hAnsi="Times New Roman" w:cs="Times New Roman"/>
          <w:color w:val="000000"/>
          <w:sz w:val="24"/>
          <w:lang w:val="es-MX"/>
        </w:rPr>
        <w:t>Convolutional</w:t>
      </w:r>
      <w:proofErr w:type="spellEnd"/>
      <w:r w:rsidRPr="00745E80">
        <w:rPr>
          <w:rFonts w:ascii="Times New Roman" w:hAnsi="Times New Roman" w:cs="Times New Roman"/>
          <w:color w:val="000000"/>
          <w:sz w:val="24"/>
          <w:lang w:val="es-MX"/>
        </w:rPr>
        <w:t xml:space="preserve"> Neural Networks) son una clase de redes neuronales profundas especialmente diseñadas para el procesamiento de datos con estructura espacial o temporal. La operación central de una CNN es la convolución discreta: dado un tensor de entrada x y un filtro (</w:t>
      </w:r>
      <w:proofErr w:type="spellStart"/>
      <w:r w:rsidRPr="00745E80">
        <w:rPr>
          <w:rFonts w:ascii="Times New Roman" w:hAnsi="Times New Roman" w:cs="Times New Roman"/>
          <w:color w:val="000000"/>
          <w:sz w:val="24"/>
          <w:lang w:val="es-MX"/>
        </w:rPr>
        <w:t>kernel</w:t>
      </w:r>
      <w:proofErr w:type="spellEnd"/>
      <w:r w:rsidRPr="00745E80">
        <w:rPr>
          <w:rFonts w:ascii="Times New Roman" w:hAnsi="Times New Roman" w:cs="Times New Roman"/>
          <w:color w:val="000000"/>
          <w:sz w:val="24"/>
          <w:lang w:val="es-MX"/>
        </w:rPr>
        <w:t>) w de tamaño k, la salida de la capa convolucional en la posición i se define como y[i] = sum_{j=0}^{k-1} x[</w:t>
      </w:r>
      <w:proofErr w:type="spellStart"/>
      <w:r w:rsidRPr="00745E80">
        <w:rPr>
          <w:rFonts w:ascii="Times New Roman" w:hAnsi="Times New Roman" w:cs="Times New Roman"/>
          <w:color w:val="000000"/>
          <w:sz w:val="24"/>
          <w:lang w:val="es-MX"/>
        </w:rPr>
        <w:t>i+j</w:t>
      </w:r>
      <w:proofErr w:type="spellEnd"/>
      <w:r w:rsidRPr="00745E80">
        <w:rPr>
          <w:rFonts w:ascii="Times New Roman" w:hAnsi="Times New Roman" w:cs="Times New Roman"/>
          <w:color w:val="000000"/>
          <w:sz w:val="24"/>
          <w:lang w:val="es-MX"/>
        </w:rPr>
        <w:t xml:space="preserve">] * w[j] (en el caso unidimensional). El filtro w es aprendido durante el entrenamiento mediante </w:t>
      </w:r>
      <w:proofErr w:type="spellStart"/>
      <w:r w:rsidRPr="00745E80">
        <w:rPr>
          <w:rFonts w:ascii="Times New Roman" w:hAnsi="Times New Roman" w:cs="Times New Roman"/>
          <w:color w:val="000000"/>
          <w:sz w:val="24"/>
          <w:lang w:val="es-MX"/>
        </w:rPr>
        <w:t>retropropagación</w:t>
      </w:r>
      <w:proofErr w:type="spellEnd"/>
      <w:r w:rsidRPr="00745E80">
        <w:rPr>
          <w:rFonts w:ascii="Times New Roman" w:hAnsi="Times New Roman" w:cs="Times New Roman"/>
          <w:color w:val="000000"/>
          <w:sz w:val="24"/>
          <w:lang w:val="es-MX"/>
        </w:rPr>
        <w:t xml:space="preserve"> del gradiente, y sus pesos se optimizan para maximizar la capacidad discriminativa de la representación aprendida.</w:t>
      </w:r>
    </w:p>
    <w:p w14:paraId="65CA9E74"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principal ventaja de las CNN para el procesamiento de señales temporales radica en la propiedad de invarianza a la traslación. Al aplicar el mismo filtro en cada posición de la señal de entrada, la CNN detecta el </w:t>
      </w:r>
      <w:proofErr w:type="spellStart"/>
      <w:r w:rsidRPr="00745E80">
        <w:rPr>
          <w:rFonts w:ascii="Times New Roman" w:hAnsi="Times New Roman" w:cs="Times New Roman"/>
          <w:color w:val="000000"/>
          <w:sz w:val="24"/>
          <w:lang w:val="es-MX"/>
        </w:rPr>
        <w:t>patron</w:t>
      </w:r>
      <w:proofErr w:type="spellEnd"/>
      <w:r w:rsidRPr="00745E80">
        <w:rPr>
          <w:rFonts w:ascii="Times New Roman" w:hAnsi="Times New Roman" w:cs="Times New Roman"/>
          <w:color w:val="000000"/>
          <w:sz w:val="24"/>
          <w:lang w:val="es-MX"/>
        </w:rPr>
        <w:t xml:space="preserve"> representado por el filtro independientemente de su posición temporal. Esta propiedad es especialmente valiosa en el análisis de ECG, donde la morfología del complejo QRS puede presentarse en distintas posiciones dentro de la ventana de análisis debido a la variabilidad en la frecuencia cardíaca o en el punto de segmentación. </w:t>
      </w:r>
      <w:proofErr w:type="spellStart"/>
      <w:r w:rsidRPr="00745E80">
        <w:rPr>
          <w:rFonts w:ascii="Times New Roman" w:hAnsi="Times New Roman" w:cs="Times New Roman"/>
          <w:color w:val="000000"/>
          <w:sz w:val="24"/>
          <w:lang w:val="es-MX"/>
        </w:rPr>
        <w:t>Ademas</w:t>
      </w:r>
      <w:proofErr w:type="spellEnd"/>
      <w:r w:rsidRPr="00745E80">
        <w:rPr>
          <w:rFonts w:ascii="Times New Roman" w:hAnsi="Times New Roman" w:cs="Times New Roman"/>
          <w:color w:val="000000"/>
          <w:sz w:val="24"/>
          <w:lang w:val="es-MX"/>
        </w:rPr>
        <w:t>, la compartición de pesos entre posiciones reduce drásticamente el número de parámetros del modelo respecto a una red completamente conectada equivalente, mejorando la generalización y reduciendo el costo computacional [6].</w:t>
      </w:r>
    </w:p>
    <w:p w14:paraId="292DB098"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lastRenderedPageBreak/>
        <w:t xml:space="preserve">Una CNN típica para clasificación de señales biomédicas </w:t>
      </w:r>
      <w:proofErr w:type="spellStart"/>
      <w:r w:rsidRPr="00745E80">
        <w:rPr>
          <w:rFonts w:ascii="Times New Roman" w:hAnsi="Times New Roman" w:cs="Times New Roman"/>
          <w:color w:val="000000"/>
          <w:sz w:val="24"/>
          <w:lang w:val="es-MX"/>
        </w:rPr>
        <w:t>esta</w:t>
      </w:r>
      <w:proofErr w:type="spellEnd"/>
      <w:r w:rsidRPr="00745E80">
        <w:rPr>
          <w:rFonts w:ascii="Times New Roman" w:hAnsi="Times New Roman" w:cs="Times New Roman"/>
          <w:color w:val="000000"/>
          <w:sz w:val="24"/>
          <w:lang w:val="es-MX"/>
        </w:rPr>
        <w:t xml:space="preserve"> compuesta por varios bloques convolucionales seguidos de un clasificador final. Cada bloque convolucional generalmente incluye: una capa convolucional 1D (Conv1d) que aplica múltiples filtros </w:t>
      </w:r>
      <w:proofErr w:type="spellStart"/>
      <w:r w:rsidRPr="00745E80">
        <w:rPr>
          <w:rFonts w:ascii="Times New Roman" w:hAnsi="Times New Roman" w:cs="Times New Roman"/>
          <w:color w:val="000000"/>
          <w:sz w:val="24"/>
          <w:lang w:val="es-MX"/>
        </w:rPr>
        <w:t>aprendibles</w:t>
      </w:r>
      <w:proofErr w:type="spellEnd"/>
      <w:r w:rsidRPr="00745E80">
        <w:rPr>
          <w:rFonts w:ascii="Times New Roman" w:hAnsi="Times New Roman" w:cs="Times New Roman"/>
          <w:color w:val="000000"/>
          <w:sz w:val="24"/>
          <w:lang w:val="es-MX"/>
        </w:rPr>
        <w:t xml:space="preserve"> sobre la entrada; una capa de normalización por lotes (BatchNorm1d) que normaliza la activación de cada neurona a lo largo del </w:t>
      </w:r>
      <w:proofErr w:type="spellStart"/>
      <w:r w:rsidRPr="00745E80">
        <w:rPr>
          <w:rFonts w:ascii="Times New Roman" w:hAnsi="Times New Roman" w:cs="Times New Roman"/>
          <w:color w:val="000000"/>
          <w:sz w:val="24"/>
          <w:lang w:val="es-MX"/>
        </w:rPr>
        <w:t>minibatch</w:t>
      </w:r>
      <w:proofErr w:type="spellEnd"/>
      <w:r w:rsidRPr="00745E80">
        <w:rPr>
          <w:rFonts w:ascii="Times New Roman" w:hAnsi="Times New Roman" w:cs="Times New Roman"/>
          <w:color w:val="000000"/>
          <w:sz w:val="24"/>
          <w:lang w:val="es-MX"/>
        </w:rPr>
        <w:t xml:space="preserve">, acelerando el entrenamiento y regularizando el modelo; una función de activación no lineal (típicamente </w:t>
      </w:r>
      <w:proofErr w:type="spellStart"/>
      <w:r w:rsidRPr="00745E80">
        <w:rPr>
          <w:rFonts w:ascii="Times New Roman" w:hAnsi="Times New Roman" w:cs="Times New Roman"/>
          <w:color w:val="000000"/>
          <w:sz w:val="24"/>
          <w:lang w:val="es-MX"/>
        </w:rPr>
        <w:t>ReLU</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Rectified</w:t>
      </w:r>
      <w:proofErr w:type="spellEnd"/>
      <w:r w:rsidRPr="00745E80">
        <w:rPr>
          <w:rFonts w:ascii="Times New Roman" w:hAnsi="Times New Roman" w:cs="Times New Roman"/>
          <w:color w:val="000000"/>
          <w:sz w:val="24"/>
          <w:lang w:val="es-MX"/>
        </w:rPr>
        <w:t xml:space="preserve"> Linear </w:t>
      </w:r>
      <w:proofErr w:type="spellStart"/>
      <w:r w:rsidRPr="00745E80">
        <w:rPr>
          <w:rFonts w:ascii="Times New Roman" w:hAnsi="Times New Roman" w:cs="Times New Roman"/>
          <w:color w:val="000000"/>
          <w:sz w:val="24"/>
          <w:lang w:val="es-MX"/>
        </w:rPr>
        <w:t>Unit</w:t>
      </w:r>
      <w:proofErr w:type="spellEnd"/>
      <w:r w:rsidRPr="00745E80">
        <w:rPr>
          <w:rFonts w:ascii="Times New Roman" w:hAnsi="Times New Roman" w:cs="Times New Roman"/>
          <w:color w:val="000000"/>
          <w:sz w:val="24"/>
          <w:lang w:val="es-MX"/>
        </w:rPr>
        <w:t xml:space="preserve">), que introduce la no linealidad necesaria para aproximar funciones complejas; y una capa de submuestreo (MaxPool1d) que reduce la </w:t>
      </w:r>
      <w:proofErr w:type="spellStart"/>
      <w:r w:rsidRPr="00745E80">
        <w:rPr>
          <w:rFonts w:ascii="Times New Roman" w:hAnsi="Times New Roman" w:cs="Times New Roman"/>
          <w:color w:val="000000"/>
          <w:sz w:val="24"/>
          <w:lang w:val="es-MX"/>
        </w:rPr>
        <w:t>dimension</w:t>
      </w:r>
      <w:proofErr w:type="spellEnd"/>
      <w:r w:rsidRPr="00745E80">
        <w:rPr>
          <w:rFonts w:ascii="Times New Roman" w:hAnsi="Times New Roman" w:cs="Times New Roman"/>
          <w:color w:val="000000"/>
          <w:sz w:val="24"/>
          <w:lang w:val="es-MX"/>
        </w:rPr>
        <w:t xml:space="preserve"> temporal de la representación, aumentando el campo receptivo efectivo y dotando al modelo de cierta invarianza a pequeñas deformaciones temporales. Al apilar varios bloques, la red aprende jerarquías de características de complejidad creciente: los primeros bloques detectan patrones locales simples (bordes, cambios abruptos), mientras los bloques profundos capturan estructuras morfológicas complejas como la forma del complejo QRS completo [2].</w:t>
      </w:r>
    </w:p>
    <w:p w14:paraId="58DC72A3"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arquitectura específica implementada en este proyecto (ECG_CNN) está compuesta por tres bloques convolucionales seguidos de un clasificador denso. El primer bloque aplica 32 filtros de tamaño 5 sobre la señal de entrada de un canal, produciendo 32 mapas de características de longitud 35 tras la operación de </w:t>
      </w:r>
      <w:proofErr w:type="spellStart"/>
      <w:r w:rsidRPr="00745E80">
        <w:rPr>
          <w:rFonts w:ascii="Times New Roman" w:hAnsi="Times New Roman" w:cs="Times New Roman"/>
          <w:color w:val="000000"/>
          <w:sz w:val="24"/>
          <w:lang w:val="es-MX"/>
        </w:rPr>
        <w:t>MaxPool</w:t>
      </w:r>
      <w:proofErr w:type="spellEnd"/>
      <w:r w:rsidRPr="00745E80">
        <w:rPr>
          <w:rFonts w:ascii="Times New Roman" w:hAnsi="Times New Roman" w:cs="Times New Roman"/>
          <w:color w:val="000000"/>
          <w:sz w:val="24"/>
          <w:lang w:val="es-MX"/>
        </w:rPr>
        <w:t xml:space="preserve"> con </w:t>
      </w:r>
      <w:proofErr w:type="spellStart"/>
      <w:r w:rsidRPr="00745E80">
        <w:rPr>
          <w:rFonts w:ascii="Times New Roman" w:hAnsi="Times New Roman" w:cs="Times New Roman"/>
          <w:color w:val="000000"/>
          <w:sz w:val="24"/>
          <w:lang w:val="es-MX"/>
        </w:rPr>
        <w:t>stride</w:t>
      </w:r>
      <w:proofErr w:type="spellEnd"/>
      <w:r w:rsidRPr="00745E80">
        <w:rPr>
          <w:rFonts w:ascii="Times New Roman" w:hAnsi="Times New Roman" w:cs="Times New Roman"/>
          <w:color w:val="000000"/>
          <w:sz w:val="24"/>
          <w:lang w:val="es-MX"/>
        </w:rPr>
        <w:t xml:space="preserve"> 2. El segundo bloque aplica 64 filtros de tamaño 5, y el tercer bloque aplica 128 filtros de tamaño 3, aumentando progresivamente la profundidad de la representación. Tras el tercer bloque, una capa de AdaptiveAvgPool1d reduce cada mapa de características a un </w:t>
      </w:r>
      <w:proofErr w:type="spellStart"/>
      <w:r w:rsidRPr="00745E80">
        <w:rPr>
          <w:rFonts w:ascii="Times New Roman" w:hAnsi="Times New Roman" w:cs="Times New Roman"/>
          <w:color w:val="000000"/>
          <w:sz w:val="24"/>
          <w:lang w:val="es-MX"/>
        </w:rPr>
        <w:t>unico</w:t>
      </w:r>
      <w:proofErr w:type="spellEnd"/>
      <w:r w:rsidRPr="00745E80">
        <w:rPr>
          <w:rFonts w:ascii="Times New Roman" w:hAnsi="Times New Roman" w:cs="Times New Roman"/>
          <w:color w:val="000000"/>
          <w:sz w:val="24"/>
          <w:lang w:val="es-MX"/>
        </w:rPr>
        <w:t xml:space="preserve"> valor escalar, produciendo un vector de 128 características. El clasificador final consiste en dos capas completamente conectadas (128 -&gt; 64 -&gt; 5) con </w:t>
      </w:r>
      <w:proofErr w:type="spellStart"/>
      <w:r w:rsidRPr="00745E80">
        <w:rPr>
          <w:rFonts w:ascii="Times New Roman" w:hAnsi="Times New Roman" w:cs="Times New Roman"/>
          <w:color w:val="000000"/>
          <w:sz w:val="24"/>
          <w:lang w:val="es-MX"/>
        </w:rPr>
        <w:t>Dropout</w:t>
      </w:r>
      <w:proofErr w:type="spellEnd"/>
      <w:r w:rsidRPr="00745E80">
        <w:rPr>
          <w:rFonts w:ascii="Times New Roman" w:hAnsi="Times New Roman" w:cs="Times New Roman"/>
          <w:color w:val="000000"/>
          <w:sz w:val="24"/>
          <w:lang w:val="es-MX"/>
        </w:rPr>
        <w:t xml:space="preserve"> (p=0.3) entre ellas y activación </w:t>
      </w:r>
      <w:proofErr w:type="spellStart"/>
      <w:r w:rsidRPr="00745E80">
        <w:rPr>
          <w:rFonts w:ascii="Times New Roman" w:hAnsi="Times New Roman" w:cs="Times New Roman"/>
          <w:color w:val="000000"/>
          <w:sz w:val="24"/>
          <w:lang w:val="es-MX"/>
        </w:rPr>
        <w:t>LogSoftmax</w:t>
      </w:r>
      <w:proofErr w:type="spellEnd"/>
      <w:r w:rsidRPr="00745E80">
        <w:rPr>
          <w:rFonts w:ascii="Times New Roman" w:hAnsi="Times New Roman" w:cs="Times New Roman"/>
          <w:color w:val="000000"/>
          <w:sz w:val="24"/>
          <w:lang w:val="es-MX"/>
        </w:rPr>
        <w:t xml:space="preserve"> en la capa de salida. El modelo completo cuenta con 44,229 parámetros </w:t>
      </w:r>
      <w:proofErr w:type="spellStart"/>
      <w:r w:rsidRPr="00745E80">
        <w:rPr>
          <w:rFonts w:ascii="Times New Roman" w:hAnsi="Times New Roman" w:cs="Times New Roman"/>
          <w:color w:val="000000"/>
          <w:sz w:val="24"/>
          <w:lang w:val="es-MX"/>
        </w:rPr>
        <w:t>entrenables</w:t>
      </w:r>
      <w:proofErr w:type="spellEnd"/>
      <w:r w:rsidRPr="00745E80">
        <w:rPr>
          <w:rFonts w:ascii="Times New Roman" w:hAnsi="Times New Roman" w:cs="Times New Roman"/>
          <w:color w:val="000000"/>
          <w:sz w:val="24"/>
          <w:lang w:val="es-MX"/>
        </w:rPr>
        <w:t>, lo que lo hace eficiente en términos de cómputo y adecuado para despliegue en entornos con recursos limitados.</w:t>
      </w:r>
    </w:p>
    <w:p w14:paraId="1C26B2A1"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entrenamiento del modelo base se realiza durante 30 épocas con un tamaño de </w:t>
      </w:r>
      <w:proofErr w:type="spellStart"/>
      <w:r w:rsidRPr="00745E80">
        <w:rPr>
          <w:rFonts w:ascii="Times New Roman" w:hAnsi="Times New Roman" w:cs="Times New Roman"/>
          <w:color w:val="000000"/>
          <w:sz w:val="24"/>
          <w:lang w:val="es-MX"/>
        </w:rPr>
        <w:t>minibatch</w:t>
      </w:r>
      <w:proofErr w:type="spellEnd"/>
      <w:r w:rsidRPr="00745E80">
        <w:rPr>
          <w:rFonts w:ascii="Times New Roman" w:hAnsi="Times New Roman" w:cs="Times New Roman"/>
          <w:color w:val="000000"/>
          <w:sz w:val="24"/>
          <w:lang w:val="es-MX"/>
        </w:rPr>
        <w:t xml:space="preserve"> de 64 latidos, utilizando el optimizador Adam con tasa de aprendizaje inicial de 1e-3 y decaimiento de peso de 1e-4. Adam es un optimizador adaptativo que combina las ventajas del momento y </w:t>
      </w:r>
      <w:proofErr w:type="spellStart"/>
      <w:r w:rsidRPr="00745E80">
        <w:rPr>
          <w:rFonts w:ascii="Times New Roman" w:hAnsi="Times New Roman" w:cs="Times New Roman"/>
          <w:color w:val="000000"/>
          <w:sz w:val="24"/>
          <w:lang w:val="es-MX"/>
        </w:rPr>
        <w:t>RMSProp</w:t>
      </w:r>
      <w:proofErr w:type="spellEnd"/>
      <w:r w:rsidRPr="00745E80">
        <w:rPr>
          <w:rFonts w:ascii="Times New Roman" w:hAnsi="Times New Roman" w:cs="Times New Roman"/>
          <w:color w:val="000000"/>
          <w:sz w:val="24"/>
          <w:lang w:val="es-MX"/>
        </w:rPr>
        <w:t xml:space="preserve">, calculando tasas de aprendizaje individuales para cada parámetro a partir de estimaciones del primer y segundo momento del gradiente. La función de pérdida empleada es </w:t>
      </w:r>
      <w:proofErr w:type="spellStart"/>
      <w:r w:rsidRPr="00745E80">
        <w:rPr>
          <w:rFonts w:ascii="Times New Roman" w:hAnsi="Times New Roman" w:cs="Times New Roman"/>
          <w:color w:val="000000"/>
          <w:sz w:val="24"/>
          <w:lang w:val="es-MX"/>
        </w:rPr>
        <w:t>NLLLoss</w:t>
      </w:r>
      <w:proofErr w:type="spellEnd"/>
      <w:r w:rsidRPr="00745E80">
        <w:rPr>
          <w:rFonts w:ascii="Times New Roman" w:hAnsi="Times New Roman" w:cs="Times New Roman"/>
          <w:color w:val="000000"/>
          <w:sz w:val="24"/>
          <w:lang w:val="es-MX"/>
        </w:rPr>
        <w:t xml:space="preserve"> con pesos de clase ponderados inversamente a la frecuencia, como se describió en la sección 2.6. El modelo obtenido tras el entrenamiento base alcanza una exactitud global del 93.54% sobre el conjunto de prueba de MIT-BIH, resultado consistente con el estado del arte reportado en la literatura para arquitecturas similares [6].</w:t>
      </w:r>
    </w:p>
    <w:p w14:paraId="139F950C" w14:textId="77777777" w:rsidR="008E1720" w:rsidRPr="00745E80" w:rsidRDefault="00000000">
      <w:pPr>
        <w:spacing w:before="240" w:after="120" w:line="360" w:lineRule="exact"/>
        <w:rPr>
          <w:lang w:val="es-MX"/>
        </w:rPr>
      </w:pPr>
      <w:r w:rsidRPr="00745E80">
        <w:rPr>
          <w:rFonts w:ascii="Times New Roman" w:hAnsi="Times New Roman" w:cs="Times New Roman"/>
          <w:b/>
          <w:color w:val="000000"/>
          <w:sz w:val="26"/>
          <w:lang w:val="es-MX"/>
        </w:rPr>
        <w:lastRenderedPageBreak/>
        <w:t xml:space="preserve">2.8 </w:t>
      </w:r>
      <w:r w:rsidRPr="00392086">
        <w:rPr>
          <w:rFonts w:ascii="Times New Roman" w:hAnsi="Times New Roman" w:cs="Times New Roman"/>
          <w:b/>
          <w:i/>
          <w:iCs/>
          <w:color w:val="000000"/>
          <w:sz w:val="26"/>
          <w:lang w:val="es-MX"/>
        </w:rPr>
        <w:t xml:space="preserve">Concept Drift </w:t>
      </w:r>
      <w:r w:rsidRPr="00745E80">
        <w:rPr>
          <w:rFonts w:ascii="Times New Roman" w:hAnsi="Times New Roman" w:cs="Times New Roman"/>
          <w:b/>
          <w:color w:val="000000"/>
          <w:sz w:val="26"/>
          <w:lang w:val="es-MX"/>
        </w:rPr>
        <w:t>y degradación de modelos estáticos</w:t>
      </w:r>
    </w:p>
    <w:p w14:paraId="6C259691"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concepto de concept drift (deriva conceptual) hace referencia al fenómeno por el cual la relación estadística entre las variables de entrada y la variable objetivo de un modelo de aprendizaje automático cambia a lo largo del tiempo. </w:t>
      </w:r>
      <w:proofErr w:type="gramStart"/>
      <w:r w:rsidRPr="00745E80">
        <w:rPr>
          <w:rFonts w:ascii="Times New Roman" w:hAnsi="Times New Roman" w:cs="Times New Roman"/>
          <w:color w:val="000000"/>
          <w:sz w:val="24"/>
          <w:lang w:val="es-MX"/>
        </w:rPr>
        <w:t xml:space="preserve">En términos formales, si </w:t>
      </w:r>
      <w:proofErr w:type="spellStart"/>
      <w:r w:rsidRPr="00745E80">
        <w:rPr>
          <w:rFonts w:ascii="Times New Roman" w:hAnsi="Times New Roman" w:cs="Times New Roman"/>
          <w:color w:val="000000"/>
          <w:sz w:val="24"/>
          <w:lang w:val="es-MX"/>
        </w:rPr>
        <w:t>P_t</w:t>
      </w:r>
      <w:proofErr w:type="spellEnd"/>
      <w:r w:rsidRPr="00745E80">
        <w:rPr>
          <w:rFonts w:ascii="Times New Roman" w:hAnsi="Times New Roman" w:cs="Times New Roman"/>
          <w:color w:val="000000"/>
          <w:sz w:val="24"/>
          <w:lang w:val="es-MX"/>
        </w:rPr>
        <w:t>(X, y) denota la distribución conjunta de los datos en el instante t, existe concept drift cuando P_{t1}(X, y) difiere de P_{t2}(X, y) para t1 !</w:t>
      </w:r>
      <w:proofErr w:type="gramEnd"/>
      <w:r w:rsidRPr="00745E80">
        <w:rPr>
          <w:rFonts w:ascii="Times New Roman" w:hAnsi="Times New Roman" w:cs="Times New Roman"/>
          <w:color w:val="000000"/>
          <w:sz w:val="24"/>
          <w:lang w:val="es-MX"/>
        </w:rPr>
        <w:t>= t2. Este fenómeno es ubicuo en aplicaciones del mundo real y constituye una de las principales causas de degradación del rendimiento de sistemas de aprendizaje automático desplegados en producción.</w:t>
      </w:r>
    </w:p>
    <w:p w14:paraId="790E3521"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En el contexto específico de la clasificación de ECG, el concept drift puede manifestarse por múltiples causas. La variabilidad fisiológica interindividual implica que la morfología del ECG de un paciente nuevo puede diferir </w:t>
      </w:r>
      <w:proofErr w:type="spellStart"/>
      <w:r w:rsidRPr="00745E80">
        <w:rPr>
          <w:rFonts w:ascii="Times New Roman" w:hAnsi="Times New Roman" w:cs="Times New Roman"/>
          <w:color w:val="000000"/>
          <w:sz w:val="24"/>
          <w:lang w:val="es-MX"/>
        </w:rPr>
        <w:t>sistematicamente</w:t>
      </w:r>
      <w:proofErr w:type="spellEnd"/>
      <w:r w:rsidRPr="00745E80">
        <w:rPr>
          <w:rFonts w:ascii="Times New Roman" w:hAnsi="Times New Roman" w:cs="Times New Roman"/>
          <w:color w:val="000000"/>
          <w:sz w:val="24"/>
          <w:lang w:val="es-MX"/>
        </w:rPr>
        <w:t xml:space="preserve"> de la de los pacientes del conjunto de entrenamiento, especialmente en presencia de patologías concomitantes, tratamientos farmacológicos o condiciones </w:t>
      </w:r>
      <w:proofErr w:type="spellStart"/>
      <w:r w:rsidRPr="00745E80">
        <w:rPr>
          <w:rFonts w:ascii="Times New Roman" w:hAnsi="Times New Roman" w:cs="Times New Roman"/>
          <w:color w:val="000000"/>
          <w:sz w:val="24"/>
          <w:lang w:val="es-MX"/>
        </w:rPr>
        <w:t>fisicas</w:t>
      </w:r>
      <w:proofErr w:type="spellEnd"/>
      <w:r w:rsidRPr="00745E80">
        <w:rPr>
          <w:rFonts w:ascii="Times New Roman" w:hAnsi="Times New Roman" w:cs="Times New Roman"/>
          <w:color w:val="000000"/>
          <w:sz w:val="24"/>
          <w:lang w:val="es-MX"/>
        </w:rPr>
        <w:t xml:space="preserve"> particulares. Las diferencias entre equipos de adquisición de ECG (distintos fabricantes, distintas frecuencias de muestreo, distintas respuestas en frecuencia de los amplificadores) introducen variaciones </w:t>
      </w:r>
      <w:proofErr w:type="spellStart"/>
      <w:r w:rsidRPr="00745E80">
        <w:rPr>
          <w:rFonts w:ascii="Times New Roman" w:hAnsi="Times New Roman" w:cs="Times New Roman"/>
          <w:color w:val="000000"/>
          <w:sz w:val="24"/>
          <w:lang w:val="es-MX"/>
        </w:rPr>
        <w:t>sistematicas</w:t>
      </w:r>
      <w:proofErr w:type="spellEnd"/>
      <w:r w:rsidRPr="00745E80">
        <w:rPr>
          <w:rFonts w:ascii="Times New Roman" w:hAnsi="Times New Roman" w:cs="Times New Roman"/>
          <w:color w:val="000000"/>
          <w:sz w:val="24"/>
          <w:lang w:val="es-MX"/>
        </w:rPr>
        <w:t xml:space="preserve"> en la señal que pueden afectar la clasificación. Asimismo, cambios en los protocolos de colocación de electrodos o en las condiciones de registro pueden alterar la morfología de la señal de forma reproducible pero no anticipada en el entrenamiento [3].</w:t>
      </w:r>
    </w:p>
    <w:p w14:paraId="311927F4"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impacto del concept drift en el rendimiento diagnóstico de un modelo estático puede ser severo. Un modelo entrenado sobre datos históricos que no captura la distribución actual de los datos puede presentar degradaciones significativas en métricas como la sensibilidad para clases minoritarias (arritmias </w:t>
      </w:r>
      <w:proofErr w:type="gramStart"/>
      <w:r w:rsidRPr="00745E80">
        <w:rPr>
          <w:rFonts w:ascii="Times New Roman" w:hAnsi="Times New Roman" w:cs="Times New Roman"/>
          <w:color w:val="000000"/>
          <w:sz w:val="24"/>
          <w:lang w:val="es-MX"/>
        </w:rPr>
        <w:t>raras</w:t>
      </w:r>
      <w:proofErr w:type="gramEnd"/>
      <w:r w:rsidRPr="00745E80">
        <w:rPr>
          <w:rFonts w:ascii="Times New Roman" w:hAnsi="Times New Roman" w:cs="Times New Roman"/>
          <w:color w:val="000000"/>
          <w:sz w:val="24"/>
          <w:lang w:val="es-MX"/>
        </w:rPr>
        <w:t xml:space="preserve"> pero clínicamente graves) o la especificidad, con el consiguiente aumento de falsas alarmas. En aplicaciones médicas, tanto los falsos negativos (arritmias no detectadas) como los falsos positivos (alarmas falsas que generan ansiedad en el paciente y consumen recursos médicos) tienen costos clínicos y económicos significativos.</w:t>
      </w:r>
    </w:p>
    <w:p w14:paraId="2D1E83F3"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limitación fundamental de los modelos estáticos frente al concept drift radica en su incapacidad de actualizar sus parámetros ante nuevos datos sin recurrir a un reentrenamiento completo desde cero. El reentrenamiento completo implica recolectar y etiquetar un nuevo conjunto de datos suficientemente grande, </w:t>
      </w:r>
      <w:proofErr w:type="spellStart"/>
      <w:r w:rsidRPr="00745E80">
        <w:rPr>
          <w:rFonts w:ascii="Times New Roman" w:hAnsi="Times New Roman" w:cs="Times New Roman"/>
          <w:color w:val="000000"/>
          <w:sz w:val="24"/>
          <w:lang w:val="es-MX"/>
        </w:rPr>
        <w:t>reentrear</w:t>
      </w:r>
      <w:proofErr w:type="spellEnd"/>
      <w:r w:rsidRPr="00745E80">
        <w:rPr>
          <w:rFonts w:ascii="Times New Roman" w:hAnsi="Times New Roman" w:cs="Times New Roman"/>
          <w:color w:val="000000"/>
          <w:sz w:val="24"/>
          <w:lang w:val="es-MX"/>
        </w:rPr>
        <w:t xml:space="preserve"> el modelo durante el número completo de épocas, y validar su rendimiento antes de desplegarlo nuevamente, un proceso que puede requerir </w:t>
      </w:r>
      <w:proofErr w:type="spellStart"/>
      <w:r w:rsidRPr="00745E80">
        <w:rPr>
          <w:rFonts w:ascii="Times New Roman" w:hAnsi="Times New Roman" w:cs="Times New Roman"/>
          <w:color w:val="000000"/>
          <w:sz w:val="24"/>
          <w:lang w:val="es-MX"/>
        </w:rPr>
        <w:t>dias</w:t>
      </w:r>
      <w:proofErr w:type="spellEnd"/>
      <w:r w:rsidRPr="00745E80">
        <w:rPr>
          <w:rFonts w:ascii="Times New Roman" w:hAnsi="Times New Roman" w:cs="Times New Roman"/>
          <w:color w:val="000000"/>
          <w:sz w:val="24"/>
          <w:lang w:val="es-MX"/>
        </w:rPr>
        <w:t xml:space="preserve"> o semanas de trabajo especializado. </w:t>
      </w:r>
      <w:proofErr w:type="spellStart"/>
      <w:r w:rsidRPr="00745E80">
        <w:rPr>
          <w:rFonts w:ascii="Times New Roman" w:hAnsi="Times New Roman" w:cs="Times New Roman"/>
          <w:color w:val="000000"/>
          <w:sz w:val="24"/>
          <w:lang w:val="es-MX"/>
        </w:rPr>
        <w:t>Ademas</w:t>
      </w:r>
      <w:proofErr w:type="spellEnd"/>
      <w:r w:rsidRPr="00745E80">
        <w:rPr>
          <w:rFonts w:ascii="Times New Roman" w:hAnsi="Times New Roman" w:cs="Times New Roman"/>
          <w:color w:val="000000"/>
          <w:sz w:val="24"/>
          <w:lang w:val="es-MX"/>
        </w:rPr>
        <w:t>, el reentrenamiento completo desde cero descarta el conocimiento acumulado en el modelo previo, lo que puede resultar en una pérdida de rendimiento en subpoblaciones bien representadas en los datos originales pero subrepresentadas en los nuevos datos [12].</w:t>
      </w:r>
    </w:p>
    <w:p w14:paraId="06B8BF9F" w14:textId="77777777" w:rsidR="008E1720" w:rsidRPr="00745E80" w:rsidRDefault="00000000">
      <w:pPr>
        <w:spacing w:before="240" w:after="120" w:line="360" w:lineRule="exact"/>
        <w:rPr>
          <w:lang w:val="es-MX"/>
        </w:rPr>
      </w:pPr>
      <w:r w:rsidRPr="00745E80">
        <w:rPr>
          <w:rFonts w:ascii="Times New Roman" w:hAnsi="Times New Roman" w:cs="Times New Roman"/>
          <w:b/>
          <w:color w:val="000000"/>
          <w:sz w:val="26"/>
          <w:lang w:val="es-MX"/>
        </w:rPr>
        <w:lastRenderedPageBreak/>
        <w:t>2.9 Aprendizaje incremental y reentrenamiento continuo</w:t>
      </w:r>
    </w:p>
    <w:p w14:paraId="789BEF08"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aprendizaje incremental, también denominado aprendizaje continuo </w:t>
      </w:r>
      <w:r w:rsidRPr="00392086">
        <w:rPr>
          <w:rFonts w:ascii="Times New Roman" w:hAnsi="Times New Roman" w:cs="Times New Roman"/>
          <w:i/>
          <w:iCs/>
          <w:color w:val="000000"/>
          <w:sz w:val="24"/>
          <w:lang w:val="es-MX"/>
        </w:rPr>
        <w:t>(</w:t>
      </w:r>
      <w:proofErr w:type="spellStart"/>
      <w:r w:rsidRPr="00392086">
        <w:rPr>
          <w:rFonts w:ascii="Times New Roman" w:hAnsi="Times New Roman" w:cs="Times New Roman"/>
          <w:i/>
          <w:iCs/>
          <w:color w:val="000000"/>
          <w:sz w:val="24"/>
          <w:lang w:val="es-MX"/>
        </w:rPr>
        <w:t>Continual</w:t>
      </w:r>
      <w:proofErr w:type="spellEnd"/>
      <w:r w:rsidRPr="00392086">
        <w:rPr>
          <w:rFonts w:ascii="Times New Roman" w:hAnsi="Times New Roman" w:cs="Times New Roman"/>
          <w:i/>
          <w:iCs/>
          <w:color w:val="000000"/>
          <w:sz w:val="24"/>
          <w:lang w:val="es-MX"/>
        </w:rPr>
        <w:t xml:space="preserve"> </w:t>
      </w:r>
      <w:proofErr w:type="spellStart"/>
      <w:r w:rsidRPr="00392086">
        <w:rPr>
          <w:rFonts w:ascii="Times New Roman" w:hAnsi="Times New Roman" w:cs="Times New Roman"/>
          <w:i/>
          <w:iCs/>
          <w:color w:val="000000"/>
          <w:sz w:val="24"/>
          <w:lang w:val="es-MX"/>
        </w:rPr>
        <w:t>Learning</w:t>
      </w:r>
      <w:proofErr w:type="spellEnd"/>
      <w:r w:rsidRPr="00392086">
        <w:rPr>
          <w:rFonts w:ascii="Times New Roman" w:hAnsi="Times New Roman" w:cs="Times New Roman"/>
          <w:i/>
          <w:iCs/>
          <w:color w:val="000000"/>
          <w:sz w:val="24"/>
          <w:lang w:val="es-MX"/>
        </w:rPr>
        <w:t>)</w:t>
      </w:r>
      <w:r w:rsidRPr="00745E80">
        <w:rPr>
          <w:rFonts w:ascii="Times New Roman" w:hAnsi="Times New Roman" w:cs="Times New Roman"/>
          <w:color w:val="000000"/>
          <w:sz w:val="24"/>
          <w:lang w:val="es-MX"/>
        </w:rPr>
        <w:t xml:space="preserve"> o aprendizaje durante toda la vida (</w:t>
      </w:r>
      <w:proofErr w:type="spellStart"/>
      <w:r w:rsidRPr="00745E80">
        <w:rPr>
          <w:rFonts w:ascii="Times New Roman" w:hAnsi="Times New Roman" w:cs="Times New Roman"/>
          <w:color w:val="000000"/>
          <w:sz w:val="24"/>
          <w:lang w:val="es-MX"/>
        </w:rPr>
        <w:t>Lifelong</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Learning</w:t>
      </w:r>
      <w:proofErr w:type="spellEnd"/>
      <w:r w:rsidRPr="00745E80">
        <w:rPr>
          <w:rFonts w:ascii="Times New Roman" w:hAnsi="Times New Roman" w:cs="Times New Roman"/>
          <w:color w:val="000000"/>
          <w:sz w:val="24"/>
          <w:lang w:val="es-MX"/>
        </w:rPr>
        <w:t xml:space="preserve">), es un paradigma de entrenamiento en el que el modelo actualiza sus parámetros de forma secuencial a partir de flujos de datos que llegan a lo largo del tiempo, sin necesidad de acceder al conjunto de datos histórico completo en cada actualización. El objetivo es que el modelo se adapte a nuevos patrones y distribuciones de datos (aprendizaje plástico) sin perder la capacidad de clasificar </w:t>
      </w:r>
      <w:proofErr w:type="gramStart"/>
      <w:r w:rsidRPr="00745E80">
        <w:rPr>
          <w:rFonts w:ascii="Times New Roman" w:hAnsi="Times New Roman" w:cs="Times New Roman"/>
          <w:color w:val="000000"/>
          <w:sz w:val="24"/>
          <w:lang w:val="es-MX"/>
        </w:rPr>
        <w:t>correctamente</w:t>
      </w:r>
      <w:proofErr w:type="gramEnd"/>
      <w:r w:rsidRPr="00745E80">
        <w:rPr>
          <w:rFonts w:ascii="Times New Roman" w:hAnsi="Times New Roman" w:cs="Times New Roman"/>
          <w:color w:val="000000"/>
          <w:sz w:val="24"/>
          <w:lang w:val="es-MX"/>
        </w:rPr>
        <w:t xml:space="preserve"> los patrones aprendidos </w:t>
      </w:r>
      <w:proofErr w:type="gramStart"/>
      <w:r w:rsidRPr="00745E80">
        <w:rPr>
          <w:rFonts w:ascii="Times New Roman" w:hAnsi="Times New Roman" w:cs="Times New Roman"/>
          <w:color w:val="000000"/>
          <w:sz w:val="24"/>
          <w:lang w:val="es-MX"/>
        </w:rPr>
        <w:t>anteriormente</w:t>
      </w:r>
      <w:proofErr w:type="gramEnd"/>
      <w:r w:rsidRPr="00745E80">
        <w:rPr>
          <w:rFonts w:ascii="Times New Roman" w:hAnsi="Times New Roman" w:cs="Times New Roman"/>
          <w:color w:val="000000"/>
          <w:sz w:val="24"/>
          <w:lang w:val="es-MX"/>
        </w:rPr>
        <w:t xml:space="preserve"> (retención estable), manteniendo un equilibrio entre plasticidad y estabilidad conocido como el dilema plasticidad-estabilidad.</w:t>
      </w:r>
    </w:p>
    <w:p w14:paraId="112DEF8F"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principal obstáculo del aprendizaje incremental es el fenómeno de </w:t>
      </w:r>
      <w:proofErr w:type="spellStart"/>
      <w:r w:rsidRPr="00392086">
        <w:rPr>
          <w:rFonts w:ascii="Times New Roman" w:hAnsi="Times New Roman" w:cs="Times New Roman"/>
          <w:i/>
          <w:iCs/>
          <w:color w:val="000000"/>
          <w:sz w:val="24"/>
          <w:lang w:val="es-MX"/>
        </w:rPr>
        <w:t>Catastrophic</w:t>
      </w:r>
      <w:proofErr w:type="spellEnd"/>
      <w:r w:rsidRPr="00392086">
        <w:rPr>
          <w:rFonts w:ascii="Times New Roman" w:hAnsi="Times New Roman" w:cs="Times New Roman"/>
          <w:i/>
          <w:iCs/>
          <w:color w:val="000000"/>
          <w:sz w:val="24"/>
          <w:lang w:val="es-MX"/>
        </w:rPr>
        <w:t xml:space="preserve"> </w:t>
      </w:r>
      <w:proofErr w:type="spellStart"/>
      <w:r w:rsidRPr="00392086">
        <w:rPr>
          <w:rFonts w:ascii="Times New Roman" w:hAnsi="Times New Roman" w:cs="Times New Roman"/>
          <w:i/>
          <w:iCs/>
          <w:color w:val="000000"/>
          <w:sz w:val="24"/>
          <w:lang w:val="es-MX"/>
        </w:rPr>
        <w:t>Forgetting</w:t>
      </w:r>
      <w:proofErr w:type="spellEnd"/>
      <w:r w:rsidRPr="00745E80">
        <w:rPr>
          <w:rFonts w:ascii="Times New Roman" w:hAnsi="Times New Roman" w:cs="Times New Roman"/>
          <w:color w:val="000000"/>
          <w:sz w:val="24"/>
          <w:lang w:val="es-MX"/>
        </w:rPr>
        <w:t xml:space="preserve"> (olvido </w:t>
      </w:r>
      <w:proofErr w:type="spellStart"/>
      <w:r w:rsidRPr="00745E80">
        <w:rPr>
          <w:rFonts w:ascii="Times New Roman" w:hAnsi="Times New Roman" w:cs="Times New Roman"/>
          <w:color w:val="000000"/>
          <w:sz w:val="24"/>
          <w:lang w:val="es-MX"/>
        </w:rPr>
        <w:t>catastrofico</w:t>
      </w:r>
      <w:proofErr w:type="spellEnd"/>
      <w:r w:rsidRPr="00745E80">
        <w:rPr>
          <w:rFonts w:ascii="Times New Roman" w:hAnsi="Times New Roman" w:cs="Times New Roman"/>
          <w:color w:val="000000"/>
          <w:sz w:val="24"/>
          <w:lang w:val="es-MX"/>
        </w:rPr>
        <w:t xml:space="preserve">), documentado experimentalmente por McCloskey y Cohen en 1989 [12]. Cuando una red neuronal es entrenada secuencialmente sobre distintas tareas o distribuciones de datos, los pesos aprendidos para las tareas anteriores son </w:t>
      </w:r>
      <w:proofErr w:type="spellStart"/>
      <w:r w:rsidRPr="00745E80">
        <w:rPr>
          <w:rFonts w:ascii="Times New Roman" w:hAnsi="Times New Roman" w:cs="Times New Roman"/>
          <w:color w:val="000000"/>
          <w:sz w:val="24"/>
          <w:lang w:val="es-MX"/>
        </w:rPr>
        <w:t>sobreescritos</w:t>
      </w:r>
      <w:proofErr w:type="spellEnd"/>
      <w:r w:rsidRPr="00745E80">
        <w:rPr>
          <w:rFonts w:ascii="Times New Roman" w:hAnsi="Times New Roman" w:cs="Times New Roman"/>
          <w:color w:val="000000"/>
          <w:sz w:val="24"/>
          <w:lang w:val="es-MX"/>
        </w:rPr>
        <w:t xml:space="preserve"> por los pesos necesarios para la nueva tarea. Esto ocurre porque el descenso de gradiente modifica los parámetros del modelo en la dirección que minimiza el error sobre los datos actuales, sin tener en cuenta el impacto de dichas modificaciones sobre el rendimiento en datos anteriores. El resultado es un modelo que se adapta rápidamente a los nuevos </w:t>
      </w:r>
      <w:proofErr w:type="gramStart"/>
      <w:r w:rsidRPr="00745E80">
        <w:rPr>
          <w:rFonts w:ascii="Times New Roman" w:hAnsi="Times New Roman" w:cs="Times New Roman"/>
          <w:color w:val="000000"/>
          <w:sz w:val="24"/>
          <w:lang w:val="es-MX"/>
        </w:rPr>
        <w:t>datos</w:t>
      </w:r>
      <w:proofErr w:type="gramEnd"/>
      <w:r w:rsidRPr="00745E80">
        <w:rPr>
          <w:rFonts w:ascii="Times New Roman" w:hAnsi="Times New Roman" w:cs="Times New Roman"/>
          <w:color w:val="000000"/>
          <w:sz w:val="24"/>
          <w:lang w:val="es-MX"/>
        </w:rPr>
        <w:t xml:space="preserve"> pero pierde la mayor parte del conocimiento previamente adquirido.</w:t>
      </w:r>
    </w:p>
    <w:p w14:paraId="2A4BF8EC"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En la literatura se han propuesto tres grandes familias de estrategias para mitigar el </w:t>
      </w:r>
      <w:proofErr w:type="spellStart"/>
      <w:r w:rsidRPr="00745E80">
        <w:rPr>
          <w:rFonts w:ascii="Times New Roman" w:hAnsi="Times New Roman" w:cs="Times New Roman"/>
          <w:color w:val="000000"/>
          <w:sz w:val="24"/>
          <w:lang w:val="es-MX"/>
        </w:rPr>
        <w:t>Catastrophic</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Forgetting</w:t>
      </w:r>
      <w:proofErr w:type="spellEnd"/>
      <w:r w:rsidRPr="00745E80">
        <w:rPr>
          <w:rFonts w:ascii="Times New Roman" w:hAnsi="Times New Roman" w:cs="Times New Roman"/>
          <w:color w:val="000000"/>
          <w:sz w:val="24"/>
          <w:lang w:val="es-MX"/>
        </w:rPr>
        <w:t xml:space="preserve">. Los métodos de regularización, como </w:t>
      </w:r>
      <w:proofErr w:type="spellStart"/>
      <w:r w:rsidRPr="00745E80">
        <w:rPr>
          <w:rFonts w:ascii="Times New Roman" w:hAnsi="Times New Roman" w:cs="Times New Roman"/>
          <w:color w:val="000000"/>
          <w:sz w:val="24"/>
          <w:lang w:val="es-MX"/>
        </w:rPr>
        <w:t>Elastic</w:t>
      </w:r>
      <w:proofErr w:type="spellEnd"/>
      <w:r w:rsidRPr="00745E80">
        <w:rPr>
          <w:rFonts w:ascii="Times New Roman" w:hAnsi="Times New Roman" w:cs="Times New Roman"/>
          <w:color w:val="000000"/>
          <w:sz w:val="24"/>
          <w:lang w:val="es-MX"/>
        </w:rPr>
        <w:t xml:space="preserve"> Weight </w:t>
      </w:r>
      <w:proofErr w:type="spellStart"/>
      <w:r w:rsidRPr="00745E80">
        <w:rPr>
          <w:rFonts w:ascii="Times New Roman" w:hAnsi="Times New Roman" w:cs="Times New Roman"/>
          <w:color w:val="000000"/>
          <w:sz w:val="24"/>
          <w:lang w:val="es-MX"/>
        </w:rPr>
        <w:t>Consolidation</w:t>
      </w:r>
      <w:proofErr w:type="spellEnd"/>
      <w:r w:rsidRPr="00745E80">
        <w:rPr>
          <w:rFonts w:ascii="Times New Roman" w:hAnsi="Times New Roman" w:cs="Times New Roman"/>
          <w:color w:val="000000"/>
          <w:sz w:val="24"/>
          <w:lang w:val="es-MX"/>
        </w:rPr>
        <w:t xml:space="preserve"> (EWC), introducen términos de penalización en la función de pérdida que ralentizan el cambio de los pesos más importantes para las tareas anteriores. Los métodos de arquitecturas progresivas asignan nuevas neuronas o </w:t>
      </w:r>
      <w:proofErr w:type="spellStart"/>
      <w:r w:rsidRPr="00745E80">
        <w:rPr>
          <w:rFonts w:ascii="Times New Roman" w:hAnsi="Times New Roman" w:cs="Times New Roman"/>
          <w:color w:val="000000"/>
          <w:sz w:val="24"/>
          <w:lang w:val="es-MX"/>
        </w:rPr>
        <w:t>modulos</w:t>
      </w:r>
      <w:proofErr w:type="spellEnd"/>
      <w:r w:rsidRPr="00745E80">
        <w:rPr>
          <w:rFonts w:ascii="Times New Roman" w:hAnsi="Times New Roman" w:cs="Times New Roman"/>
          <w:color w:val="000000"/>
          <w:sz w:val="24"/>
          <w:lang w:val="es-MX"/>
        </w:rPr>
        <w:t xml:space="preserve"> a cada nueva tarea, preservando los pesos anteriores de modificaciones. Los métodos basados en memoria (Replay o </w:t>
      </w:r>
      <w:proofErr w:type="spellStart"/>
      <w:r w:rsidRPr="00745E80">
        <w:rPr>
          <w:rFonts w:ascii="Times New Roman" w:hAnsi="Times New Roman" w:cs="Times New Roman"/>
          <w:color w:val="000000"/>
          <w:sz w:val="24"/>
          <w:lang w:val="es-MX"/>
        </w:rPr>
        <w:t>Rehearsal</w:t>
      </w:r>
      <w:proofErr w:type="spellEnd"/>
      <w:r w:rsidRPr="00745E80">
        <w:rPr>
          <w:rFonts w:ascii="Times New Roman" w:hAnsi="Times New Roman" w:cs="Times New Roman"/>
          <w:color w:val="000000"/>
          <w:sz w:val="24"/>
          <w:lang w:val="es-MX"/>
        </w:rPr>
        <w:t>) almacenan un subconjunto de los datos anteriores y los mezclan con los nuevos datos durante el reentrenamiento, de forma que el modelo sigue siendo entrenado sobre una mezcla de distribuciones antiguas y nuevas [3].</w:t>
      </w:r>
    </w:p>
    <w:p w14:paraId="3F994383"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Las ventajas del aprendizaje incremental sobre el reentrenamiento completo son considerables. En primer lugar, el costo computacional es significativamente menor, ya que solo se procesan los nuevos datos más un pequeño subconjunto de datos históricos, en lugar del conjunto completo. En segundo lugar, la adaptación es continua y puede realizarse con una latencia mucho menor, permitiendo que el sistema responda rápidamente a cambios en la distribución de los datos. En tercer lugar, el aprendizaje incremental es más compatible con escenarios de privacidad de datos, donde los registros médicos históricos pueden no estar </w:t>
      </w:r>
      <w:r w:rsidRPr="00745E80">
        <w:rPr>
          <w:rFonts w:ascii="Times New Roman" w:hAnsi="Times New Roman" w:cs="Times New Roman"/>
          <w:color w:val="000000"/>
          <w:sz w:val="24"/>
          <w:lang w:val="es-MX"/>
        </w:rPr>
        <w:lastRenderedPageBreak/>
        <w:t xml:space="preserve">disponibles o no pueden ser almacenados indefinidamente. Estas ventajas hacen del aprendizaje incremental una opción especialmente atractiva para sistemas de monitoreo cardíaco </w:t>
      </w:r>
      <w:proofErr w:type="gramStart"/>
      <w:r w:rsidRPr="00745E80">
        <w:rPr>
          <w:rFonts w:ascii="Times New Roman" w:hAnsi="Times New Roman" w:cs="Times New Roman"/>
          <w:color w:val="000000"/>
          <w:sz w:val="24"/>
          <w:lang w:val="es-MX"/>
        </w:rPr>
        <w:t>continuo</w:t>
      </w:r>
      <w:proofErr w:type="gramEnd"/>
      <w:r w:rsidRPr="00745E80">
        <w:rPr>
          <w:rFonts w:ascii="Times New Roman" w:hAnsi="Times New Roman" w:cs="Times New Roman"/>
          <w:color w:val="000000"/>
          <w:sz w:val="24"/>
          <w:lang w:val="es-MX"/>
        </w:rPr>
        <w:t xml:space="preserve"> desplegados en entornos clínicos reales.</w:t>
      </w:r>
    </w:p>
    <w:p w14:paraId="75BFC0E5" w14:textId="77777777" w:rsidR="008E1720" w:rsidRPr="00FC642C" w:rsidRDefault="00000000">
      <w:pPr>
        <w:spacing w:before="240" w:after="120" w:line="360" w:lineRule="exact"/>
        <w:rPr>
          <w:i/>
          <w:iCs/>
          <w:lang w:val="es-MX"/>
        </w:rPr>
      </w:pPr>
      <w:r w:rsidRPr="00745E80">
        <w:rPr>
          <w:rFonts w:ascii="Times New Roman" w:hAnsi="Times New Roman" w:cs="Times New Roman"/>
          <w:b/>
          <w:color w:val="000000"/>
          <w:sz w:val="26"/>
          <w:lang w:val="es-MX"/>
        </w:rPr>
        <w:t xml:space="preserve">2.10 Técnica de </w:t>
      </w:r>
      <w:r w:rsidRPr="00FC642C">
        <w:rPr>
          <w:rFonts w:ascii="Times New Roman" w:hAnsi="Times New Roman" w:cs="Times New Roman"/>
          <w:b/>
          <w:i/>
          <w:iCs/>
          <w:color w:val="000000"/>
          <w:sz w:val="26"/>
          <w:lang w:val="es-MX"/>
        </w:rPr>
        <w:t>Replay Buffer</w:t>
      </w:r>
    </w:p>
    <w:p w14:paraId="5857F5E5"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Replay Buffer (buffer de repetición o memoria de repetición) es una estructura de datos que almacena un subconjunto representativo de los ejemplos de entrenamiento observados anteriormente. Durante el proceso de aprendizaje incremental, cuando se recibe un nuevo lote de datos, el modelo se entrena sobre una mezcla de los nuevos datos y de muestras </w:t>
      </w:r>
      <w:proofErr w:type="spellStart"/>
      <w:r w:rsidRPr="00745E80">
        <w:rPr>
          <w:rFonts w:ascii="Times New Roman" w:hAnsi="Times New Roman" w:cs="Times New Roman"/>
          <w:color w:val="000000"/>
          <w:sz w:val="24"/>
          <w:lang w:val="es-MX"/>
        </w:rPr>
        <w:t>extraidas</w:t>
      </w:r>
      <w:proofErr w:type="spellEnd"/>
      <w:r w:rsidRPr="00745E80">
        <w:rPr>
          <w:rFonts w:ascii="Times New Roman" w:hAnsi="Times New Roman" w:cs="Times New Roman"/>
          <w:color w:val="000000"/>
          <w:sz w:val="24"/>
          <w:lang w:val="es-MX"/>
        </w:rPr>
        <w:t xml:space="preserve"> aleatoriamente del buffer, de forma que la función de pérdida incluye contribuciones de ambas distribuciones. Este mecanismo obliga al modelo a mantener su rendimiento sobre los datos pasados mientras se adapta a los nuevos, mitigando el </w:t>
      </w:r>
      <w:proofErr w:type="spellStart"/>
      <w:r w:rsidRPr="00745E80">
        <w:rPr>
          <w:rFonts w:ascii="Times New Roman" w:hAnsi="Times New Roman" w:cs="Times New Roman"/>
          <w:color w:val="000000"/>
          <w:sz w:val="24"/>
          <w:lang w:val="es-MX"/>
        </w:rPr>
        <w:t>Catastrophic</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Forgetting</w:t>
      </w:r>
      <w:proofErr w:type="spellEnd"/>
      <w:r w:rsidRPr="00745E80">
        <w:rPr>
          <w:rFonts w:ascii="Times New Roman" w:hAnsi="Times New Roman" w:cs="Times New Roman"/>
          <w:color w:val="000000"/>
          <w:sz w:val="24"/>
          <w:lang w:val="es-MX"/>
        </w:rPr>
        <w:t xml:space="preserve"> sin requerir acceso al conjunto de entrenamiento histórico completo.</w:t>
      </w:r>
    </w:p>
    <w:p w14:paraId="418130D3"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tamaño del buffer es un </w:t>
      </w:r>
      <w:proofErr w:type="spellStart"/>
      <w:r w:rsidRPr="00745E80">
        <w:rPr>
          <w:rFonts w:ascii="Times New Roman" w:hAnsi="Times New Roman" w:cs="Times New Roman"/>
          <w:color w:val="000000"/>
          <w:sz w:val="24"/>
          <w:lang w:val="es-MX"/>
        </w:rPr>
        <w:t>hiperparámetro</w:t>
      </w:r>
      <w:proofErr w:type="spellEnd"/>
      <w:r w:rsidRPr="00745E80">
        <w:rPr>
          <w:rFonts w:ascii="Times New Roman" w:hAnsi="Times New Roman" w:cs="Times New Roman"/>
          <w:color w:val="000000"/>
          <w:sz w:val="24"/>
          <w:lang w:val="es-MX"/>
        </w:rPr>
        <w:t xml:space="preserve"> crítico que establece un compromiso entre la capacidad de retención del conocimiento pasado y el costo de almacenamiento y cómputo. Un buffer más grande proporciona una mejor aproximación a la distribución histórica de los datos, reduciendo el </w:t>
      </w:r>
      <w:proofErr w:type="spellStart"/>
      <w:r w:rsidRPr="00745E80">
        <w:rPr>
          <w:rFonts w:ascii="Times New Roman" w:hAnsi="Times New Roman" w:cs="Times New Roman"/>
          <w:color w:val="000000"/>
          <w:sz w:val="24"/>
          <w:lang w:val="es-MX"/>
        </w:rPr>
        <w:t>Catastrophic</w:t>
      </w:r>
      <w:proofErr w:type="spellEnd"/>
      <w:r w:rsidRPr="00745E80">
        <w:rPr>
          <w:rFonts w:ascii="Times New Roman" w:hAnsi="Times New Roman" w:cs="Times New Roman"/>
          <w:color w:val="000000"/>
          <w:sz w:val="24"/>
          <w:lang w:val="es-MX"/>
        </w:rPr>
        <w:t xml:space="preserve"> </w:t>
      </w:r>
      <w:proofErr w:type="spellStart"/>
      <w:r w:rsidRPr="00745E80">
        <w:rPr>
          <w:rFonts w:ascii="Times New Roman" w:hAnsi="Times New Roman" w:cs="Times New Roman"/>
          <w:color w:val="000000"/>
          <w:sz w:val="24"/>
          <w:lang w:val="es-MX"/>
        </w:rPr>
        <w:t>Forgetting</w:t>
      </w:r>
      <w:proofErr w:type="spellEnd"/>
      <w:r w:rsidRPr="00745E80">
        <w:rPr>
          <w:rFonts w:ascii="Times New Roman" w:hAnsi="Times New Roman" w:cs="Times New Roman"/>
          <w:color w:val="000000"/>
          <w:sz w:val="24"/>
          <w:lang w:val="es-MX"/>
        </w:rPr>
        <w:t xml:space="preserve">, pero incrementa el número de ejemplos que deben procesarse en cada actualización. En este proyecto se emplea un buffer de capacidad máxima de 2,000 latidos. Cuando el buffer está lleno y se incorporan nuevos ejemplos, los ejemplos más antiguos son eliminados (política FIFO, First In First </w:t>
      </w:r>
      <w:proofErr w:type="spellStart"/>
      <w:r w:rsidRPr="00745E80">
        <w:rPr>
          <w:rFonts w:ascii="Times New Roman" w:hAnsi="Times New Roman" w:cs="Times New Roman"/>
          <w:color w:val="000000"/>
          <w:sz w:val="24"/>
          <w:lang w:val="es-MX"/>
        </w:rPr>
        <w:t>Out</w:t>
      </w:r>
      <w:proofErr w:type="spellEnd"/>
      <w:r w:rsidRPr="00745E80">
        <w:rPr>
          <w:rFonts w:ascii="Times New Roman" w:hAnsi="Times New Roman" w:cs="Times New Roman"/>
          <w:color w:val="000000"/>
          <w:sz w:val="24"/>
          <w:lang w:val="es-MX"/>
        </w:rPr>
        <w:t>) para mantener la capacidad fija. La selección de muestras del buffer para cada actualización es aleatoria y uniforme, garantizando que todas las observaciones almacenadas tienen la misma probabilidad de ser incluidas.</w:t>
      </w:r>
    </w:p>
    <w:p w14:paraId="143AF84E"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La proporción de muestras de replay respecto a los nuevos datos es otro </w:t>
      </w:r>
      <w:proofErr w:type="spellStart"/>
      <w:r w:rsidRPr="00745E80">
        <w:rPr>
          <w:rFonts w:ascii="Times New Roman" w:hAnsi="Times New Roman" w:cs="Times New Roman"/>
          <w:color w:val="000000"/>
          <w:sz w:val="24"/>
          <w:lang w:val="es-MX"/>
        </w:rPr>
        <w:t>hiperparámetro</w:t>
      </w:r>
      <w:proofErr w:type="spellEnd"/>
      <w:r w:rsidRPr="00745E80">
        <w:rPr>
          <w:rFonts w:ascii="Times New Roman" w:hAnsi="Times New Roman" w:cs="Times New Roman"/>
          <w:color w:val="000000"/>
          <w:sz w:val="24"/>
          <w:lang w:val="es-MX"/>
        </w:rPr>
        <w:t xml:space="preserve"> relevante. En este proyecto, en cada lote de reentrenamiento se incluye un número de muestras del buffer equivalente al 50% del tamaño del nuevo lote. Esto implica que, si un nuevo lote contiene 1,000 latidos, se añaden 500 latidos seleccionados aleatoriamente del buffer, resultando en un </w:t>
      </w:r>
      <w:proofErr w:type="spellStart"/>
      <w:r w:rsidRPr="00745E80">
        <w:rPr>
          <w:rFonts w:ascii="Times New Roman" w:hAnsi="Times New Roman" w:cs="Times New Roman"/>
          <w:color w:val="000000"/>
          <w:sz w:val="24"/>
          <w:lang w:val="es-MX"/>
        </w:rPr>
        <w:t>minibatch</w:t>
      </w:r>
      <w:proofErr w:type="spellEnd"/>
      <w:r w:rsidRPr="00745E80">
        <w:rPr>
          <w:rFonts w:ascii="Times New Roman" w:hAnsi="Times New Roman" w:cs="Times New Roman"/>
          <w:color w:val="000000"/>
          <w:sz w:val="24"/>
          <w:lang w:val="es-MX"/>
        </w:rPr>
        <w:t xml:space="preserve"> efectivo de 1,500 ejemplos con representación equilibrada de datos nuevos y pasados. Esta proporción asegura que el gradiente de la función de pérdida refleja tanto la adaptación a los nuevos patrones como la conservación del conocimiento previo, sin que ninguno de los dos objetivos domine completamente el proceso de optimización.</w:t>
      </w:r>
    </w:p>
    <w:p w14:paraId="35548029"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Los parámetros del reentrenamiento incremental difieren deliberadamente de los del entrenamiento base. La tasa de aprendizaje se reduce a 1e-4 (diez veces menor que en el entrenamiento base de 1e-3), lo que limita la magnitud de las modificaciones en los pesos del modelo en cada actualización, reduciendo el riesgo de </w:t>
      </w:r>
      <w:proofErr w:type="spellStart"/>
      <w:r w:rsidRPr="00745E80">
        <w:rPr>
          <w:rFonts w:ascii="Times New Roman" w:hAnsi="Times New Roman" w:cs="Times New Roman"/>
          <w:color w:val="000000"/>
          <w:sz w:val="24"/>
          <w:lang w:val="es-MX"/>
        </w:rPr>
        <w:t>sobreescribir</w:t>
      </w:r>
      <w:proofErr w:type="spellEnd"/>
      <w:r w:rsidRPr="00745E80">
        <w:rPr>
          <w:rFonts w:ascii="Times New Roman" w:hAnsi="Times New Roman" w:cs="Times New Roman"/>
          <w:color w:val="000000"/>
          <w:sz w:val="24"/>
          <w:lang w:val="es-MX"/>
        </w:rPr>
        <w:t xml:space="preserve"> representaciones útiles. El </w:t>
      </w:r>
      <w:r w:rsidRPr="00745E80">
        <w:rPr>
          <w:rFonts w:ascii="Times New Roman" w:hAnsi="Times New Roman" w:cs="Times New Roman"/>
          <w:color w:val="000000"/>
          <w:sz w:val="24"/>
          <w:lang w:val="es-MX"/>
        </w:rPr>
        <w:lastRenderedPageBreak/>
        <w:t xml:space="preserve">número de épocas por lote se establece en 5, suficiente para que el modelo converja sobre el nuevo lote sin </w:t>
      </w:r>
      <w:proofErr w:type="spellStart"/>
      <w:r w:rsidRPr="00745E80">
        <w:rPr>
          <w:rFonts w:ascii="Times New Roman" w:hAnsi="Times New Roman" w:cs="Times New Roman"/>
          <w:color w:val="000000"/>
          <w:sz w:val="24"/>
          <w:lang w:val="es-MX"/>
        </w:rPr>
        <w:t>sobreajustarse</w:t>
      </w:r>
      <w:proofErr w:type="spellEnd"/>
      <w:r w:rsidRPr="00745E80">
        <w:rPr>
          <w:rFonts w:ascii="Times New Roman" w:hAnsi="Times New Roman" w:cs="Times New Roman"/>
          <w:color w:val="000000"/>
          <w:sz w:val="24"/>
          <w:lang w:val="es-MX"/>
        </w:rPr>
        <w:t xml:space="preserve">. La función de pérdida es </w:t>
      </w:r>
      <w:proofErr w:type="spellStart"/>
      <w:r w:rsidRPr="00745E80">
        <w:rPr>
          <w:rFonts w:ascii="Times New Roman" w:hAnsi="Times New Roman" w:cs="Times New Roman"/>
          <w:color w:val="000000"/>
          <w:sz w:val="24"/>
          <w:lang w:val="es-MX"/>
        </w:rPr>
        <w:t>CrossEntropyLoss</w:t>
      </w:r>
      <w:proofErr w:type="spellEnd"/>
      <w:r w:rsidRPr="00745E80">
        <w:rPr>
          <w:rFonts w:ascii="Times New Roman" w:hAnsi="Times New Roman" w:cs="Times New Roman"/>
          <w:color w:val="000000"/>
          <w:sz w:val="24"/>
          <w:lang w:val="es-MX"/>
        </w:rPr>
        <w:t xml:space="preserve"> (equivalente a </w:t>
      </w:r>
      <w:proofErr w:type="spellStart"/>
      <w:r w:rsidRPr="00745E80">
        <w:rPr>
          <w:rFonts w:ascii="Times New Roman" w:hAnsi="Times New Roman" w:cs="Times New Roman"/>
          <w:color w:val="000000"/>
          <w:sz w:val="24"/>
          <w:lang w:val="es-MX"/>
        </w:rPr>
        <w:t>NLLLoss</w:t>
      </w:r>
      <w:proofErr w:type="spellEnd"/>
      <w:r w:rsidRPr="00745E80">
        <w:rPr>
          <w:rFonts w:ascii="Times New Roman" w:hAnsi="Times New Roman" w:cs="Times New Roman"/>
          <w:color w:val="000000"/>
          <w:sz w:val="24"/>
          <w:lang w:val="es-MX"/>
        </w:rPr>
        <w:t xml:space="preserve"> con </w:t>
      </w:r>
      <w:proofErr w:type="spellStart"/>
      <w:r w:rsidRPr="00745E80">
        <w:rPr>
          <w:rFonts w:ascii="Times New Roman" w:hAnsi="Times New Roman" w:cs="Times New Roman"/>
          <w:color w:val="000000"/>
          <w:sz w:val="24"/>
          <w:lang w:val="es-MX"/>
        </w:rPr>
        <w:t>LogSoftmax</w:t>
      </w:r>
      <w:proofErr w:type="spellEnd"/>
      <w:r w:rsidRPr="00745E80">
        <w:rPr>
          <w:rFonts w:ascii="Times New Roman" w:hAnsi="Times New Roman" w:cs="Times New Roman"/>
          <w:color w:val="000000"/>
          <w:sz w:val="24"/>
          <w:lang w:val="es-MX"/>
        </w:rPr>
        <w:t xml:space="preserve"> aplicado a la salida), sin ponderación de clases, dado que la mezcla de datos nuevos y replay introduce de forma implícita una mayor frecuencia de ejemplos de clases minoritarias históricamente representadas en el buffer. En el experimento realizado se procesaron 5 lotes secuenciales de aproximadamente 18,925 latidos cada uno, obteniendo una exactitud global del 97.83% tras el quinto lote.</w:t>
      </w:r>
    </w:p>
    <w:p w14:paraId="05C564BD"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El mecanismo de Replay Buffer implementado en este proyecto se inspira en principios de la </w:t>
      </w:r>
      <w:proofErr w:type="spellStart"/>
      <w:r w:rsidRPr="00745E80">
        <w:rPr>
          <w:rFonts w:ascii="Times New Roman" w:hAnsi="Times New Roman" w:cs="Times New Roman"/>
          <w:color w:val="000000"/>
          <w:sz w:val="24"/>
          <w:lang w:val="es-MX"/>
        </w:rPr>
        <w:t>psicologia</w:t>
      </w:r>
      <w:proofErr w:type="spellEnd"/>
      <w:r w:rsidRPr="00745E80">
        <w:rPr>
          <w:rFonts w:ascii="Times New Roman" w:hAnsi="Times New Roman" w:cs="Times New Roman"/>
          <w:color w:val="000000"/>
          <w:sz w:val="24"/>
          <w:lang w:val="es-MX"/>
        </w:rPr>
        <w:t xml:space="preserve"> cognitiva y las neurociencias. El hipocampo humano realiza una función </w:t>
      </w:r>
      <w:proofErr w:type="spellStart"/>
      <w:r w:rsidRPr="00745E80">
        <w:rPr>
          <w:rFonts w:ascii="Times New Roman" w:hAnsi="Times New Roman" w:cs="Times New Roman"/>
          <w:color w:val="000000"/>
          <w:sz w:val="24"/>
          <w:lang w:val="es-MX"/>
        </w:rPr>
        <w:t>analoga</w:t>
      </w:r>
      <w:proofErr w:type="spellEnd"/>
      <w:r w:rsidRPr="00745E80">
        <w:rPr>
          <w:rFonts w:ascii="Times New Roman" w:hAnsi="Times New Roman" w:cs="Times New Roman"/>
          <w:color w:val="000000"/>
          <w:sz w:val="24"/>
          <w:lang w:val="es-MX"/>
        </w:rPr>
        <w:t xml:space="preserve"> durante el </w:t>
      </w:r>
      <w:proofErr w:type="spellStart"/>
      <w:r w:rsidRPr="00745E80">
        <w:rPr>
          <w:rFonts w:ascii="Times New Roman" w:hAnsi="Times New Roman" w:cs="Times New Roman"/>
          <w:color w:val="000000"/>
          <w:sz w:val="24"/>
          <w:lang w:val="es-MX"/>
        </w:rPr>
        <w:t>sueno</w:t>
      </w:r>
      <w:proofErr w:type="spellEnd"/>
      <w:r w:rsidRPr="00745E80">
        <w:rPr>
          <w:rFonts w:ascii="Times New Roman" w:hAnsi="Times New Roman" w:cs="Times New Roman"/>
          <w:color w:val="000000"/>
          <w:sz w:val="24"/>
          <w:lang w:val="es-MX"/>
        </w:rPr>
        <w:t xml:space="preserve">: reactiva y consolida memorias recientes en la corteza </w:t>
      </w:r>
      <w:proofErr w:type="spellStart"/>
      <w:r w:rsidRPr="00745E80">
        <w:rPr>
          <w:rFonts w:ascii="Times New Roman" w:hAnsi="Times New Roman" w:cs="Times New Roman"/>
          <w:color w:val="000000"/>
          <w:sz w:val="24"/>
          <w:lang w:val="es-MX"/>
        </w:rPr>
        <w:t>neocortical</w:t>
      </w:r>
      <w:proofErr w:type="spellEnd"/>
      <w:r w:rsidRPr="00745E80">
        <w:rPr>
          <w:rFonts w:ascii="Times New Roman" w:hAnsi="Times New Roman" w:cs="Times New Roman"/>
          <w:color w:val="000000"/>
          <w:sz w:val="24"/>
          <w:lang w:val="es-MX"/>
        </w:rPr>
        <w:t>, integrando el nuevo conocimiento con el ya almacenado sin interferir destructivamente con las memorias previas. Esta analogía biológica no es meramente metafórica; trabajos recientes en neurociencia computacional han formalizado la conexión entre los mecanismos de replay hipocampal y los algoritmos de aprendizaje incremental basados en memoria, sugiriendo que los principios evolutivos del aprendizaje biológico pueden guiar el diseño de sistemas de inteligencia artificial más robustos y adaptables [12].</w:t>
      </w:r>
    </w:p>
    <w:p w14:paraId="00B650D9" w14:textId="77777777" w:rsidR="008E1720" w:rsidRPr="00745E80" w:rsidRDefault="00000000">
      <w:pPr>
        <w:spacing w:before="240" w:after="120" w:line="360" w:lineRule="exact"/>
        <w:rPr>
          <w:lang w:val="es-MX"/>
        </w:rPr>
      </w:pPr>
      <w:r w:rsidRPr="00745E80">
        <w:rPr>
          <w:rFonts w:ascii="Times New Roman" w:hAnsi="Times New Roman" w:cs="Times New Roman"/>
          <w:b/>
          <w:color w:val="000000"/>
          <w:sz w:val="26"/>
          <w:lang w:val="es-MX"/>
        </w:rPr>
        <w:t>2.11 Métricas de evaluación de modelos de clasificación</w:t>
      </w:r>
    </w:p>
    <w:p w14:paraId="6D48526C"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La evaluación rigurosa del rendimiento de un clasificador requiere el uso de múltiples métricas complementarias, especialmente en presencia de desbalance de clases. La métrica más intuitiva es la exactitud (</w:t>
      </w:r>
      <w:proofErr w:type="spellStart"/>
      <w:r w:rsidRPr="00745E80">
        <w:rPr>
          <w:rFonts w:ascii="Times New Roman" w:hAnsi="Times New Roman" w:cs="Times New Roman"/>
          <w:color w:val="000000"/>
          <w:sz w:val="24"/>
          <w:lang w:val="es-MX"/>
        </w:rPr>
        <w:t>Accuracy</w:t>
      </w:r>
      <w:proofErr w:type="spellEnd"/>
      <w:r w:rsidRPr="00745E80">
        <w:rPr>
          <w:rFonts w:ascii="Times New Roman" w:hAnsi="Times New Roman" w:cs="Times New Roman"/>
          <w:color w:val="000000"/>
          <w:sz w:val="24"/>
          <w:lang w:val="es-MX"/>
        </w:rPr>
        <w:t xml:space="preserve">), definida como la proporción de predicciones correctas sobre el total de predicciones: </w:t>
      </w:r>
      <w:proofErr w:type="spellStart"/>
      <w:r w:rsidRPr="00745E80">
        <w:rPr>
          <w:rFonts w:ascii="Times New Roman" w:hAnsi="Times New Roman" w:cs="Times New Roman"/>
          <w:color w:val="000000"/>
          <w:sz w:val="24"/>
          <w:lang w:val="es-MX"/>
        </w:rPr>
        <w:t>Accuracy</w:t>
      </w:r>
      <w:proofErr w:type="spellEnd"/>
      <w:r w:rsidRPr="00745E80">
        <w:rPr>
          <w:rFonts w:ascii="Times New Roman" w:hAnsi="Times New Roman" w:cs="Times New Roman"/>
          <w:color w:val="000000"/>
          <w:sz w:val="24"/>
          <w:lang w:val="es-MX"/>
        </w:rPr>
        <w:t xml:space="preserve"> = (TP + TN) / (TP + TN + FP + FN), donde TP son los verdaderos positivos, TN los verdaderos negativos, FP los falsos positivos y FN los falsos negativos. Si bien la exactitud es </w:t>
      </w:r>
      <w:proofErr w:type="spellStart"/>
      <w:r w:rsidRPr="00745E80">
        <w:rPr>
          <w:rFonts w:ascii="Times New Roman" w:hAnsi="Times New Roman" w:cs="Times New Roman"/>
          <w:color w:val="000000"/>
          <w:sz w:val="24"/>
          <w:lang w:val="es-MX"/>
        </w:rPr>
        <w:t>facil</w:t>
      </w:r>
      <w:proofErr w:type="spellEnd"/>
      <w:r w:rsidRPr="00745E80">
        <w:rPr>
          <w:rFonts w:ascii="Times New Roman" w:hAnsi="Times New Roman" w:cs="Times New Roman"/>
          <w:color w:val="000000"/>
          <w:sz w:val="24"/>
          <w:lang w:val="es-MX"/>
        </w:rPr>
        <w:t xml:space="preserve"> de interpretar, su uso como </w:t>
      </w:r>
      <w:proofErr w:type="spellStart"/>
      <w:r w:rsidRPr="00745E80">
        <w:rPr>
          <w:rFonts w:ascii="Times New Roman" w:hAnsi="Times New Roman" w:cs="Times New Roman"/>
          <w:color w:val="000000"/>
          <w:sz w:val="24"/>
          <w:lang w:val="es-MX"/>
        </w:rPr>
        <w:t>unica</w:t>
      </w:r>
      <w:proofErr w:type="spellEnd"/>
      <w:r w:rsidRPr="00745E80">
        <w:rPr>
          <w:rFonts w:ascii="Times New Roman" w:hAnsi="Times New Roman" w:cs="Times New Roman"/>
          <w:color w:val="000000"/>
          <w:sz w:val="24"/>
          <w:lang w:val="es-MX"/>
        </w:rPr>
        <w:t xml:space="preserve"> métrica puede ser engañoso cuando las clases </w:t>
      </w:r>
      <w:proofErr w:type="spellStart"/>
      <w:r w:rsidRPr="00745E80">
        <w:rPr>
          <w:rFonts w:ascii="Times New Roman" w:hAnsi="Times New Roman" w:cs="Times New Roman"/>
          <w:color w:val="000000"/>
          <w:sz w:val="24"/>
          <w:lang w:val="es-MX"/>
        </w:rPr>
        <w:t>estan</w:t>
      </w:r>
      <w:proofErr w:type="spellEnd"/>
      <w:r w:rsidRPr="00745E80">
        <w:rPr>
          <w:rFonts w:ascii="Times New Roman" w:hAnsi="Times New Roman" w:cs="Times New Roman"/>
          <w:color w:val="000000"/>
          <w:sz w:val="24"/>
          <w:lang w:val="es-MX"/>
        </w:rPr>
        <w:t xml:space="preserve"> desbalanceadas: un clasificador que siempre predice la clase mayoritaria puede obtener una exactitud del 79.3% en MIT-BIH sin haber aprendido a detectar ninguna arritmia.</w:t>
      </w:r>
    </w:p>
    <w:p w14:paraId="0A8EDEEB"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La sensibilidad (</w:t>
      </w:r>
      <w:proofErr w:type="spellStart"/>
      <w:r w:rsidRPr="00745E80">
        <w:rPr>
          <w:rFonts w:ascii="Times New Roman" w:hAnsi="Times New Roman" w:cs="Times New Roman"/>
          <w:color w:val="000000"/>
          <w:sz w:val="24"/>
          <w:lang w:val="es-MX"/>
        </w:rPr>
        <w:t>Recall</w:t>
      </w:r>
      <w:proofErr w:type="spellEnd"/>
      <w:r w:rsidRPr="00745E80">
        <w:rPr>
          <w:rFonts w:ascii="Times New Roman" w:hAnsi="Times New Roman" w:cs="Times New Roman"/>
          <w:color w:val="000000"/>
          <w:sz w:val="24"/>
          <w:lang w:val="es-MX"/>
        </w:rPr>
        <w:t xml:space="preserve"> o tasa de verdaderos positivos, TPR) mide la capacidad del clasificador para detectar correctamente los casos positivos: </w:t>
      </w:r>
      <w:proofErr w:type="spellStart"/>
      <w:r w:rsidRPr="00745E80">
        <w:rPr>
          <w:rFonts w:ascii="Times New Roman" w:hAnsi="Times New Roman" w:cs="Times New Roman"/>
          <w:color w:val="000000"/>
          <w:sz w:val="24"/>
          <w:lang w:val="es-MX"/>
        </w:rPr>
        <w:t>Recall</w:t>
      </w:r>
      <w:proofErr w:type="spellEnd"/>
      <w:r w:rsidRPr="00745E80">
        <w:rPr>
          <w:rFonts w:ascii="Times New Roman" w:hAnsi="Times New Roman" w:cs="Times New Roman"/>
          <w:color w:val="000000"/>
          <w:sz w:val="24"/>
          <w:lang w:val="es-MX"/>
        </w:rPr>
        <w:t xml:space="preserve"> = TP / (TP + FN). En el contexto médico, la sensibilidad es especialmente crítica para las clases correspondientes a condiciones graves (clase V, PVC): un valor bajo de sensibilidad implica que el sistema no detecta una proporción significativa de los eventos clínicamente relevantes (falsos negativos), lo que puede tener consecuencias graves para el paciente. La especificidad (TNR) es la métrica complementaria: TNR = TN / (TN + FP), y mide la capacidad del clasificador para </w:t>
      </w:r>
      <w:r w:rsidRPr="00745E80">
        <w:rPr>
          <w:rFonts w:ascii="Times New Roman" w:hAnsi="Times New Roman" w:cs="Times New Roman"/>
          <w:color w:val="000000"/>
          <w:sz w:val="24"/>
          <w:lang w:val="es-MX"/>
        </w:rPr>
        <w:lastRenderedPageBreak/>
        <w:t>rechazar correctamente los casos negativos. Un alto número de falsos positivos (baja especificidad) genera alarmas innecesarias que incrementan la carga del personal clínico.</w:t>
      </w:r>
    </w:p>
    <w:p w14:paraId="260A88C2"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La precisión (</w:t>
      </w:r>
      <w:proofErr w:type="spellStart"/>
      <w:r w:rsidRPr="00745E80">
        <w:rPr>
          <w:rFonts w:ascii="Times New Roman" w:hAnsi="Times New Roman" w:cs="Times New Roman"/>
          <w:color w:val="000000"/>
          <w:sz w:val="24"/>
          <w:lang w:val="es-MX"/>
        </w:rPr>
        <w:t>Precision</w:t>
      </w:r>
      <w:proofErr w:type="spellEnd"/>
      <w:r w:rsidRPr="00745E80">
        <w:rPr>
          <w:rFonts w:ascii="Times New Roman" w:hAnsi="Times New Roman" w:cs="Times New Roman"/>
          <w:color w:val="000000"/>
          <w:sz w:val="24"/>
          <w:lang w:val="es-MX"/>
        </w:rPr>
        <w:t xml:space="preserve">) mide la proporción de predicciones positivas que son verdaderamente positivas: </w:t>
      </w:r>
      <w:proofErr w:type="spellStart"/>
      <w:r w:rsidRPr="00745E80">
        <w:rPr>
          <w:rFonts w:ascii="Times New Roman" w:hAnsi="Times New Roman" w:cs="Times New Roman"/>
          <w:color w:val="000000"/>
          <w:sz w:val="24"/>
          <w:lang w:val="es-MX"/>
        </w:rPr>
        <w:t>Precision</w:t>
      </w:r>
      <w:proofErr w:type="spellEnd"/>
      <w:r w:rsidRPr="00745E80">
        <w:rPr>
          <w:rFonts w:ascii="Times New Roman" w:hAnsi="Times New Roman" w:cs="Times New Roman"/>
          <w:color w:val="000000"/>
          <w:sz w:val="24"/>
          <w:lang w:val="es-MX"/>
        </w:rPr>
        <w:t xml:space="preserve"> = TP / (TP + FP). Existe una tensión inherente entre precisión y sensibilidad: aumentar la sensibilidad (reducir los falsos negativos) generalmente se logra a costa de reducir la precisión (aumentar los falsos positivos), y viceversa. El F1-Score combina ambas métricas en una </w:t>
      </w:r>
      <w:proofErr w:type="spellStart"/>
      <w:r w:rsidRPr="00745E80">
        <w:rPr>
          <w:rFonts w:ascii="Times New Roman" w:hAnsi="Times New Roman" w:cs="Times New Roman"/>
          <w:color w:val="000000"/>
          <w:sz w:val="24"/>
          <w:lang w:val="es-MX"/>
        </w:rPr>
        <w:t>unica</w:t>
      </w:r>
      <w:proofErr w:type="spellEnd"/>
      <w:r w:rsidRPr="00745E80">
        <w:rPr>
          <w:rFonts w:ascii="Times New Roman" w:hAnsi="Times New Roman" w:cs="Times New Roman"/>
          <w:color w:val="000000"/>
          <w:sz w:val="24"/>
          <w:lang w:val="es-MX"/>
        </w:rPr>
        <w:t xml:space="preserve"> métrica armónica: F1 = 2 * (</w:t>
      </w:r>
      <w:proofErr w:type="spellStart"/>
      <w:r w:rsidRPr="00745E80">
        <w:rPr>
          <w:rFonts w:ascii="Times New Roman" w:hAnsi="Times New Roman" w:cs="Times New Roman"/>
          <w:color w:val="000000"/>
          <w:sz w:val="24"/>
          <w:lang w:val="es-MX"/>
        </w:rPr>
        <w:t>Precision</w:t>
      </w:r>
      <w:proofErr w:type="spellEnd"/>
      <w:r w:rsidRPr="00745E80">
        <w:rPr>
          <w:rFonts w:ascii="Times New Roman" w:hAnsi="Times New Roman" w:cs="Times New Roman"/>
          <w:color w:val="000000"/>
          <w:sz w:val="24"/>
          <w:lang w:val="es-MX"/>
        </w:rPr>
        <w:t xml:space="preserve"> * </w:t>
      </w:r>
      <w:proofErr w:type="spellStart"/>
      <w:r w:rsidRPr="00745E80">
        <w:rPr>
          <w:rFonts w:ascii="Times New Roman" w:hAnsi="Times New Roman" w:cs="Times New Roman"/>
          <w:color w:val="000000"/>
          <w:sz w:val="24"/>
          <w:lang w:val="es-MX"/>
        </w:rPr>
        <w:t>Recall</w:t>
      </w:r>
      <w:proofErr w:type="spellEnd"/>
      <w:r w:rsidRPr="00745E80">
        <w:rPr>
          <w:rFonts w:ascii="Times New Roman" w:hAnsi="Times New Roman" w:cs="Times New Roman"/>
          <w:color w:val="000000"/>
          <w:sz w:val="24"/>
          <w:lang w:val="es-MX"/>
        </w:rPr>
        <w:t>) / (</w:t>
      </w:r>
      <w:proofErr w:type="spellStart"/>
      <w:r w:rsidRPr="00745E80">
        <w:rPr>
          <w:rFonts w:ascii="Times New Roman" w:hAnsi="Times New Roman" w:cs="Times New Roman"/>
          <w:color w:val="000000"/>
          <w:sz w:val="24"/>
          <w:lang w:val="es-MX"/>
        </w:rPr>
        <w:t>Precision</w:t>
      </w:r>
      <w:proofErr w:type="spellEnd"/>
      <w:r w:rsidRPr="00745E80">
        <w:rPr>
          <w:rFonts w:ascii="Times New Roman" w:hAnsi="Times New Roman" w:cs="Times New Roman"/>
          <w:color w:val="000000"/>
          <w:sz w:val="24"/>
          <w:lang w:val="es-MX"/>
        </w:rPr>
        <w:t xml:space="preserve"> + </w:t>
      </w:r>
      <w:proofErr w:type="spellStart"/>
      <w:r w:rsidRPr="00745E80">
        <w:rPr>
          <w:rFonts w:ascii="Times New Roman" w:hAnsi="Times New Roman" w:cs="Times New Roman"/>
          <w:color w:val="000000"/>
          <w:sz w:val="24"/>
          <w:lang w:val="es-MX"/>
        </w:rPr>
        <w:t>Recall</w:t>
      </w:r>
      <w:proofErr w:type="spellEnd"/>
      <w:r w:rsidRPr="00745E80">
        <w:rPr>
          <w:rFonts w:ascii="Times New Roman" w:hAnsi="Times New Roman" w:cs="Times New Roman"/>
          <w:color w:val="000000"/>
          <w:sz w:val="24"/>
          <w:lang w:val="es-MX"/>
        </w:rPr>
        <w:t xml:space="preserve">). Para problemas multiclase con desbalance, se emplea el F1-Score macro (promedio no ponderado del F1 por clase), que trata todas las clases con igual peso independientemente de su frecuencia, y el F1-Score </w:t>
      </w:r>
      <w:proofErr w:type="spellStart"/>
      <w:r w:rsidRPr="00745E80">
        <w:rPr>
          <w:rFonts w:ascii="Times New Roman" w:hAnsi="Times New Roman" w:cs="Times New Roman"/>
          <w:color w:val="000000"/>
          <w:sz w:val="24"/>
          <w:lang w:val="es-MX"/>
        </w:rPr>
        <w:t>weighted</w:t>
      </w:r>
      <w:proofErr w:type="spellEnd"/>
      <w:r w:rsidRPr="00745E80">
        <w:rPr>
          <w:rFonts w:ascii="Times New Roman" w:hAnsi="Times New Roman" w:cs="Times New Roman"/>
          <w:color w:val="000000"/>
          <w:sz w:val="24"/>
          <w:lang w:val="es-MX"/>
        </w:rPr>
        <w:t xml:space="preserve"> (promedio ponderado por el soporte de cada clase). Ambas variantes son reportadas en este proyecto para caracterizar completamente el rendimiento del modelo.</w:t>
      </w:r>
    </w:p>
    <w:p w14:paraId="7D2D3478"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Para comparar estadísticamente el rendimiento de dos clasificadores evaluados sobre el mismo conjunto de datos, se emplea la prueba de McNemar. Esta prueba no paramétrica </w:t>
      </w:r>
      <w:proofErr w:type="spellStart"/>
      <w:r w:rsidRPr="00745E80">
        <w:rPr>
          <w:rFonts w:ascii="Times New Roman" w:hAnsi="Times New Roman" w:cs="Times New Roman"/>
          <w:color w:val="000000"/>
          <w:sz w:val="24"/>
          <w:lang w:val="es-MX"/>
        </w:rPr>
        <w:t>evalua</w:t>
      </w:r>
      <w:proofErr w:type="spellEnd"/>
      <w:r w:rsidRPr="00745E80">
        <w:rPr>
          <w:rFonts w:ascii="Times New Roman" w:hAnsi="Times New Roman" w:cs="Times New Roman"/>
          <w:color w:val="000000"/>
          <w:sz w:val="24"/>
          <w:lang w:val="es-MX"/>
        </w:rPr>
        <w:t xml:space="preserve"> si las diferencias en las predicciones de dos clasificadores son estadísticamente significativas o pueden atribuirse al azar. La prueba de McNemar se basa en una tabla de contingencia 2x2 que cruza las predicciones correctas e incorrectas de los dos clasificadores: McNemar chi^2 = (b - c)^2 / (b + c), donde b es el número de casos que el primer clasificador clasifica correctamente y el segundo incorrectamente, y c es el número de casos que el segundo clasifica correctamente y el primero incorrectamente. Un valor p &lt; 0.05 indica que la diferencia de rendimiento entre los clasificadores es estadísticamente significativa.</w:t>
      </w:r>
    </w:p>
    <w:p w14:paraId="4A42D010" w14:textId="77777777" w:rsidR="008E1720" w:rsidRPr="00745E80" w:rsidRDefault="00000000">
      <w:pPr>
        <w:spacing w:after="120" w:line="360" w:lineRule="exact"/>
        <w:ind w:firstLine="425"/>
        <w:jc w:val="both"/>
        <w:rPr>
          <w:lang w:val="es-MX"/>
        </w:rPr>
      </w:pPr>
      <w:r w:rsidRPr="00745E80">
        <w:rPr>
          <w:rFonts w:ascii="Times New Roman" w:hAnsi="Times New Roman" w:cs="Times New Roman"/>
          <w:color w:val="000000"/>
          <w:sz w:val="24"/>
          <w:lang w:val="es-MX"/>
        </w:rPr>
        <w:t xml:space="preserve">En este proyecto, la prueba de McNemar se aplica para comparar el modelo estático (entrenado </w:t>
      </w:r>
      <w:proofErr w:type="spellStart"/>
      <w:r w:rsidRPr="00745E80">
        <w:rPr>
          <w:rFonts w:ascii="Times New Roman" w:hAnsi="Times New Roman" w:cs="Times New Roman"/>
          <w:color w:val="000000"/>
          <w:sz w:val="24"/>
          <w:lang w:val="es-MX"/>
        </w:rPr>
        <w:t>unicamente</w:t>
      </w:r>
      <w:proofErr w:type="spellEnd"/>
      <w:r w:rsidRPr="00745E80">
        <w:rPr>
          <w:rFonts w:ascii="Times New Roman" w:hAnsi="Times New Roman" w:cs="Times New Roman"/>
          <w:color w:val="000000"/>
          <w:sz w:val="24"/>
          <w:lang w:val="es-MX"/>
        </w:rPr>
        <w:t xml:space="preserve"> sobre los datos del entrenamiento base) con el modelo adaptativo (actualizado mediante Replay Buffer tras cinco lotes de reentrenamiento incremental). Los resultados indican que la mejora en exactitud del 93.54% al 97.83% es estadísticamente significativa (p &lt; 0.001), confirmando que el aprendizaje incremental con Replay Buffer produce una mejora genuina en el rendimiento del clasificador y no simplemente un resultado del azar o de la variabilidad muestral. La combinación de estas métricas proporciona una evaluación comprehensiva y clínicamente relevante del sistema desarrollado.</w:t>
      </w:r>
    </w:p>
    <w:p w14:paraId="0034C205" w14:textId="77777777" w:rsidR="008E1720" w:rsidRDefault="00000000">
      <w:pPr>
        <w:spacing w:before="240" w:after="120" w:line="360" w:lineRule="exact"/>
      </w:pPr>
      <w:r>
        <w:rPr>
          <w:rFonts w:ascii="Times New Roman" w:hAnsi="Times New Roman" w:cs="Times New Roman"/>
          <w:b/>
          <w:color w:val="000000"/>
          <w:sz w:val="26"/>
        </w:rPr>
        <w:t>Referencias</w:t>
      </w:r>
    </w:p>
    <w:p w14:paraId="0303E2E2" w14:textId="77777777" w:rsidR="008E1720" w:rsidRDefault="00000000">
      <w:pPr>
        <w:spacing w:after="60" w:line="300" w:lineRule="exact"/>
        <w:ind w:left="567" w:hanging="567"/>
        <w:jc w:val="both"/>
      </w:pPr>
      <w:r>
        <w:rPr>
          <w:rFonts w:ascii="Times New Roman" w:hAnsi="Times New Roman" w:cs="Times New Roman"/>
          <w:color w:val="000000"/>
        </w:rPr>
        <w:t>[1] World Health Organization, Cardiovascular Diseases (CVDs). Geneva: WHO, 2024.</w:t>
      </w:r>
    </w:p>
    <w:p w14:paraId="472399E5" w14:textId="77777777" w:rsidR="008E1720" w:rsidRDefault="00000000">
      <w:pPr>
        <w:spacing w:after="60" w:line="300" w:lineRule="exact"/>
        <w:ind w:left="567" w:hanging="567"/>
        <w:jc w:val="both"/>
      </w:pPr>
      <w:r>
        <w:rPr>
          <w:rFonts w:ascii="Times New Roman" w:hAnsi="Times New Roman" w:cs="Times New Roman"/>
          <w:color w:val="000000"/>
        </w:rPr>
        <w:t>[2] M. M. Al Rahhal et al., "Deep learning approach for ECG classification using hybrid CNN-LSTM," J. Biomed. Inform., vol. 85, pp. 140-150, 2018.</w:t>
      </w:r>
    </w:p>
    <w:p w14:paraId="3BD3CB55" w14:textId="77777777" w:rsidR="008E1720" w:rsidRDefault="00000000">
      <w:pPr>
        <w:spacing w:after="60" w:line="300" w:lineRule="exact"/>
        <w:ind w:left="567" w:hanging="567"/>
        <w:jc w:val="both"/>
      </w:pPr>
      <w:r>
        <w:rPr>
          <w:rFonts w:ascii="Times New Roman" w:hAnsi="Times New Roman" w:cs="Times New Roman"/>
          <w:color w:val="000000"/>
        </w:rPr>
        <w:lastRenderedPageBreak/>
        <w:t>[3] R. Reshad et al., "Deep-Learning-Based Detection of Arrhythmia Using ECG Signals: A Comprehensive Review," VHRM, 2025.</w:t>
      </w:r>
    </w:p>
    <w:p w14:paraId="472C5E09" w14:textId="77777777" w:rsidR="008E1720" w:rsidRDefault="00000000">
      <w:pPr>
        <w:spacing w:after="60" w:line="300" w:lineRule="exact"/>
        <w:ind w:left="567" w:hanging="567"/>
        <w:jc w:val="both"/>
      </w:pPr>
      <w:r w:rsidRPr="00745E80">
        <w:rPr>
          <w:rFonts w:ascii="Times New Roman" w:hAnsi="Times New Roman" w:cs="Times New Roman"/>
          <w:color w:val="000000"/>
          <w:lang w:val="es-MX"/>
        </w:rPr>
        <w:t xml:space="preserve">[4] Instituto Nacional de Estadística y </w:t>
      </w:r>
      <w:proofErr w:type="spellStart"/>
      <w:r w:rsidRPr="00745E80">
        <w:rPr>
          <w:rFonts w:ascii="Times New Roman" w:hAnsi="Times New Roman" w:cs="Times New Roman"/>
          <w:color w:val="000000"/>
          <w:lang w:val="es-MX"/>
        </w:rPr>
        <w:t>Geografia</w:t>
      </w:r>
      <w:proofErr w:type="spellEnd"/>
      <w:r w:rsidRPr="00745E80">
        <w:rPr>
          <w:rFonts w:ascii="Times New Roman" w:hAnsi="Times New Roman" w:cs="Times New Roman"/>
          <w:color w:val="000000"/>
          <w:lang w:val="es-MX"/>
        </w:rPr>
        <w:t xml:space="preserve">, </w:t>
      </w:r>
      <w:proofErr w:type="spellStart"/>
      <w:r w:rsidRPr="00745E80">
        <w:rPr>
          <w:rFonts w:ascii="Times New Roman" w:hAnsi="Times New Roman" w:cs="Times New Roman"/>
          <w:color w:val="000000"/>
          <w:lang w:val="es-MX"/>
        </w:rPr>
        <w:t>Estadisticas</w:t>
      </w:r>
      <w:proofErr w:type="spellEnd"/>
      <w:r w:rsidRPr="00745E80">
        <w:rPr>
          <w:rFonts w:ascii="Times New Roman" w:hAnsi="Times New Roman" w:cs="Times New Roman"/>
          <w:color w:val="000000"/>
          <w:lang w:val="es-MX"/>
        </w:rPr>
        <w:t xml:space="preserve"> de mortalidad 2023. </w:t>
      </w:r>
      <w:r>
        <w:rPr>
          <w:rFonts w:ascii="Times New Roman" w:hAnsi="Times New Roman" w:cs="Times New Roman"/>
          <w:color w:val="000000"/>
        </w:rPr>
        <w:t>Mexico: INEGI, 2024.</w:t>
      </w:r>
    </w:p>
    <w:p w14:paraId="0C20572A" w14:textId="77777777" w:rsidR="008E1720" w:rsidRDefault="00000000">
      <w:pPr>
        <w:spacing w:after="60" w:line="300" w:lineRule="exact"/>
        <w:ind w:left="567" w:hanging="567"/>
        <w:jc w:val="both"/>
      </w:pPr>
      <w:r>
        <w:rPr>
          <w:rFonts w:ascii="Times New Roman" w:hAnsi="Times New Roman" w:cs="Times New Roman"/>
          <w:color w:val="000000"/>
        </w:rPr>
        <w:t>[5] E. Luz et al., "ECG-based heartbeat classification for arrhythmia detection: a survey," Comput. Biol. Med., vol. 81, pp. 411-419, 2016.</w:t>
      </w:r>
    </w:p>
    <w:p w14:paraId="4FBC9C35" w14:textId="77777777" w:rsidR="008E1720" w:rsidRDefault="00000000">
      <w:pPr>
        <w:spacing w:after="60" w:line="300" w:lineRule="exact"/>
        <w:ind w:left="567" w:hanging="567"/>
        <w:jc w:val="both"/>
      </w:pPr>
      <w:r>
        <w:rPr>
          <w:rFonts w:ascii="Times New Roman" w:hAnsi="Times New Roman" w:cs="Times New Roman"/>
          <w:color w:val="000000"/>
        </w:rPr>
        <w:t>[6] U. R. Acharya et al., "Automated detection of arrhythmias using convolutional neural networks," Inf. Sci., vol. 377, pp. 481-494, 2017.</w:t>
      </w:r>
    </w:p>
    <w:p w14:paraId="11C16EB4" w14:textId="77777777" w:rsidR="008E1720" w:rsidRDefault="00000000">
      <w:pPr>
        <w:spacing w:after="60" w:line="300" w:lineRule="exact"/>
        <w:ind w:left="567" w:hanging="567"/>
        <w:jc w:val="both"/>
      </w:pPr>
      <w:r>
        <w:rPr>
          <w:rFonts w:ascii="Times New Roman" w:hAnsi="Times New Roman" w:cs="Times New Roman"/>
          <w:color w:val="000000"/>
        </w:rPr>
        <w:t>[7] A. Y. Hannun et al., "Cardiologist-level arrhythmia detection with convolutional neural networks," Nat. Med., vol. 25, no. 1, pp. 65-69, 2019.</w:t>
      </w:r>
    </w:p>
    <w:p w14:paraId="44C0B3E0" w14:textId="77777777" w:rsidR="008E1720" w:rsidRDefault="00000000">
      <w:pPr>
        <w:spacing w:after="60" w:line="300" w:lineRule="exact"/>
        <w:ind w:left="567" w:hanging="567"/>
        <w:jc w:val="both"/>
      </w:pPr>
      <w:r>
        <w:rPr>
          <w:rFonts w:ascii="Times New Roman" w:hAnsi="Times New Roman" w:cs="Times New Roman"/>
          <w:color w:val="000000"/>
        </w:rPr>
        <w:t>[8] M. M. Al Rahhal et al., "Deep learning approach for ECG classification using hybrid CNN-LSTM," J. Biomed. Inform., vol. 85, pp. 140-150, 2018.</w:t>
      </w:r>
    </w:p>
    <w:p w14:paraId="2FC172F7" w14:textId="77777777" w:rsidR="008E1720" w:rsidRDefault="00000000">
      <w:pPr>
        <w:spacing w:after="60" w:line="300" w:lineRule="exact"/>
        <w:ind w:left="567" w:hanging="567"/>
        <w:jc w:val="both"/>
      </w:pPr>
      <w:r>
        <w:rPr>
          <w:rFonts w:ascii="Times New Roman" w:hAnsi="Times New Roman" w:cs="Times New Roman"/>
          <w:color w:val="000000"/>
        </w:rPr>
        <w:t>[9] K. Reddy et al., "Cloud-based tele-cardiology: scalable ECG analysis for remote diagnosis," Biomed. Signal Process. Control, vol. 73, p. 103406, 2022.</w:t>
      </w:r>
    </w:p>
    <w:p w14:paraId="2B64385C" w14:textId="77777777" w:rsidR="008E1720" w:rsidRDefault="00000000">
      <w:pPr>
        <w:spacing w:after="60" w:line="300" w:lineRule="exact"/>
        <w:ind w:left="567" w:hanging="567"/>
        <w:jc w:val="both"/>
      </w:pPr>
      <w:r>
        <w:rPr>
          <w:rFonts w:ascii="Times New Roman" w:hAnsi="Times New Roman" w:cs="Times New Roman"/>
          <w:color w:val="000000"/>
        </w:rPr>
        <w:t>[10] G. B. Moody and R. G. Mark, "The impact of the MIT-BIH Arrhythmia Database," IEEE Eng. Med. Biol. Mag., vol. 20, no. 3, pp. 45-50, 2001.</w:t>
      </w:r>
    </w:p>
    <w:p w14:paraId="3ED2F7F7" w14:textId="77777777" w:rsidR="008E1720" w:rsidRDefault="00000000">
      <w:pPr>
        <w:spacing w:after="60" w:line="300" w:lineRule="exact"/>
        <w:ind w:left="567" w:hanging="567"/>
        <w:jc w:val="both"/>
      </w:pPr>
      <w:r>
        <w:rPr>
          <w:rFonts w:ascii="Times New Roman" w:hAnsi="Times New Roman" w:cs="Times New Roman"/>
          <w:color w:val="000000"/>
        </w:rPr>
        <w:t>[11] AAMI, Testing and Reporting Performance Results of Cardiac Rhythm and ST Segment Measurement Algorithms, ANSI/AAMI EC57:2012, 2012.</w:t>
      </w:r>
    </w:p>
    <w:p w14:paraId="3E7F90B4" w14:textId="77777777" w:rsidR="008E1720" w:rsidRDefault="00000000">
      <w:pPr>
        <w:spacing w:after="60" w:line="300" w:lineRule="exact"/>
        <w:ind w:left="567" w:hanging="567"/>
        <w:jc w:val="both"/>
      </w:pPr>
      <w:r>
        <w:rPr>
          <w:rFonts w:ascii="Times New Roman" w:hAnsi="Times New Roman" w:cs="Times New Roman"/>
          <w:color w:val="000000"/>
        </w:rPr>
        <w:t>[12] M. McCloskey and N. J. Cohen, "Catastrophic interference in connectionist networks: The sequential learning problem," Psychol. Learn. Motiv., vol. 24, pp. 109-165, 1989.</w:t>
      </w:r>
    </w:p>
    <w:sectPr w:rsidR="008E1720"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38434">
    <w:abstractNumId w:val="8"/>
  </w:num>
  <w:num w:numId="2" w16cid:durableId="926693690">
    <w:abstractNumId w:val="6"/>
  </w:num>
  <w:num w:numId="3" w16cid:durableId="573663252">
    <w:abstractNumId w:val="5"/>
  </w:num>
  <w:num w:numId="4" w16cid:durableId="979336058">
    <w:abstractNumId w:val="4"/>
  </w:num>
  <w:num w:numId="5" w16cid:durableId="189992352">
    <w:abstractNumId w:val="7"/>
  </w:num>
  <w:num w:numId="6" w16cid:durableId="772553374">
    <w:abstractNumId w:val="3"/>
  </w:num>
  <w:num w:numId="7" w16cid:durableId="678891614">
    <w:abstractNumId w:val="2"/>
  </w:num>
  <w:num w:numId="8" w16cid:durableId="1984234732">
    <w:abstractNumId w:val="1"/>
  </w:num>
  <w:num w:numId="9" w16cid:durableId="214541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988"/>
    <w:rsid w:val="00392086"/>
    <w:rsid w:val="006157E5"/>
    <w:rsid w:val="00745E80"/>
    <w:rsid w:val="008E1720"/>
    <w:rsid w:val="0096792A"/>
    <w:rsid w:val="00AA1D8D"/>
    <w:rsid w:val="00B47730"/>
    <w:rsid w:val="00CB0664"/>
    <w:rsid w:val="00CC4A68"/>
    <w:rsid w:val="00EC1490"/>
    <w:rsid w:val="00FC64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A4626"/>
  <w14:defaultImageDpi w14:val="300"/>
  <w15:docId w15:val="{8ACA2252-42E8-4C12-A4EE-0E3A367FB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Pages>
  <Words>6280</Words>
  <Characters>34544</Characters>
  <Application>Microsoft Office Word</Application>
  <DocSecurity>0</DocSecurity>
  <Lines>287</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ELIAS BEJARANO LOZADA</cp:lastModifiedBy>
  <cp:revision>4</cp:revision>
  <dcterms:created xsi:type="dcterms:W3CDTF">2013-12-23T23:15:00Z</dcterms:created>
  <dcterms:modified xsi:type="dcterms:W3CDTF">2026-03-28T02:35:00Z</dcterms:modified>
  <cp:category/>
</cp:coreProperties>
</file>