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600"/>
      </w:pPr>
    </w:p>
    <w:p>
      <w:pPr>
        <w:spacing w:after="80"/>
        <w:jc w:val="center"/>
      </w:pPr>
      <w:r>
        <w:rPr>
          <w:b/>
          <w:bCs/>
          <w:color w:val="1B2A4A"/>
          <w:sz w:val="64"/>
          <w:szCs w:val="64"/>
        </w:rPr>
        <w:t xml:space="preserve">INTERFIN AI-CRM</w:t>
      </w:r>
    </w:p>
    <w:p>
      <w:pPr>
        <w:spacing w:after="60"/>
        <w:jc w:val="center"/>
      </w:pPr>
      <w:r>
        <w:rPr>
          <w:b/>
          <w:bCs/>
          <w:color w:val="0E7490"/>
          <w:sz w:val="40"/>
          <w:szCs w:val="40"/>
        </w:rPr>
        <w:t xml:space="preserve">Telegram Deal Room</w:t>
      </w:r>
    </w:p>
    <w:p>
      <w:pPr>
        <w:spacing w:after="40"/>
        <w:jc w:val="center"/>
      </w:pPr>
      <w:r>
        <w:rPr>
          <w:color w:val="94A3B8"/>
          <w:sz w:val="24"/>
          <w:szCs w:val="24"/>
        </w:rPr>
        <w:t xml:space="preserve">Technical Requirements Specification (SRS) — Version 2.3</w:t>
      </w:r>
    </w:p>
    <w:p>
      <w:pPr>
        <w:spacing w:after="80" w:before="160"/>
      </w:pPr>
    </w:p>
    <w:p>
      <w:pPr>
        <w:pBdr>
          <w:bottom w:val="single" w:color="0E7490" w:sz="6"/>
        </w:pBdr>
        <w:spacing w:after="120" w:before="120"/>
      </w:pPr>
    </w:p>
    <w:p>
      <w:pPr>
        <w:spacing w:after="60" w:before="120"/>
      </w:pPr>
    </w:p>
    <w:p>
      <w:pPr>
        <w:jc w:val="center"/>
      </w:pPr>
      <w:r>
        <w:rPr>
          <w:color w:val="334155"/>
          <w:sz w:val="20"/>
          <w:szCs w:val="20"/>
        </w:rPr>
        <w:t xml:space="preserve">INTERFIN GROUP LTDA · Armação dos Búzios, RJ, Brazil</w:t>
      </w:r>
    </w:p>
    <w:p>
      <w:pPr>
        <w:jc w:val="center"/>
      </w:pPr>
      <w:r>
        <w:rPr>
          <w:color w:val="94A3B8"/>
          <w:sz w:val="18"/>
          <w:szCs w:val="18"/>
        </w:rPr>
        <w:t xml:space="preserve">Compliance: LGPD · Classification: CONFIDENTIAL</w:t>
      </w:r>
    </w:p>
    <w:p>
      <w:pPr>
        <w:spacing w:after="60" w:before="60"/>
      </w:pPr>
    </w:p>
    <w:p>
      <w:pPr>
        <w:jc w:val="center"/>
      </w:pPr>
      <w:r>
        <w:rPr>
          <w:b/>
          <w:bCs/>
          <w:color w:val="15803D"/>
          <w:sz w:val="18"/>
          <w:szCs w:val="18"/>
        </w:rPr>
        <w:t xml:space="preserve">Дата: 05.07.2026  ·  Статус: APPROVED FOR DEVELOPMENT</w:t>
      </w:r>
    </w:p>
    <w:p>
      <w:pPr>
        <w:spacing w:after="40" w:before="80"/>
      </w:pPr>
    </w:p>
    <w:p>
      <w:pPr>
        <w:jc w:val="center"/>
      </w:pPr>
      <w:r>
        <w:rPr>
          <w:b/>
          <w:bCs/>
          <w:color w:val="0E7490"/>
          <w:sz w:val="18"/>
          <w:szCs w:val="18"/>
        </w:rPr>
        <w:t xml:space="preserve">IQ: 10/10  ·  AQ: 14/14  ·  AQ²: 11/11 исправлений</w:t>
      </w:r>
    </w:p>
    <w:p>
      <w:pPr>
        <w:spacing w:after="0" w:before="500"/>
      </w:pP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B2A4A"/>
          <w:sz w:val="36"/>
          <w:szCs w:val="36"/>
        </w:rPr>
        <w:t xml:space="preserve">0. История изменений</w:t>
      </w:r>
    </w:p>
    <w:p>
      <w:pPr>
        <w:pBdr>
          <w:bottom w:val="single" w:color="0E7490" w:sz="6"/>
        </w:pBdr>
        <w:spacing w:after="12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4400"/>
        <w:gridCol w:w="2500"/>
      </w:tblGrid>
      <w:tr>
        <w:tc>
          <w:tcPr>
            <w:tcW w:type="dxa" w:w="900"/>
            <w:shd w:fill="3341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Версия</w:t>
            </w:r>
          </w:p>
        </w:tc>
        <w:tc>
          <w:tcPr>
            <w:tcW w:type="dxa" w:w="1400"/>
            <w:shd w:fill="3341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Дата</w:t>
            </w:r>
          </w:p>
        </w:tc>
        <w:tc>
          <w:tcPr>
            <w:tcW w:type="dxa" w:w="4400"/>
            <w:shd w:fill="3341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Изменения</w:t>
            </w:r>
          </w:p>
        </w:tc>
        <w:tc>
          <w:tcPr>
            <w:tcW w:type="dxa" w:w="2500"/>
            <w:shd w:fill="3341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Автор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1.0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Исходный черновик SRS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INTERFIN PM</w:t>
            </w:r>
          </w:p>
        </w:tc>
      </w:tr>
      <w:tr>
        <w:tc>
          <w:tcPr>
            <w:tcW w:type="dxa" w:w="9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2.0</w:t>
            </w:r>
          </w:p>
        </w:tc>
        <w:tc>
          <w:tcPr>
            <w:tcW w:type="dxa" w:w="14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44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Kanban, RAG, async decoupling</w:t>
            </w:r>
          </w:p>
        </w:tc>
        <w:tc>
          <w:tcPr>
            <w:tcW w:type="dxa" w:w="25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INTERFIN PM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2.1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05.07.2026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10 IQ-исправлений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Claude v2.1</w:t>
            </w:r>
          </w:p>
        </w:tc>
      </w:tr>
      <w:tr>
        <w:tc>
          <w:tcPr>
            <w:tcW w:type="dxa" w:w="9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2.2</w:t>
            </w:r>
          </w:p>
        </w:tc>
        <w:tc>
          <w:tcPr>
            <w:tcW w:type="dxa" w:w="14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05.07.2026</w:t>
            </w:r>
          </w:p>
        </w:tc>
        <w:tc>
          <w:tcPr>
            <w:tcW w:type="dxa" w:w="44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14 AQ-исправлений</w:t>
            </w:r>
          </w:p>
        </w:tc>
        <w:tc>
          <w:tcPr>
            <w:tcW w:type="dxa" w:w="25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Claude v2.2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2.3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05.07.2026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11 AQ²-исправлений: pending_task, Voyage embeddings, pgbouncer/pgx, LGPD-fiscal, WS catch-up, Asynq dedup, hybrid token count, anti-spam TTL, миграции, /metrics, heartbeat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Claude v2.3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B2A4A"/>
          <w:sz w:val="36"/>
          <w:szCs w:val="36"/>
        </w:rPr>
        <w:t xml:space="preserve">1. Обзор проекта</w:t>
      </w:r>
    </w:p>
    <w:p>
      <w:pPr>
        <w:pBdr>
          <w:bottom w:val="single" w:color="0E7490" w:sz="6"/>
        </w:pBdr>
        <w:spacing w:after="120" w:before="120"/>
      </w:pPr>
    </w:p>
    <w:p>
      <w:pPr>
        <w:pStyle w:val="Heading3"/>
        <w:spacing w:after="80" w:before="200"/>
      </w:pPr>
      <w:r>
        <w:rPr>
          <w:b/>
          <w:bCs/>
          <w:color w:val="334155"/>
          <w:sz w:val="24"/>
          <w:szCs w:val="24"/>
        </w:rPr>
        <w:t xml:space="preserve">1.1 Идентификация</w:t>
      </w:r>
    </w:p>
    <w:p>
      <w:pPr>
        <w:spacing w:after="40" w:before="40"/>
      </w:pPr>
      <w:r>
        <w:rPr>
          <w:b/>
          <w:bCs/>
          <w:color w:val="1B2A4A"/>
          <w:sz w:val="20"/>
          <w:szCs w:val="20"/>
        </w:rPr>
        <w:t xml:space="preserve">Название: </w:t>
      </w:r>
      <w:r>
        <w:rPr>
          <w:color w:val="334155"/>
          <w:sz w:val="20"/>
          <w:szCs w:val="20"/>
        </w:rPr>
        <w:t xml:space="preserve">Interfin AI-CRM (Telegram Deal Room)</w:t>
      </w:r>
    </w:p>
    <w:p>
      <w:pPr>
        <w:spacing w:after="40" w:before="40"/>
      </w:pPr>
      <w:r>
        <w:rPr>
          <w:b/>
          <w:bCs/>
          <w:color w:val="1B2A4A"/>
          <w:sz w:val="20"/>
          <w:szCs w:val="20"/>
        </w:rPr>
        <w:t xml:space="preserve">Компания: </w:t>
      </w:r>
      <w:r>
        <w:rPr>
          <w:color w:val="334155"/>
          <w:sz w:val="20"/>
          <w:szCs w:val="20"/>
        </w:rPr>
        <w:t xml:space="preserve">INTERFIN GROUP LTDA</w:t>
      </w:r>
    </w:p>
    <w:p>
      <w:pPr>
        <w:spacing w:after="40" w:before="40"/>
      </w:pPr>
      <w:r>
        <w:rPr>
          <w:b/>
          <w:bCs/>
          <w:color w:val="1B2A4A"/>
          <w:sz w:val="20"/>
          <w:szCs w:val="20"/>
        </w:rPr>
        <w:t xml:space="preserve">Локация: </w:t>
      </w:r>
      <w:r>
        <w:rPr>
          <w:color w:val="334155"/>
          <w:sz w:val="20"/>
          <w:szCs w:val="20"/>
        </w:rPr>
        <w:t xml:space="preserve">Armação dos Búzios, RJ, Brazil</w:t>
      </w:r>
    </w:p>
    <w:p>
      <w:pPr>
        <w:spacing w:after="40" w:before="40"/>
      </w:pPr>
      <w:r>
        <w:rPr>
          <w:b/>
          <w:bCs/>
          <w:color w:val="1B2A4A"/>
          <w:sz w:val="20"/>
          <w:szCs w:val="20"/>
        </w:rPr>
        <w:t xml:space="preserve">Compliance: </w:t>
      </w:r>
      <w:r>
        <w:rPr>
          <w:color w:val="334155"/>
          <w:sz w:val="20"/>
          <w:szCs w:val="20"/>
        </w:rPr>
        <w:t xml:space="preserve">LGPD (Lei Geral de Proteção de Dados)</w:t>
      </w:r>
    </w:p>
    <w:p>
      <w:pPr>
        <w:spacing w:after="40" w:before="40"/>
      </w:pPr>
      <w:r>
        <w:rPr>
          <w:b/>
          <w:bCs/>
          <w:color w:val="1B2A4A"/>
          <w:sz w:val="20"/>
          <w:szCs w:val="20"/>
        </w:rPr>
        <w:t xml:space="preserve">Версия SRS: </w:t>
      </w:r>
      <w:r>
        <w:rPr>
          <w:color w:val="334155"/>
          <w:sz w:val="20"/>
          <w:szCs w:val="20"/>
        </w:rPr>
        <w:t xml:space="preserve">2.3 — post IQ + AQ + AQ² review</w:t>
      </w:r>
    </w:p>
    <w:p>
      <w:pPr>
        <w:spacing w:after="80" w:before="160"/>
      </w:pPr>
    </w:p>
    <w:p>
      <w:pPr>
        <w:pStyle w:val="Heading3"/>
        <w:spacing w:after="80" w:before="200"/>
      </w:pPr>
      <w:r>
        <w:rPr>
          <w:b/>
          <w:bCs/>
          <w:color w:val="334155"/>
          <w:sz w:val="24"/>
          <w:szCs w:val="24"/>
        </w:rPr>
        <w:t xml:space="preserve">1.2 Цели системы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Автоматически квалифицировать русскоязычные лиды через Telegram-бот с Claude AI.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Real-time Kanban (React + WebSocket + JWT + catch-up при reconnect).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Оплата USDT/USDC с tolerance-политикой и авто-переводом стадий.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LGPD: consent, erasure, export, audit — с учётом фискальной retention.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Отказоустойчивость: Redis Sentinel, WAL-backup, graceful degradation.</w:t>
      </w:r>
    </w:p>
    <w:p>
      <w:pPr>
        <w:spacing w:after="0" w:before="200"/>
      </w:pPr>
    </w:p>
    <w:p>
      <w:pPr>
        <w:pStyle w:val="Heading1"/>
        <w:spacing w:after="160" w:before="400"/>
      </w:pPr>
      <w:r>
        <w:rPr>
          <w:b/>
          <w:bCs/>
          <w:color w:val="1B2A4A"/>
          <w:sz w:val="36"/>
          <w:szCs w:val="36"/>
        </w:rPr>
        <w:t xml:space="preserve">2. Технологический стек</w:t>
      </w:r>
    </w:p>
    <w:p>
      <w:pPr>
        <w:pBdr>
          <w:bottom w:val="single" w:color="0E7490" w:sz="6"/>
        </w:pBdr>
        <w:spacing w:after="12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000"/>
      </w:tblGrid>
      <w:tr>
        <w:tc>
          <w:tcPr>
            <w:tcW w:type="dxa" w:w="2200"/>
            <w:shd w:fill="0E74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Слой</w:t>
            </w:r>
          </w:p>
        </w:tc>
        <w:tc>
          <w:tcPr>
            <w:tcW w:type="dxa" w:w="3000"/>
            <w:shd w:fill="0E74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Технология</w:t>
            </w:r>
          </w:p>
        </w:tc>
        <w:tc>
          <w:tcPr>
            <w:tcW w:type="dxa" w:w="4000"/>
            <w:shd w:fill="0E74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Обоснование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Backend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E7490"/>
                <w:sz w:val="18"/>
                <w:szCs w:val="18"/>
              </w:rPr>
              <w:t xml:space="preserve">Go 1.22 + Gin v1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Конкурентность, минимальный overhead</w:t>
            </w:r>
          </w:p>
        </w:tc>
      </w:tr>
      <w:tr>
        <w:tc>
          <w:tcPr>
            <w:tcW w:type="dxa" w:w="22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Telegram SDK</w:t>
            </w:r>
          </w:p>
        </w:tc>
        <w:tc>
          <w:tcPr>
            <w:tcW w:type="dxa" w:w="30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E7490"/>
                <w:sz w:val="18"/>
                <w:szCs w:val="18"/>
              </w:rPr>
              <w:t xml:space="preserve">telebot.v3 — WebhookSettings + gin.WrapH()</w:t>
            </w:r>
          </w:p>
        </w:tc>
        <w:tc>
          <w:tcPr>
            <w:tcW w:type="dxa" w:w="40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Webhook без polling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БД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E7490"/>
                <w:sz w:val="18"/>
                <w:szCs w:val="18"/>
              </w:rPr>
              <w:t xml:space="preserve">PostgreSQL 16 + GORM + pgx (SimpleProtocol)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pgx simple protocol для pgbouncer (AQ²-3)</w:t>
            </w:r>
          </w:p>
        </w:tc>
      </w:tr>
      <w:tr>
        <w:tc>
          <w:tcPr>
            <w:tcW w:type="dxa" w:w="22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Vector DB</w:t>
            </w:r>
          </w:p>
        </w:tc>
        <w:tc>
          <w:tcPr>
            <w:tcW w:type="dxa" w:w="30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E7490"/>
                <w:sz w:val="18"/>
                <w:szCs w:val="18"/>
              </w:rPr>
              <w:t xml:space="preserve">pgvector 0.7 — vector(1024)</w:t>
            </w:r>
          </w:p>
        </w:tc>
        <w:tc>
          <w:tcPr>
            <w:tcW w:type="dxa" w:w="40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RAG без отдельного сервиса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Embeddings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E7490"/>
                <w:sz w:val="18"/>
                <w:szCs w:val="18"/>
              </w:rPr>
              <w:t xml:space="preserve">Voyage AI voyage-3 (1024 dims)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Убран OpenAI-вендор (AQ²-2)</w:t>
            </w:r>
          </w:p>
        </w:tc>
      </w:tr>
      <w:tr>
        <w:tc>
          <w:tcPr>
            <w:tcW w:type="dxa" w:w="22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Task Queue</w:t>
            </w:r>
          </w:p>
        </w:tc>
        <w:tc>
          <w:tcPr>
            <w:tcW w:type="dxa" w:w="30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E7490"/>
                <w:sz w:val="18"/>
                <w:szCs w:val="18"/>
              </w:rPr>
              <w:t xml:space="preserve">Redis 7 + Asynq v0.24 (TaskID unique)</w:t>
            </w:r>
          </w:p>
        </w:tc>
        <w:tc>
          <w:tcPr>
            <w:tcW w:type="dxa" w:w="40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Явная дедупликация (AQ²-6)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Migrations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E7490"/>
                <w:sz w:val="18"/>
                <w:szCs w:val="18"/>
              </w:rPr>
              <w:t xml:space="preserve">golang-migrate v4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Версионирование схемы (AQ²-9)</w:t>
            </w:r>
          </w:p>
        </w:tc>
      </w:tr>
      <w:tr>
        <w:tc>
          <w:tcPr>
            <w:tcW w:type="dxa" w:w="22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Хранилище</w:t>
            </w:r>
          </w:p>
        </w:tc>
        <w:tc>
          <w:tcPr>
            <w:tcW w:type="dxa" w:w="30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E7490"/>
                <w:sz w:val="18"/>
                <w:szCs w:val="18"/>
              </w:rPr>
              <w:t xml:space="preserve">AWS S3 sa-east-1</w:t>
            </w:r>
          </w:p>
        </w:tc>
        <w:tc>
          <w:tcPr>
            <w:tcW w:type="dxa" w:w="40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io.Reader транзит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AI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E7490"/>
                <w:sz w:val="18"/>
                <w:szCs w:val="18"/>
              </w:rPr>
              <w:t xml:space="preserve">Claude 3.5 Sonnet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claude-3-5-sonnet-20241022</w:t>
            </w:r>
          </w:p>
        </w:tc>
      </w:tr>
      <w:tr>
        <w:tc>
          <w:tcPr>
            <w:tcW w:type="dxa" w:w="22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Tokenizer</w:t>
            </w:r>
          </w:p>
        </w:tc>
        <w:tc>
          <w:tcPr>
            <w:tcW w:type="dxa" w:w="30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E7490"/>
                <w:sz w:val="18"/>
                <w:szCs w:val="18"/>
              </w:rPr>
              <w:t xml:space="preserve">Local estimate + count_tokens у границы</w:t>
            </w:r>
          </w:p>
        </w:tc>
        <w:tc>
          <w:tcPr>
            <w:tcW w:type="dxa" w:w="40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Гибрид: latency/cost (AQ²-7)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Frontend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E7490"/>
                <w:sz w:val="18"/>
                <w:szCs w:val="18"/>
              </w:rPr>
              <w:t xml:space="preserve">React 18 + gorilla/websocket v1.5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Kanban + catch-up</w:t>
            </w:r>
          </w:p>
        </w:tc>
      </w:tr>
      <w:tr>
        <w:tc>
          <w:tcPr>
            <w:tcW w:type="dxa" w:w="22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Auth</w:t>
            </w:r>
          </w:p>
        </w:tc>
        <w:tc>
          <w:tcPr>
            <w:tcW w:type="dxa" w:w="30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E7490"/>
                <w:sz w:val="18"/>
                <w:szCs w:val="18"/>
              </w:rPr>
              <w:t xml:space="preserve">JWT RS256 + Refresh Token</w:t>
            </w:r>
          </w:p>
        </w:tc>
        <w:tc>
          <w:tcPr>
            <w:tcW w:type="dxa" w:w="40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Аутентификация менеджера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Deploy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E7490"/>
                <w:sz w:val="18"/>
                <w:szCs w:val="18"/>
              </w:rPr>
              <w:t xml:space="preserve">Docker Compose (dev) / Swarm (prod)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§13</w:t>
            </w:r>
          </w:p>
        </w:tc>
      </w:tr>
      <w:tr>
        <w:tc>
          <w:tcPr>
            <w:tcW w:type="dxa" w:w="22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Monitoring</w:t>
            </w:r>
          </w:p>
        </w:tc>
        <w:tc>
          <w:tcPr>
            <w:tcW w:type="dxa" w:w="30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E7490"/>
                <w:sz w:val="18"/>
                <w:szCs w:val="18"/>
              </w:rPr>
              <w:t xml:space="preserve">Prometheus + Grafana + Alertmanager</w:t>
            </w:r>
          </w:p>
        </w:tc>
        <w:tc>
          <w:tcPr>
            <w:tcW w:type="dxa" w:w="40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SLO/SLA</w:t>
            </w:r>
          </w:p>
        </w:tc>
      </w:tr>
    </w:tbl>
    <w:p>
      <w:pPr>
        <w:spacing w:after="40" w:before="80"/>
      </w:pPr>
    </w:p>
    <w:p>
      <w:pPr>
        <w:pBdr>
          <w:left w:val="thick" w:color="B45309" w:sz="12"/>
        </w:pBdr>
        <w:shd w:fill="FEF9C3" w:val="clear"/>
        <w:spacing w:after="100" w:before="100"/>
        <w:ind w:left="215" w:right="215"/>
      </w:pPr>
      <w:r>
        <w:rPr>
          <w:i/>
          <w:iCs/>
          <w:color w:val="334155"/>
          <w:sz w:val="19"/>
          <w:szCs w:val="19"/>
        </w:rPr>
        <w:t xml:space="preserve">⚠  Embeddings: Voyage AI (не OpenAI). Token count: local estimate + Anthropic count_tokens у границы. pgx: SimpleProtocol для pgbouncer.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B2A4A"/>
          <w:sz w:val="36"/>
          <w:szCs w:val="36"/>
        </w:rPr>
        <w:t xml:space="preserve">3. Kanban Workflow</w:t>
      </w:r>
    </w:p>
    <w:p>
      <w:pPr>
        <w:pBdr>
          <w:bottom w:val="single" w:color="0E7490" w:sz="6"/>
        </w:pBdr>
        <w:spacing w:after="120" w:before="120"/>
      </w:pPr>
    </w:p>
    <w:p>
      <w:pPr>
        <w:pBdr>
          <w:left w:val="thick" w:color="B45309" w:sz="12"/>
        </w:pBdr>
        <w:shd w:fill="FEF9C3" w:val="clear"/>
        <w:spacing w:after="100" w:before="100"/>
        <w:ind w:left="215" w:right="215"/>
      </w:pPr>
      <w:r>
        <w:rPr>
          <w:i/>
          <w:iCs/>
          <w:color w:val="334155"/>
          <w:sz w:val="19"/>
          <w:szCs w:val="19"/>
        </w:rPr>
        <w:t xml:space="preserve">📌  Manual Manager и Payment Webhook ВСЕГДА переопределяют авто-триггеры.</w:t>
      </w:r>
    </w:p>
    <w:p>
      <w:pPr>
        <w:spacing w:after="40" w:before="80"/>
      </w:pPr>
    </w:p>
    <w:p>
      <w:pPr>
        <w:pStyle w:val="Heading3"/>
        <w:spacing w:after="80" w:before="200"/>
      </w:pPr>
      <w:r>
        <w:rPr>
          <w:b/>
          <w:bCs/>
          <w:color w:val="334155"/>
          <w:sz w:val="24"/>
          <w:szCs w:val="24"/>
        </w:rPr>
        <w:t xml:space="preserve">3.1 Таблица стадий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2400"/>
        <w:gridCol w:w="1300"/>
        <w:gridCol w:w="2100"/>
        <w:gridCol w:w="1000"/>
      </w:tblGrid>
      <w:tr>
        <w:tc>
          <w:tcPr>
            <w:tcW w:type="dxa" w:w="5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9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Стадия</w:t>
            </w:r>
          </w:p>
        </w:tc>
        <w:tc>
          <w:tcPr>
            <w:tcW w:type="dxa" w:w="2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Триггер</w:t>
            </w:r>
          </w:p>
        </w:tc>
        <w:tc>
          <w:tcPr>
            <w:tcW w:type="dxa" w:w="13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Актор</w:t>
            </w:r>
          </w:p>
        </w:tc>
        <w:tc>
          <w:tcPr>
            <w:tcW w:type="dxa" w:w="21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След. шаг / TTL</w:t>
            </w:r>
          </w:p>
        </w:tc>
        <w:tc>
          <w:tcPr>
            <w:tcW w:type="dxa" w:w="1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Приор.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Серые лиды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≤ 5 inbound от клиента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E7490"/>
                <w:sz w:val="18"/>
                <w:szCs w:val="18"/>
              </w:rPr>
              <w:t xml:space="preserve">System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→ Stage 2 при 6-м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5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Живые лиды</w:t>
            </w:r>
          </w:p>
        </w:tc>
        <w:tc>
          <w:tcPr>
            <w:tcW w:type="dxa" w:w="24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6+ inbound от клиента</w:t>
            </w:r>
          </w:p>
        </w:tc>
        <w:tc>
          <w:tcPr>
            <w:tcW w:type="dxa" w:w="13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E7490"/>
                <w:sz w:val="18"/>
                <w:szCs w:val="18"/>
              </w:rPr>
              <w:t xml:space="preserve">System</w:t>
            </w:r>
          </w:p>
        </w:tc>
        <w:tc>
          <w:tcPr>
            <w:tcW w:type="dxa" w:w="21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Manager review; anti-spam TTL</w:t>
            </w:r>
          </w:p>
        </w:tc>
        <w:tc>
          <w:tcPr>
            <w:tcW w:type="dxa" w:w="10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Оплачено: Ждут ссылку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Payment Webhook success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E7490"/>
                <w:sz w:val="18"/>
                <w:szCs w:val="18"/>
              </w:rPr>
              <w:t xml:space="preserve">System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→ Stage 5, 6 или 7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Не оплачено</w:t>
            </w:r>
          </w:p>
        </w:tc>
        <w:tc>
          <w:tcPr>
            <w:tcW w:type="dxa" w:w="24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Error / Timeout / Underpaid</w:t>
            </w:r>
          </w:p>
        </w:tc>
        <w:tc>
          <w:tcPr>
            <w:tcW w:type="dxa" w:w="13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E7490"/>
                <w:sz w:val="18"/>
                <w:szCs w:val="18"/>
              </w:rPr>
              <w:t xml:space="preserve">System</w:t>
            </w:r>
          </w:p>
        </w:tc>
        <w:tc>
          <w:tcPr>
            <w:tcW w:type="dxa" w:w="21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TTL 48 ч → Stage 8</w:t>
            </w:r>
          </w:p>
        </w:tc>
        <w:tc>
          <w:tcPr>
            <w:tcW w:type="dxa" w:w="10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Консультация назначена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Manual Manager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E7490"/>
                <w:sz w:val="18"/>
                <w:szCs w:val="18"/>
              </w:rPr>
              <w:t xml:space="preserve">Manager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→ Stage 6 или 7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5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6</w:t>
            </w:r>
          </w:p>
        </w:tc>
        <w:tc>
          <w:tcPr>
            <w:tcW w:type="dxa" w:w="19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Отправлено предложение</w:t>
            </w:r>
          </w:p>
        </w:tc>
        <w:tc>
          <w:tcPr>
            <w:tcW w:type="dxa" w:w="24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Manual Manager</w:t>
            </w:r>
          </w:p>
        </w:tc>
        <w:tc>
          <w:tcPr>
            <w:tcW w:type="dxa" w:w="13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E7490"/>
                <w:sz w:val="18"/>
                <w:szCs w:val="18"/>
              </w:rPr>
              <w:t xml:space="preserve">Manager</w:t>
            </w:r>
          </w:p>
        </w:tc>
        <w:tc>
          <w:tcPr>
            <w:tcW w:type="dxa" w:w="21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TTL 5 дн. → Stage 8</w:t>
            </w:r>
          </w:p>
        </w:tc>
        <w:tc>
          <w:tcPr>
            <w:tcW w:type="dxa" w:w="10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7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Продано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Manual Manager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E7490"/>
                <w:sz w:val="18"/>
                <w:szCs w:val="18"/>
              </w:rPr>
              <w:t xml:space="preserve">Manager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5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Не удалось</w:t>
            </w:r>
          </w:p>
        </w:tc>
        <w:tc>
          <w:tcPr>
            <w:tcW w:type="dxa" w:w="24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Manual OR auto-TTL</w:t>
            </w:r>
          </w:p>
        </w:tc>
        <w:tc>
          <w:tcPr>
            <w:tcW w:type="dxa" w:w="13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E7490"/>
                <w:sz w:val="18"/>
                <w:szCs w:val="18"/>
              </w:rPr>
              <w:t xml:space="preserve">System/Manager</w:t>
            </w:r>
          </w:p>
        </w:tc>
        <w:tc>
          <w:tcPr>
            <w:tcW w:type="dxa" w:w="21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Архив</w:t>
            </w:r>
          </w:p>
        </w:tc>
        <w:tc>
          <w:tcPr>
            <w:tcW w:type="dxa" w:w="10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Auto</w:t>
            </w:r>
          </w:p>
        </w:tc>
      </w:tr>
    </w:tbl>
    <w:p>
      <w:pPr>
        <w:spacing w:after="80" w:before="160"/>
      </w:pPr>
    </w:p>
    <w:p>
      <w:pPr>
        <w:pStyle w:val="Heading3"/>
        <w:spacing w:after="80" w:before="200"/>
      </w:pPr>
      <w:r>
        <w:rPr>
          <w:b/>
          <w:bCs/>
          <w:color w:val="334155"/>
          <w:sz w:val="24"/>
          <w:szCs w:val="24"/>
        </w:rPr>
        <w:t xml:space="preserve">3.2 Счётчик сообщений (IQ-fix #1)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4155"/>
          <w:sz w:val="20"/>
          <w:szCs w:val="20"/>
        </w:rPr>
        <w:t xml:space="preserve">message_count включает ТОЛЬКО inbound: </w:t>
      </w:r>
      <w:r>
        <w:rPr>
          <w:rFonts w:ascii="Courier New" w:cs="Courier New" w:eastAsia="Courier New" w:hAnsi="Courier New"/>
          <w:color w:val="0E7490"/>
          <w:sz w:val="18"/>
          <w:szCs w:val="18"/>
        </w:rPr>
        <w:t xml:space="preserve">direction='inbound'</w:t>
      </w:r>
      <w:r>
        <w:rPr>
          <w:b w:val="false"/>
          <w:bCs w:val="false"/>
          <w:i w:val="false"/>
          <w:iCs w:val="false"/>
          <w:color w:val="334155"/>
          <w:sz w:val="20"/>
          <w:szCs w:val="20"/>
        </w:rPr>
        <w:t xml:space="preserve">. </w:t>
      </w:r>
      <w:r>
        <w:rPr>
          <w:rFonts w:ascii="Courier New" w:cs="Courier New" w:eastAsia="Courier New" w:hAnsi="Courier New"/>
          <w:color w:val="0E7490"/>
          <w:sz w:val="18"/>
          <w:szCs w:val="18"/>
        </w:rPr>
        <w:t xml:space="preserve">anti_spam_count</w:t>
      </w:r>
      <w:r>
        <w:rPr>
          <w:b w:val="false"/>
          <w:bCs w:val="false"/>
          <w:i w:val="false"/>
          <w:iCs w:val="false"/>
          <w:color w:val="334155"/>
          <w:sz w:val="20"/>
          <w:szCs w:val="20"/>
        </w:rPr>
        <w:t xml:space="preserve"> — отдельный per-stage inbound счётчик.</w:t>
      </w:r>
    </w:p>
    <w:p>
      <w:pPr>
        <w:pStyle w:val="Heading3"/>
        <w:spacing w:after="80" w:before="200"/>
      </w:pPr>
      <w:r>
        <w:rPr>
          <w:b/>
          <w:bCs/>
          <w:color w:val="334155"/>
          <w:sz w:val="24"/>
          <w:szCs w:val="24"/>
        </w:rPr>
        <w:t xml:space="preserve">3.3 Политика оплаты USDT (IQ-fix #3)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net_received ≥ 98% → tolerance_ok=true → Stage 3.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net_received &lt; 98% → manual_resolution=true, Stage 4, TTL 48 ч.</w:t>
      </w:r>
    </w:p>
    <w:p>
      <w:pPr>
        <w:pStyle w:val="Heading3"/>
        <w:spacing w:after="80" w:before="200"/>
      </w:pPr>
      <w:r>
        <w:rPr>
          <w:b/>
          <w:bCs/>
          <w:color w:val="334155"/>
          <w:sz w:val="24"/>
          <w:szCs w:val="24"/>
        </w:rPr>
        <w:t xml:space="preserve">3.4 TTL Policy (IQ-fix #4)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4155"/>
          <w:sz w:val="20"/>
          <w:szCs w:val="20"/>
        </w:rPr>
        <w:t xml:space="preserve">TTL от </w:t>
      </w:r>
      <w:r>
        <w:rPr>
          <w:rFonts w:ascii="Courier New" w:cs="Courier New" w:eastAsia="Courier New" w:hAnsi="Courier New"/>
          <w:color w:val="0E7490"/>
          <w:sz w:val="18"/>
          <w:szCs w:val="18"/>
        </w:rPr>
        <w:t xml:space="preserve">last_activity_at</w:t>
      </w:r>
      <w:r>
        <w:rPr>
          <w:b w:val="false"/>
          <w:bCs w:val="false"/>
          <w:i w:val="false"/>
          <w:iCs w:val="false"/>
          <w:color w:val="334155"/>
          <w:sz w:val="20"/>
          <w:szCs w:val="20"/>
        </w:rPr>
        <w:t xml:space="preserve">. Reset через </w:t>
      </w:r>
      <w:r>
        <w:rPr>
          <w:rFonts w:ascii="Courier New" w:cs="Courier New" w:eastAsia="Courier New" w:hAnsi="Courier New"/>
          <w:color w:val="0E7490"/>
          <w:sz w:val="18"/>
          <w:szCs w:val="18"/>
        </w:rPr>
        <w:t xml:space="preserve">inspector.DeleteTask(queue, taskID)</w:t>
      </w:r>
      <w:r>
        <w:rPr>
          <w:b w:val="false"/>
          <w:bCs w:val="false"/>
          <w:i w:val="false"/>
          <w:iCs w:val="false"/>
          <w:color w:val="334155"/>
          <w:sz w:val="20"/>
          <w:szCs w:val="20"/>
        </w:rPr>
        <w:t xml:space="preserve"> + enqueue новой.</w:t>
      </w:r>
    </w:p>
    <w:p>
      <w:pPr>
        <w:pStyle w:val="Heading3"/>
        <w:spacing w:after="80" w:before="200"/>
      </w:pPr>
      <w:r>
        <w:rPr>
          <w:b/>
          <w:bCs/>
          <w:color w:val="334155"/>
          <w:sz w:val="24"/>
          <w:szCs w:val="24"/>
        </w:rPr>
        <w:t xml:space="preserve">3.5 Anti-Spam Policy + TTL (IQ-fix #2, AQ²-fix #8)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Лимит: 25 inbound на стадию (anti_spam_count). Бот замолкает.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Push менеджеру через WS: type=antispam_alert.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b w:val="false"/>
          <w:bCs w:val="false"/>
          <w:i w:val="false"/>
          <w:iCs w:val="false"/>
          <w:color w:val="334155"/>
          <w:sz w:val="20"/>
          <w:szCs w:val="20"/>
        </w:rPr>
        <w:t xml:space="preserve">AQ²-fix #8: молчание больше не вечное. </w:t>
      </w:r>
      <w:r>
        <w:rPr>
          <w:b/>
          <w:bCs/>
          <w:i w:val="false"/>
          <w:iCs w:val="false"/>
          <w:color w:val="334155"/>
          <w:sz w:val="20"/>
          <w:szCs w:val="20"/>
        </w:rPr>
        <w:t xml:space="preserve">TTL 24 ч</w:t>
      </w:r>
      <w:r>
        <w:rPr>
          <w:b w:val="false"/>
          <w:bCs w:val="false"/>
          <w:i w:val="false"/>
          <w:iCs w:val="false"/>
          <w:color w:val="334155"/>
          <w:sz w:val="20"/>
          <w:szCs w:val="20"/>
        </w:rPr>
        <w:t xml:space="preserve"> → follow-up. </w:t>
      </w:r>
      <w:r>
        <w:rPr>
          <w:b/>
          <w:bCs/>
          <w:i w:val="false"/>
          <w:iCs w:val="false"/>
          <w:color w:val="334155"/>
          <w:sz w:val="20"/>
          <w:szCs w:val="20"/>
        </w:rPr>
        <w:t xml:space="preserve">TTL 48 ч</w:t>
      </w:r>
      <w:r>
        <w:rPr>
          <w:b w:val="false"/>
          <w:bCs w:val="false"/>
          <w:i w:val="false"/>
          <w:iCs w:val="false"/>
          <w:color w:val="334155"/>
          <w:sz w:val="20"/>
          <w:szCs w:val="20"/>
        </w:rPr>
        <w:t xml:space="preserve"> → авто-эскалация: manager_escalation + leads.escalated_at.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Реализация: Asynq delayed tasks antispam:followup и antispam:escalate.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Сброс: при переходе в следующую стадию.</w:t>
      </w:r>
    </w:p>
    <w:p>
      <w:pPr>
        <w:spacing w:after="40" w:before="80"/>
      </w:pPr>
    </w:p>
    <w:p>
      <w:pPr>
        <w:pBdr>
          <w:left w:val="thick" w:color="B45309" w:sz="12"/>
        </w:pBdr>
        <w:shd w:fill="FEF9C3" w:val="clear"/>
        <w:spacing w:after="100" w:before="100"/>
        <w:ind w:left="215" w:right="215"/>
      </w:pPr>
      <w:r>
        <w:rPr>
          <w:i/>
          <w:iCs/>
          <w:color w:val="334155"/>
          <w:sz w:val="19"/>
          <w:szCs w:val="19"/>
        </w:rPr>
        <w:t xml:space="preserve">❌  До v2.3: лид с 25 сообщениями в Stage 2 без реакции менеджера зависал навсегда. Теперь есть автоматический выход.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B2A4A"/>
          <w:sz w:val="36"/>
          <w:szCs w:val="36"/>
        </w:rPr>
        <w:t xml:space="preserve">4. REST API Specification</w:t>
      </w:r>
    </w:p>
    <w:p>
      <w:pPr>
        <w:pBdr>
          <w:bottom w:val="single" w:color="0E7490" w:sz="6"/>
        </w:pBdr>
        <w:spacing w:after="120" w:before="120"/>
      </w:pPr>
    </w:p>
    <w:p>
      <w:pPr>
        <w:pBdr>
          <w:left w:val="thick" w:color="B45309" w:sz="12"/>
        </w:pBdr>
        <w:shd w:fill="FEF9C3" w:val="clear"/>
        <w:spacing w:after="100" w:before="100"/>
        <w:ind w:left="215" w:right="215"/>
      </w:pPr>
      <w:r>
        <w:rPr>
          <w:i/>
          <w:iCs/>
          <w:color w:val="334155"/>
          <w:sz w:val="19"/>
          <w:szCs w:val="19"/>
        </w:rPr>
        <w:t xml:space="preserve">📋  Формат ошибок: {"error": "...", "code": "ERR_CODE"} + HTTP status.</w:t>
      </w:r>
    </w:p>
    <w:p>
      <w:pPr>
        <w:spacing w:after="40" w:before="80"/>
      </w:pPr>
    </w:p>
    <w:p>
      <w:pPr>
        <w:pStyle w:val="Heading3"/>
        <w:spacing w:after="80" w:before="200"/>
      </w:pPr>
      <w:r>
        <w:rPr>
          <w:b/>
          <w:bCs/>
          <w:color w:val="334155"/>
          <w:sz w:val="24"/>
          <w:szCs w:val="24"/>
        </w:rPr>
        <w:t xml:space="preserve">4.1 Таблица endpoints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600"/>
        <w:gridCol w:w="1600"/>
        <w:gridCol w:w="2500"/>
      </w:tblGrid>
      <w:tr>
        <w:tc>
          <w:tcPr>
            <w:tcW w:type="dxa" w:w="7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1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Роль</w:t>
            </w:r>
          </w:p>
        </w:tc>
        <w:tc>
          <w:tcPr>
            <w:tcW w:type="dxa" w:w="25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Назначение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E7490"/>
                <w:sz w:val="18"/>
                <w:szCs w:val="18"/>
              </w:rPr>
              <w:t xml:space="preserve">/webhook/telegram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Secret-Token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4A3B8"/>
                <w:sz w:val="17"/>
                <w:szCs w:val="17"/>
              </w:rPr>
              <w:t xml:space="preserve">System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Telegram update</w:t>
            </w:r>
          </w:p>
        </w:tc>
      </w:tr>
      <w:tr>
        <w:tc>
          <w:tcPr>
            <w:tcW w:type="dxa" w:w="7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E7490"/>
                <w:sz w:val="18"/>
                <w:szCs w:val="18"/>
              </w:rPr>
              <w:t xml:space="preserve">/webhook/payment</w:t>
            </w:r>
          </w:p>
        </w:tc>
        <w:tc>
          <w:tcPr>
            <w:tcW w:type="dxa" w:w="16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HMAC-SHA256</w:t>
            </w:r>
          </w:p>
        </w:tc>
        <w:tc>
          <w:tcPr>
            <w:tcW w:type="dxa" w:w="16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4A3B8"/>
                <w:sz w:val="17"/>
                <w:szCs w:val="17"/>
              </w:rPr>
              <w:t xml:space="preserve">System</w:t>
            </w:r>
          </w:p>
        </w:tc>
        <w:tc>
          <w:tcPr>
            <w:tcW w:type="dxa" w:w="25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Крипто-шлюз callback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E7490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4A3B8"/>
                <w:sz w:val="17"/>
                <w:szCs w:val="17"/>
              </w:rPr>
              <w:t xml:space="preserve">Public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Логин → JWT + Refresh</w:t>
            </w:r>
          </w:p>
        </w:tc>
      </w:tr>
      <w:tr>
        <w:tc>
          <w:tcPr>
            <w:tcW w:type="dxa" w:w="7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E7490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16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Refresh cookie</w:t>
            </w:r>
          </w:p>
        </w:tc>
        <w:tc>
          <w:tcPr>
            <w:tcW w:type="dxa" w:w="16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4A3B8"/>
                <w:sz w:val="17"/>
                <w:szCs w:val="17"/>
              </w:rPr>
              <w:t xml:space="preserve">по refresh</w:t>
            </w:r>
          </w:p>
        </w:tc>
        <w:tc>
          <w:tcPr>
            <w:tcW w:type="dxa" w:w="25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Обновить Access (AQ²)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E7490"/>
                <w:sz w:val="18"/>
                <w:szCs w:val="18"/>
              </w:rPr>
              <w:t xml:space="preserve">/api/leads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Bearer JWT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4A3B8"/>
                <w:sz w:val="17"/>
                <w:szCs w:val="17"/>
              </w:rPr>
              <w:t xml:space="preserve">Manager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?updated_since для catch-up</w:t>
            </w:r>
          </w:p>
        </w:tc>
      </w:tr>
      <w:tr>
        <w:tc>
          <w:tcPr>
            <w:tcW w:type="dxa" w:w="7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E7490"/>
                <w:sz w:val="18"/>
                <w:szCs w:val="18"/>
              </w:rPr>
              <w:t xml:space="preserve">/api/leads/:id</w:t>
            </w:r>
          </w:p>
        </w:tc>
        <w:tc>
          <w:tcPr>
            <w:tcW w:type="dxa" w:w="16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Bearer JWT</w:t>
            </w:r>
          </w:p>
        </w:tc>
        <w:tc>
          <w:tcPr>
            <w:tcW w:type="dxa" w:w="16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4A3B8"/>
                <w:sz w:val="17"/>
                <w:szCs w:val="17"/>
              </w:rPr>
              <w:t xml:space="preserve">Manager</w:t>
            </w:r>
          </w:p>
        </w:tc>
        <w:tc>
          <w:tcPr>
            <w:tcW w:type="dxa" w:w="25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Карточка лида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E7490"/>
                <w:sz w:val="18"/>
                <w:szCs w:val="18"/>
              </w:rPr>
              <w:t xml:space="preserve">/api/leads/:id/stage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Bearer JWT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4A3B8"/>
                <w:sz w:val="17"/>
                <w:szCs w:val="17"/>
              </w:rPr>
              <w:t xml:space="preserve">Manager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Ручная смена стадии</w:t>
            </w:r>
          </w:p>
        </w:tc>
      </w:tr>
      <w:tr>
        <w:tc>
          <w:tcPr>
            <w:tcW w:type="dxa" w:w="7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E7490"/>
                <w:sz w:val="18"/>
                <w:szCs w:val="18"/>
              </w:rPr>
              <w:t xml:space="preserve">/api/leads/:id/stage</w:t>
            </w:r>
          </w:p>
        </w:tc>
        <w:tc>
          <w:tcPr>
            <w:tcW w:type="dxa" w:w="16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Bearer JWT</w:t>
            </w:r>
          </w:p>
        </w:tc>
        <w:tc>
          <w:tcPr>
            <w:tcW w:type="dxa" w:w="16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4A3B8"/>
                <w:sz w:val="17"/>
                <w:szCs w:val="17"/>
              </w:rPr>
              <w:t xml:space="preserve">Manager</w:t>
            </w:r>
          </w:p>
        </w:tc>
        <w:tc>
          <w:tcPr>
            <w:tcW w:type="dxa" w:w="25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Текущая стадия (polling)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91C1C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E7490"/>
                <w:sz w:val="18"/>
                <w:szCs w:val="18"/>
              </w:rPr>
              <w:t xml:space="preserve">/api/lgpd/leads/:id/erase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Bearer JWT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4A3B8"/>
                <w:sz w:val="17"/>
                <w:szCs w:val="17"/>
              </w:rPr>
              <w:t xml:space="preserve">Mgr/Admin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LGPD erasure</w:t>
            </w:r>
          </w:p>
        </w:tc>
      </w:tr>
      <w:tr>
        <w:tc>
          <w:tcPr>
            <w:tcW w:type="dxa" w:w="7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E7490"/>
                <w:sz w:val="18"/>
                <w:szCs w:val="18"/>
              </w:rPr>
              <w:t xml:space="preserve">/api/lgpd/leads/:id/export</w:t>
            </w:r>
          </w:p>
        </w:tc>
        <w:tc>
          <w:tcPr>
            <w:tcW w:type="dxa" w:w="16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Bearer JWT</w:t>
            </w:r>
          </w:p>
        </w:tc>
        <w:tc>
          <w:tcPr>
            <w:tcW w:type="dxa" w:w="16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4A3B8"/>
                <w:sz w:val="17"/>
                <w:szCs w:val="17"/>
              </w:rPr>
              <w:t xml:space="preserve">Mgr/Admin</w:t>
            </w:r>
          </w:p>
        </w:tc>
        <w:tc>
          <w:tcPr>
            <w:tcW w:type="dxa" w:w="25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LGPD export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E7490"/>
                <w:sz w:val="18"/>
                <w:szCs w:val="18"/>
              </w:rPr>
              <w:t xml:space="preserve">/metrics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mTLS + IP allowlist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4A3B8"/>
                <w:sz w:val="17"/>
                <w:szCs w:val="17"/>
              </w:rPr>
              <w:t xml:space="preserve">Internal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Prometheus (AQ²-10)</w:t>
            </w:r>
          </w:p>
        </w:tc>
      </w:tr>
      <w:tr>
        <w:tc>
          <w:tcPr>
            <w:tcW w:type="dxa" w:w="7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E7490"/>
                <w:sz w:val="18"/>
                <w:szCs w:val="18"/>
              </w:rPr>
              <w:t xml:space="preserve">/health</w:t>
            </w:r>
          </w:p>
        </w:tc>
        <w:tc>
          <w:tcPr>
            <w:tcW w:type="dxa" w:w="16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4A3B8"/>
                <w:sz w:val="17"/>
                <w:szCs w:val="17"/>
              </w:rPr>
              <w:t xml:space="preserve">Public</w:t>
            </w:r>
          </w:p>
        </w:tc>
        <w:tc>
          <w:tcPr>
            <w:tcW w:type="dxa" w:w="25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Liveness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E7490"/>
                <w:sz w:val="18"/>
                <w:szCs w:val="18"/>
              </w:rPr>
              <w:t xml:space="preserve">/ready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4A3B8"/>
                <w:sz w:val="17"/>
                <w:szCs w:val="17"/>
              </w:rPr>
              <w:t xml:space="preserve">Public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Readiness</w:t>
            </w:r>
          </w:p>
        </w:tc>
      </w:tr>
    </w:tbl>
    <w:p>
      <w:pPr>
        <w:spacing w:after="60" w:before="120"/>
      </w:pPr>
    </w:p>
    <w:p>
      <w:pPr>
        <w:pBdr>
          <w:left w:val="thick" w:color="B45309" w:sz="12"/>
        </w:pBdr>
        <w:shd w:fill="FEF9C3" w:val="clear"/>
        <w:spacing w:after="100" w:before="100"/>
        <w:ind w:left="215" w:right="215"/>
      </w:pPr>
      <w:r>
        <w:rPr>
          <w:i/>
          <w:iCs/>
          <w:color w:val="334155"/>
          <w:sz w:val="19"/>
          <w:szCs w:val="19"/>
        </w:rPr>
        <w:t xml:space="preserve">🔒  AQ²-fix #10: /metrics защищён mTLS + IP allowlist. /auth/refresh не требует Access JWT — авторизуется по Refresh Token из HttpOnly cookie.</w:t>
      </w:r>
    </w:p>
    <w:p>
      <w:pPr>
        <w:spacing w:after="60" w:before="120"/>
      </w:pPr>
    </w:p>
    <w:p>
      <w:pPr>
        <w:pStyle w:val="Heading3"/>
        <w:spacing w:after="80" w:before="200"/>
      </w:pPr>
      <w:r>
        <w:rPr>
          <w:b/>
          <w:bCs/>
          <w:color w:val="334155"/>
          <w:sz w:val="24"/>
          <w:szCs w:val="24"/>
        </w:rPr>
        <w:t xml:space="preserve">4.2 Стандартные коды ошибок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400 — невалидные поля. 401 — нет/просрочен JWT. 403 — роль без доступа.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404 — не найдено. 409 — state conflict. 429 — rate limit (100/min per IP).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500 — логируется в Prometheus; алерт в Telegram.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B2A4A"/>
          <w:sz w:val="36"/>
          <w:szCs w:val="36"/>
        </w:rPr>
        <w:t xml:space="preserve">5. Аутентификация и авторизация</w:t>
      </w:r>
    </w:p>
    <w:p>
      <w:pPr>
        <w:pBdr>
          <w:bottom w:val="single" w:color="0E7490" w:sz="6"/>
        </w:pBdr>
        <w:spacing w:after="120" w:before="120"/>
      </w:pPr>
    </w:p>
    <w:p>
      <w:pPr>
        <w:pStyle w:val="Heading3"/>
        <w:spacing w:after="80" w:before="200"/>
      </w:pPr>
      <w:r>
        <w:rPr>
          <w:b/>
          <w:bCs/>
          <w:color w:val="334155"/>
          <w:sz w:val="24"/>
          <w:szCs w:val="24"/>
        </w:rPr>
        <w:t xml:space="preserve">5.1 JWT RS256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Access Token: JWT RS256, TTL 15 минут.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Refresh Token: opaque UUID, TTL 7 дней, HttpOnly cookie.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Payload: { sub, role: admin|manager, iat, exp }.</w:t>
      </w:r>
    </w:p>
    <w:p>
      <w:pPr>
        <w:spacing w:after="40" w:before="80"/>
      </w:pPr>
    </w:p>
    <w:p>
      <w:pPr>
        <w:pStyle w:val="Heading3"/>
        <w:spacing w:after="80" w:before="200"/>
      </w:pPr>
      <w:r>
        <w:rPr>
          <w:b/>
          <w:bCs/>
          <w:color w:val="334155"/>
          <w:sz w:val="24"/>
          <w:szCs w:val="24"/>
        </w:rPr>
        <w:t xml:space="preserve">5.2 Роли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manager — /api/leads/*, /api/lgpd/* (свои лиды).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admin — все leads и LGPD. system — только internal.</w:t>
      </w:r>
    </w:p>
    <w:p>
      <w:pPr>
        <w:spacing w:after="40" w:before="80"/>
      </w:pPr>
    </w:p>
    <w:p>
      <w:pPr>
        <w:pStyle w:val="Heading3"/>
        <w:spacing w:after="80" w:before="200"/>
      </w:pPr>
      <w:r>
        <w:rPr>
          <w:b/>
          <w:bCs/>
          <w:color w:val="334155"/>
          <w:sz w:val="24"/>
          <w:szCs w:val="24"/>
        </w:rPr>
        <w:t xml:space="preserve">5.3 WebSocket Auth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4155"/>
          <w:sz w:val="20"/>
          <w:szCs w:val="20"/>
        </w:rPr>
        <w:t xml:space="preserve">JWT в </w:t>
      </w:r>
      <w:r>
        <w:rPr>
          <w:rFonts w:ascii="Courier New" w:cs="Courier New" w:eastAsia="Courier New" w:hAnsi="Courier New"/>
          <w:color w:val="0E7490"/>
          <w:sz w:val="18"/>
          <w:szCs w:val="18"/>
        </w:rPr>
        <w:t xml:space="preserve">Sec-WebSocket-Protocol: Bearer.&lt;token&gt;</w:t>
      </w:r>
      <w:r>
        <w:rPr>
          <w:b w:val="false"/>
          <w:bCs w:val="false"/>
          <w:i w:val="false"/>
          <w:iCs w:val="false"/>
          <w:color w:val="334155"/>
          <w:sz w:val="20"/>
          <w:szCs w:val="20"/>
        </w:rPr>
        <w:t xml:space="preserve">. Expiry → close 4001 → reconnect с catch-up (§10.3).</w:t>
      </w:r>
    </w:p>
    <w:p>
      <w:pPr>
        <w:pStyle w:val="Heading3"/>
        <w:spacing w:after="80" w:before="200"/>
      </w:pPr>
      <w:r>
        <w:rPr>
          <w:b/>
          <w:bCs/>
          <w:color w:val="334155"/>
          <w:sz w:val="24"/>
          <w:szCs w:val="24"/>
        </w:rPr>
        <w:t xml:space="preserve">5.4 Webhook Security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b w:val="false"/>
          <w:bCs w:val="false"/>
          <w:i w:val="false"/>
          <w:iCs w:val="false"/>
          <w:color w:val="334155"/>
          <w:sz w:val="20"/>
          <w:szCs w:val="20"/>
        </w:rPr>
        <w:t xml:space="preserve">Telegram: </w:t>
      </w:r>
      <w:r>
        <w:rPr>
          <w:rFonts w:ascii="Courier New" w:cs="Courier New" w:eastAsia="Courier New" w:hAnsi="Courier New"/>
          <w:color w:val="0E7490"/>
          <w:sz w:val="18"/>
          <w:szCs w:val="18"/>
        </w:rPr>
        <w:t xml:space="preserve">X-Telegram-Bot-Api-Secret-Token</w:t>
      </w:r>
      <w:r>
        <w:rPr>
          <w:b w:val="false"/>
          <w:bCs w:val="false"/>
          <w:i w:val="false"/>
          <w:iCs w:val="false"/>
          <w:color w:val="334155"/>
          <w:sz w:val="20"/>
          <w:szCs w:val="20"/>
        </w:rPr>
        <w:t xml:space="preserve"> → 403 при невалидном.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Payment: HMAC-SHA256 + nonce/timestamp (replay-защита ±5 мин).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B2A4A"/>
          <w:sz w:val="36"/>
          <w:szCs w:val="36"/>
        </w:rPr>
        <w:t xml:space="preserve">6. Архитектура: Async Decoupling</w:t>
      </w:r>
    </w:p>
    <w:p>
      <w:pPr>
        <w:pBdr>
          <w:bottom w:val="single" w:color="0E7490" w:sz="6"/>
        </w:pBdr>
        <w:spacing w:after="120" w:before="120"/>
      </w:pPr>
    </w:p>
    <w:p>
      <w:pPr>
        <w:pStyle w:val="Heading3"/>
        <w:spacing w:after="80" w:before="200"/>
      </w:pPr>
      <w:r>
        <w:rPr>
          <w:b/>
          <w:bCs/>
          <w:color w:val="334155"/>
          <w:sz w:val="24"/>
          <w:szCs w:val="24"/>
        </w:rPr>
        <w:t xml:space="preserve">6.1 Webhook Flow (AQ-fix #6)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wh := &amp;telebot.Webhook{ Listen: "",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  Endpoint: &amp;telebot.WebhookEndpoint{ PublicURL: cfg.Telegram.WebhookURL } }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bot, _ := telebot.NewBot(telebot.Settings{ Poller: wh })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r.POST("/webhook/telegram", gin.WrapH(wh), mw.SaveAndReturn200)</w:t>
      </w:r>
    </w:p>
    <w:p>
      <w:pPr>
        <w:spacing w:after="40" w:before="80"/>
      </w:pPr>
    </w:p>
    <w:p>
      <w:pPr>
        <w:pBdr>
          <w:left w:val="thick" w:color="B45309" w:sz="12"/>
        </w:pBdr>
        <w:shd w:fill="FEF9C3" w:val="clear"/>
        <w:spacing w:after="100" w:before="100"/>
        <w:ind w:left="215" w:right="215"/>
      </w:pPr>
      <w:r>
        <w:rPr>
          <w:i/>
          <w:iCs/>
          <w:color w:val="334155"/>
          <w:sz w:val="19"/>
          <w:szCs w:val="19"/>
        </w:rPr>
        <w:t xml:space="preserve">🔑  Telegram webhook timeout = 5 с. Claude latency = 3–15 с. Async decoupling обязателен. Polling ЗАПРЕЩЁН.</w:t>
      </w:r>
    </w:p>
    <w:p>
      <w:pPr>
        <w:pStyle w:val="Heading3"/>
        <w:spacing w:after="80" w:before="200"/>
      </w:pPr>
      <w:r>
        <w:rPr>
          <w:b/>
          <w:bCs/>
          <w:color w:val="334155"/>
          <w:sz w:val="24"/>
          <w:szCs w:val="24"/>
        </w:rPr>
        <w:t xml:space="preserve">6.2 Worker Pipeline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1) Typing. 2) Контекст (token budget). 3) Anthropic /v1/messages.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4) Save outbound. 5) bot.Send. 6) PUBLISH crm:events при смене стадии.</w:t>
      </w:r>
    </w:p>
    <w:p>
      <w:pPr>
        <w:pStyle w:val="Heading3"/>
        <w:spacing w:after="80" w:before="200"/>
      </w:pPr>
      <w:r>
        <w:rPr>
          <w:b/>
          <w:bCs/>
          <w:color w:val="334155"/>
          <w:sz w:val="24"/>
          <w:szCs w:val="24"/>
        </w:rPr>
        <w:t xml:space="preserve">6.3 Ошибки + дедупликация (AQ²-fix #6)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Retry: 3 попытки, backoff 2/8/32 с. Dead letter → asynq:dead → алерт.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4155"/>
          <w:sz w:val="20"/>
          <w:szCs w:val="20"/>
        </w:rPr>
        <w:t xml:space="preserve">AQ²-fix #6: Asynq НЕ дедуплицирует автоматически. Нужен явный TaskID + Unique: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hash := sha256Hex(fmt.Sprintf("%d:%d", leadID, msgID))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task := asynq.NewTask("process:inbound", payload)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_, err := client.Enqueue(task,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  asynq.TaskID(hash), asynq.Unique(1*time.Hour))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// ErrDuplicateTask → задача уже есть, пропустить</w:t>
      </w:r>
    </w:p>
    <w:p>
      <w:pPr>
        <w:pStyle w:val="Heading3"/>
        <w:spacing w:after="80" w:before="200"/>
      </w:pPr>
      <w:r>
        <w:rPr>
          <w:b/>
          <w:bCs/>
          <w:color w:val="334155"/>
          <w:sz w:val="24"/>
          <w:szCs w:val="24"/>
        </w:rPr>
        <w:t xml:space="preserve">6.4 TTL Task Management (AQ-fix #5)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inspector.DeleteTask(queueName, taskID)   // отменить scheduled TTL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task := asynq.NewTask("ttl:expire", p, asynq.ProcessIn(48*time.Hour))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info, _ := client.Enqueue(task)  // info.ID → leads.ttl_task_id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B2A4A"/>
          <w:sz w:val="36"/>
          <w:szCs w:val="36"/>
        </w:rPr>
        <w:t xml:space="preserve">7. AI Core: Claude 3.5 Sonnet + RAG</w:t>
      </w:r>
    </w:p>
    <w:p>
      <w:pPr>
        <w:pBdr>
          <w:bottom w:val="single" w:color="0E7490" w:sz="6"/>
        </w:pBdr>
        <w:spacing w:after="120" w:before="120"/>
      </w:pPr>
    </w:p>
    <w:p>
      <w:pPr>
        <w:pStyle w:val="Heading3"/>
        <w:spacing w:after="80" w:before="200"/>
      </w:pPr>
      <w:r>
        <w:rPr>
          <w:b/>
          <w:bCs/>
          <w:color w:val="334155"/>
          <w:sz w:val="24"/>
          <w:szCs w:val="24"/>
        </w:rPr>
        <w:t xml:space="preserve">7.1 RAG Architecture (AQ²-fix #2 — Voyage AI)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b w:val="false"/>
          <w:bCs w:val="false"/>
          <w:i w:val="false"/>
          <w:iCs w:val="false"/>
          <w:color w:val="334155"/>
          <w:sz w:val="20"/>
          <w:szCs w:val="20"/>
        </w:rPr>
        <w:t xml:space="preserve">AQ²-fix #2: OpenAI-эмбеддинги требовали ключа, которого не было в конфиге. Переход на </w:t>
      </w:r>
      <w:r>
        <w:rPr>
          <w:b/>
          <w:bCs/>
          <w:i w:val="false"/>
          <w:iCs w:val="false"/>
          <w:color w:val="334155"/>
          <w:sz w:val="20"/>
          <w:szCs w:val="20"/>
        </w:rPr>
        <w:t xml:space="preserve">Voyage AI voyage-3</w:t>
      </w:r>
      <w:r>
        <w:rPr>
          <w:b w:val="false"/>
          <w:bCs w:val="false"/>
          <w:i w:val="false"/>
          <w:iCs w:val="false"/>
          <w:color w:val="334155"/>
          <w:sz w:val="20"/>
          <w:szCs w:val="20"/>
        </w:rPr>
        <w:t xml:space="preserve"> (рекомендован Anthropic, 1024 dims).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Index: HNSW (ef_construction=200, m=16, ef_search=100).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b w:val="false"/>
          <w:bCs w:val="false"/>
          <w:i w:val="false"/>
          <w:iCs w:val="false"/>
          <w:color w:val="334155"/>
          <w:sz w:val="20"/>
          <w:szCs w:val="20"/>
        </w:rPr>
        <w:t xml:space="preserve">Threshold: cosine ≥ </w:t>
      </w:r>
      <w:r>
        <w:rPr>
          <w:rFonts w:ascii="Courier New" w:cs="Courier New" w:eastAsia="Courier New" w:hAnsi="Courier New"/>
          <w:color w:val="0E7490"/>
          <w:sz w:val="18"/>
          <w:szCs w:val="18"/>
        </w:rPr>
        <w:t xml:space="preserve">0.78</w:t>
      </w:r>
      <w:r>
        <w:rPr>
          <w:b w:val="false"/>
          <w:bCs w:val="false"/>
          <w:i w:val="false"/>
          <w:iCs w:val="false"/>
          <w:color w:val="334155"/>
          <w:sz w:val="20"/>
          <w:szCs w:val="20"/>
        </w:rPr>
        <w:t xml:space="preserve"> (recall@5 = 94% на 200 Q&amp;A).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top-K=5. При 0 результатов → fallback без RAG, лог в rag_audit.</w:t>
      </w:r>
    </w:p>
    <w:p>
      <w:pPr>
        <w:spacing w:after="40" w:before="80"/>
      </w:pPr>
    </w:p>
    <w:p>
      <w:pPr>
        <w:pBdr>
          <w:left w:val="thick" w:color="B45309" w:sz="12"/>
        </w:pBdr>
        <w:shd w:fill="FEF9C3" w:val="clear"/>
        <w:spacing w:after="100" w:before="100"/>
        <w:ind w:left="215" w:right="215"/>
      </w:pPr>
      <w:r>
        <w:rPr>
          <w:i/>
          <w:iCs/>
          <w:color w:val="334155"/>
          <w:sz w:val="19"/>
          <w:szCs w:val="19"/>
        </w:rPr>
        <w:t xml:space="preserve">📊  VOYAGE_API_KEY в config (§12). pgvector column: vector(1024) вместо 1536.</w:t>
      </w:r>
    </w:p>
    <w:p>
      <w:pPr>
        <w:pStyle w:val="Heading3"/>
        <w:spacing w:after="80" w:before="200"/>
      </w:pPr>
      <w:r>
        <w:rPr>
          <w:b/>
          <w:bCs/>
          <w:color w:val="334155"/>
          <w:sz w:val="24"/>
          <w:szCs w:val="24"/>
        </w:rPr>
        <w:t xml:space="preserve">7.2 Token Budget + гибридный подсчёт (AQ-fix #3, AQ²-fix #7)</w:t>
      </w:r>
    </w:p>
    <w:p>
      <w:pPr>
        <w:pBdr>
          <w:left w:val="thick" w:color="B45309" w:sz="12"/>
        </w:pBdr>
        <w:shd w:fill="FEF9C3" w:val="clear"/>
        <w:spacing w:after="100" w:before="100"/>
        <w:ind w:left="215" w:right="215"/>
      </w:pPr>
      <w:r>
        <w:rPr>
          <w:i/>
          <w:iCs/>
          <w:color w:val="334155"/>
          <w:sz w:val="19"/>
          <w:szCs w:val="19"/>
        </w:rPr>
        <w:t xml:space="preserve">AQ²-fix #7: count_tokens на КАЖДОЕ сообщение = второй round-trip к Anthropic. Решение — гибрид.</w:t>
      </w:r>
    </w:p>
    <w:p>
      <w:pPr>
        <w:spacing w:after="4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200"/>
      </w:tblGrid>
      <w:tr>
        <w:tc>
          <w:tcPr>
            <w:tcW w:type="dxa" w:w="3200"/>
            <w:shd w:fill="0E74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1800"/>
            <w:shd w:fill="0E74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Токены (max)</w:t>
            </w:r>
          </w:p>
        </w:tc>
        <w:tc>
          <w:tcPr>
            <w:tcW w:type="dxa" w:w="4200"/>
            <w:shd w:fill="0E74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Примечание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System Prompt + RAG chunks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E7490"/>
                <w:sz w:val="19"/>
                <w:szCs w:val="19"/>
              </w:rPr>
              <w:t xml:space="preserve">≤ 2 000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Жёсткий лимит; RAG truncate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Conversation Summary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E7490"/>
                <w:sz w:val="19"/>
                <w:szCs w:val="19"/>
              </w:rPr>
              <w:t xml:space="preserve">≤ 1 000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Каждые 15 inbound</w:t>
            </w:r>
          </w:p>
        </w:tc>
      </w:tr>
      <w:tr>
        <w:tc>
          <w:tcPr>
            <w:tcW w:type="dxa" w:w="32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История диалога</w:t>
            </w:r>
          </w:p>
        </w:tc>
        <w:tc>
          <w:tcPr>
            <w:tcW w:type="dxa" w:w="18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E7490"/>
                <w:sz w:val="19"/>
                <w:szCs w:val="19"/>
              </w:rPr>
              <w:t xml:space="preserve">≤ 4 000</w:t>
            </w:r>
          </w:p>
        </w:tc>
        <w:tc>
          <w:tcPr>
            <w:tcW w:type="dxa" w:w="42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Sliding window; oldest-first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Ответ Claude (claude_reply_tokens)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E7490"/>
                <w:sz w:val="19"/>
                <w:szCs w:val="19"/>
              </w:rPr>
              <w:t xml:space="preserve">1 000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Лимит ответа модели</w:t>
            </w:r>
          </w:p>
        </w:tc>
      </w:tr>
      <w:tr>
        <w:tc>
          <w:tcPr>
            <w:tcW w:type="dxa" w:w="32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Буфер безопасности</w:t>
            </w:r>
          </w:p>
        </w:tc>
        <w:tc>
          <w:tcPr>
            <w:tcW w:type="dxa" w:w="18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E7490"/>
                <w:sz w:val="19"/>
                <w:szCs w:val="19"/>
              </w:rPr>
              <w:t xml:space="preserve">1 000</w:t>
            </w:r>
          </w:p>
        </w:tc>
        <w:tc>
          <w:tcPr>
            <w:tcW w:type="dxa" w:w="42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Oversized user messages</w:t>
            </w:r>
          </w:p>
        </w:tc>
      </w:tr>
      <w:tr>
        <w:tc>
          <w:tcPr>
            <w:tcW w:type="dxa" w:w="3200"/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ИТОГО</w:t>
            </w:r>
          </w:p>
        </w:tc>
        <w:tc>
          <w:tcPr>
            <w:tcW w:type="dxa" w:w="1800"/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≤ 9 000</w:t>
            </w:r>
          </w:p>
        </w:tc>
        <w:tc>
          <w:tcPr>
            <w:tcW w:type="dxa" w:w="4200"/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&lt; 5% от лимита Claude (200k)</w:t>
            </w:r>
          </w:p>
        </w:tc>
      </w:tr>
    </w:tbl>
    <w:p>
      <w:pPr>
        <w:spacing w:after="40" w:before="80"/>
      </w:pP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estimate := len(text) / 4    // грубая оценка ×0.25 char/token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if estimate &lt; 7500 {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  proceed()               // НЕ вызываем count_tokens, экономим round-trip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} else {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  exact := anthropicCountTokens(messages, system)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  if exact &gt; 8000 { truncateHistory() }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}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// count_tokens вызывается лишь у ~5% сообщений вместо 100%</w:t>
      </w:r>
    </w:p>
    <w:p>
      <w:pPr>
        <w:pStyle w:val="Heading3"/>
        <w:spacing w:after="80" w:before="200"/>
      </w:pPr>
      <w:r>
        <w:rPr>
          <w:b/>
          <w:bCs/>
          <w:color w:val="334155"/>
          <w:sz w:val="24"/>
          <w:szCs w:val="24"/>
        </w:rPr>
        <w:t xml:space="preserve">7.3 Conversation Summary (IQ-fix #5)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SET summary:{lead_id} 1 EX 60 NX   // distributed lock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// nil → skip. После записи: DEL summary:{lead_id}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B2A4A"/>
          <w:sz w:val="36"/>
          <w:szCs w:val="36"/>
        </w:rPr>
        <w:t xml:space="preserve">8. Модель данных (PostgreSQL)</w:t>
      </w:r>
    </w:p>
    <w:p>
      <w:pPr>
        <w:pBdr>
          <w:bottom w:val="single" w:color="0E7490" w:sz="6"/>
        </w:pBdr>
        <w:spacing w:after="120" w:before="120"/>
      </w:pPr>
    </w:p>
    <w:p>
      <w:pPr>
        <w:pBdr>
          <w:left w:val="thick" w:color="B45309" w:sz="12"/>
        </w:pBdr>
        <w:shd w:fill="FEF9C3" w:val="clear"/>
        <w:spacing w:after="100" w:before="100"/>
        <w:ind w:left="215" w:right="215"/>
      </w:pPr>
      <w:r>
        <w:rPr>
          <w:i/>
          <w:iCs/>
          <w:color w:val="334155"/>
          <w:sz w:val="19"/>
          <w:szCs w:val="19"/>
        </w:rPr>
        <w:t xml:space="preserve">🔑  AQ²-fix #1: single-source-of-truth. Каждое поле из текста ОБЯЗАНО быть в CREATE TABLE. CI schema-lint (§16).</w:t>
      </w:r>
    </w:p>
    <w:p>
      <w:pPr>
        <w:spacing w:after="40" w:before="80"/>
      </w:pPr>
    </w:p>
    <w:p>
      <w:pPr>
        <w:pStyle w:val="Heading3"/>
        <w:spacing w:after="80" w:before="200"/>
      </w:pPr>
      <w:r>
        <w:rPr>
          <w:b/>
          <w:bCs/>
          <w:color w:val="334155"/>
          <w:sz w:val="24"/>
          <w:szCs w:val="24"/>
        </w:rPr>
        <w:t xml:space="preserve">8.1 Таблица leads (AQ²-fix #1 — pending_task, escalated_at)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CREATE TABLE leads (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id                BIGSERIAL PRIMARY KEY,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telegram_user_id  BIGINT        NOT NULL UNIQUE,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name              VARCHAR(255),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phone             VARCHAR(32),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tg_username       VARCHAR(128),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stage_id          SMALLINT      NOT NULL DEFAULT 1,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message_count     INT           NOT NULL DEFAULT 0,   -- только inbound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anti_spam_count   INT           NOT NULL DEFAULT 0,   -- per-stage inbound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last_activity_at  TIMESTAMPTZ   NOT NULL DEFAULT NOW(),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manual_resolution BOOLEAN       NOT NULL DEFAULT FALSE,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ttl_task_id       VARCHAR(64),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pending_task      BOOLEAN       NOT NULL DEFAULT FALSE, -- AQ²-fix #1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escalated_at      TIMESTAMPTZ,                          -- AQ²-fix #8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consent_given_at  TIMESTAMPTZ,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deleted_at        TIMESTAMPTZ,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created_at        TIMESTAMPTZ   NOT NULL DEFAULT NOW()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);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CREATE INDEX idx_leads_stage ON leads(stage_id) WHERE deleted_at IS NULL;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CREATE INDEX idx_leads_activity ON leads(last_activity_at);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CREATE INDEX idx_leads_pending ON leads(pending_task) WHERE pending_task = TRUE;</w:t>
      </w:r>
    </w:p>
    <w:p>
      <w:pPr>
        <w:spacing w:after="60" w:before="80"/>
      </w:pPr>
    </w:p>
    <w:p>
      <w:pPr>
        <w:pStyle w:val="Heading3"/>
        <w:spacing w:after="80" w:before="200"/>
      </w:pPr>
      <w:r>
        <w:rPr>
          <w:b/>
          <w:bCs/>
          <w:color w:val="334155"/>
          <w:sz w:val="24"/>
          <w:szCs w:val="24"/>
        </w:rPr>
        <w:t xml:space="preserve">8.2 Таблица messages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CREATE TABLE messages (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id BIGSERIAL PRIMARY KEY,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lead_id BIGINT REFERENCES leads(id) ON DELETE CASCADE,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direction VARCHAR(8) CHECK (direction IN ('inbound','outbound')),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content TEXT NOT NULL, tokens INT,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created_at TIMESTAMPTZ DEFAULT NOW() );</w:t>
      </w:r>
    </w:p>
    <w:p>
      <w:pPr>
        <w:spacing w:after="60" w:before="80"/>
      </w:pPr>
    </w:p>
    <w:p>
      <w:pPr>
        <w:pStyle w:val="Heading3"/>
        <w:spacing w:after="80" w:before="200"/>
      </w:pPr>
      <w:r>
        <w:rPr>
          <w:b/>
          <w:bCs/>
          <w:color w:val="334155"/>
          <w:sz w:val="24"/>
          <w:szCs w:val="24"/>
        </w:rPr>
        <w:t xml:space="preserve">8.3 Таблица payment_events (сохраняется при erasure — AQ²-fix #4)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CREATE TABLE payment_events (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id, lead_id BIGINT REFERENCES leads(id),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gateway VARCHAR(32), status VARCHAR(16),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amount_due NUMERIC(20,8), amount_received NUMERIC(20,8),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net_received NUMERIC(20,8), currency VARCHAR(10),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tolerance_ok BOOLEAN, raw_payload JSONB,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created_at TIMESTAMPTZ DEFAULT NOW() );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-- НЕ удаляется при erasure: фискальная retention 5 лет (Receita Federal)</w:t>
      </w:r>
    </w:p>
    <w:p>
      <w:pPr>
        <w:spacing w:after="60" w:before="80"/>
      </w:pPr>
    </w:p>
    <w:p>
      <w:pPr>
        <w:pStyle w:val="Heading3"/>
        <w:spacing w:after="80" w:before="200"/>
      </w:pPr>
      <w:r>
        <w:rPr>
          <w:b/>
          <w:bCs/>
          <w:color w:val="334155"/>
          <w:sz w:val="24"/>
          <w:szCs w:val="24"/>
        </w:rPr>
        <w:t xml:space="preserve">8.4 Таблицы rag_audit / lgpd_audit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CREATE TABLE rag_audit ( id, lead_id, query_text TEXT,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results INT, threshold FLOAT, created_at TIMESTAMPTZ DEFAULT NOW() );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CREATE TABLE lgpd_audit ( id, action VARCHAR(32), lead_id BIGINT,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performed_by VARCHAR(64), ip_address INET, created_at TIMESTAMPTZ DEFAULT NOW() );</w:t>
      </w:r>
    </w:p>
    <w:p>
      <w:pPr>
        <w:spacing w:after="60" w:before="80"/>
      </w:pPr>
    </w:p>
    <w:p>
      <w:pPr>
        <w:pStyle w:val="Heading3"/>
        <w:spacing w:after="80" w:before="200"/>
      </w:pPr>
      <w:r>
        <w:rPr>
          <w:b/>
          <w:bCs/>
          <w:color w:val="334155"/>
          <w:sz w:val="24"/>
          <w:szCs w:val="24"/>
        </w:rPr>
        <w:t xml:space="preserve">8.5 Field ↔ Schema матрица (AQ²-fix #1)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200"/>
      </w:tblGrid>
      <w:tr>
        <w:tc>
          <w:tcPr>
            <w:tcW w:type="dxa" w:w="2600"/>
            <w:shd w:fill="3341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2400"/>
            <w:shd w:fill="3341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Таблица</w:t>
            </w:r>
          </w:p>
        </w:tc>
        <w:tc>
          <w:tcPr>
            <w:tcW w:type="dxa" w:w="4200"/>
            <w:shd w:fill="3341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Используется в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E7490"/>
                <w:sz w:val="18"/>
                <w:szCs w:val="18"/>
              </w:rPr>
              <w:t xml:space="preserve">pending_task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leads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§11.2 Graceful Degradation</w:t>
            </w:r>
          </w:p>
        </w:tc>
      </w:tr>
      <w:tr>
        <w:tc>
          <w:tcPr>
            <w:tcW w:type="dxa" w:w="26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E7490"/>
                <w:sz w:val="18"/>
                <w:szCs w:val="18"/>
              </w:rPr>
              <w:t xml:space="preserve">escalated_at</w:t>
            </w:r>
          </w:p>
        </w:tc>
        <w:tc>
          <w:tcPr>
            <w:tcW w:type="dxa" w:w="24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leads</w:t>
            </w:r>
          </w:p>
        </w:tc>
        <w:tc>
          <w:tcPr>
            <w:tcW w:type="dxa" w:w="42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§3.5 Anti-Spam TTL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E7490"/>
                <w:sz w:val="18"/>
                <w:szCs w:val="18"/>
              </w:rPr>
              <w:t xml:space="preserve">ttl_task_id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leads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§3.4, §6.4 TTL</w:t>
            </w:r>
          </w:p>
        </w:tc>
      </w:tr>
      <w:tr>
        <w:tc>
          <w:tcPr>
            <w:tcW w:type="dxa" w:w="26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E7490"/>
                <w:sz w:val="18"/>
                <w:szCs w:val="18"/>
              </w:rPr>
              <w:t xml:space="preserve">anti_spam_count</w:t>
            </w:r>
          </w:p>
        </w:tc>
        <w:tc>
          <w:tcPr>
            <w:tcW w:type="dxa" w:w="24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leads</w:t>
            </w:r>
          </w:p>
        </w:tc>
        <w:tc>
          <w:tcPr>
            <w:tcW w:type="dxa" w:w="42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§3.2, §3.5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E7490"/>
                <w:sz w:val="18"/>
                <w:szCs w:val="18"/>
              </w:rPr>
              <w:t xml:space="preserve">tolerance_ok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payment_events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§3.3 USDT</w:t>
            </w:r>
          </w:p>
        </w:tc>
      </w:tr>
      <w:tr>
        <w:tc>
          <w:tcPr>
            <w:tcW w:type="dxa" w:w="26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E7490"/>
                <w:sz w:val="18"/>
                <w:szCs w:val="18"/>
              </w:rPr>
              <w:t xml:space="preserve">consent_given_at</w:t>
            </w:r>
          </w:p>
        </w:tc>
        <w:tc>
          <w:tcPr>
            <w:tcW w:type="dxa" w:w="24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leads</w:t>
            </w:r>
          </w:p>
        </w:tc>
        <w:tc>
          <w:tcPr>
            <w:tcW w:type="dxa" w:w="42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§9 LGPD</w:t>
            </w:r>
          </w:p>
        </w:tc>
      </w:tr>
    </w:tbl>
    <w:p>
      <w:pPr>
        <w:spacing w:after="60" w:before="120"/>
      </w:pPr>
    </w:p>
    <w:p>
      <w:pPr>
        <w:pStyle w:val="Heading3"/>
        <w:spacing w:after="80" w:before="200"/>
      </w:pPr>
      <w:r>
        <w:rPr>
          <w:b/>
          <w:bCs/>
          <w:color w:val="334155"/>
          <w:sz w:val="24"/>
          <w:szCs w:val="24"/>
        </w:rPr>
        <w:t xml:space="preserve">8.6 Миграции (AQ²-fix #9)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golang-migrate v4. Файлы: migrations/NNNN_name.up.sql / .down.sql.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CI: migrate up на чистой БД; migrate down проверяет обратимость.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Production: миграции вручную перед deploy (не авто при старте).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migrate -path ./migrations -database $POSTGRES_DSN up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migrate -path ./migrations -database $POSTGRES_DSN down 1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B2A4A"/>
          <w:sz w:val="36"/>
          <w:szCs w:val="36"/>
        </w:rPr>
        <w:t xml:space="preserve">9. LGPD Compliance</w:t>
      </w:r>
    </w:p>
    <w:p>
      <w:pPr>
        <w:pBdr>
          <w:bottom w:val="single" w:color="0E7490" w:sz="6"/>
        </w:pBdr>
        <w:spacing w:after="120" w:before="120"/>
      </w:pPr>
    </w:p>
    <w:p>
      <w:pPr>
        <w:pBdr>
          <w:left w:val="thick" w:color="B45309" w:sz="12"/>
        </w:pBdr>
        <w:shd w:fill="FEF9C3" w:val="clear"/>
        <w:spacing w:after="100" w:before="100"/>
        <w:ind w:left="215" w:right="215"/>
      </w:pPr>
      <w:r>
        <w:rPr>
          <w:i/>
          <w:iCs/>
          <w:color w:val="334155"/>
          <w:sz w:val="19"/>
          <w:szCs w:val="19"/>
        </w:rPr>
        <w:t xml:space="preserve">⚖  LGPD: штрафы до 2% оборота или R$50M.</w:t>
      </w:r>
    </w:p>
    <w:p>
      <w:pPr>
        <w:spacing w:after="40" w:before="80"/>
      </w:pPr>
    </w:p>
    <w:p>
      <w:pPr>
        <w:pStyle w:val="Heading3"/>
        <w:spacing w:after="80" w:before="200"/>
      </w:pPr>
      <w:r>
        <w:rPr>
          <w:b/>
          <w:bCs/>
          <w:color w:val="334155"/>
          <w:sz w:val="24"/>
          <w:szCs w:val="24"/>
        </w:rPr>
        <w:t xml:space="preserve">9.1 Техническая реализация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Consent: consent_given_at при первом inbound.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b w:val="false"/>
          <w:bCs w:val="false"/>
          <w:i w:val="false"/>
          <w:iCs w:val="false"/>
          <w:color w:val="334155"/>
          <w:sz w:val="20"/>
          <w:szCs w:val="20"/>
        </w:rPr>
        <w:t xml:space="preserve">Erasure: </w:t>
      </w:r>
      <w:r>
        <w:rPr>
          <w:rFonts w:ascii="Courier New" w:cs="Courier New" w:eastAsia="Courier New" w:hAnsi="Courier New"/>
          <w:color w:val="0E7490"/>
          <w:sz w:val="18"/>
          <w:szCs w:val="18"/>
        </w:rPr>
        <w:t xml:space="preserve">DELETE /api/lgpd/leads/:id/erase</w:t>
      </w:r>
      <w:r>
        <w:rPr>
          <w:b w:val="false"/>
          <w:bCs w:val="false"/>
          <w:i w:val="false"/>
          <w:iCs w:val="false"/>
          <w:color w:val="334155"/>
          <w:sz w:val="20"/>
          <w:szCs w:val="20"/>
        </w:rPr>
        <w:t xml:space="preserve"> → deleted_at, name/phone/tg_username=NULL, messages.content='[DELETED]'.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Export: JSON — messages, payment_events, lgpd_audit.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Retention: cron удаляет leads с deleted_at &gt; 90 дней.</w:t>
      </w:r>
    </w:p>
    <w:p>
      <w:pPr>
        <w:spacing w:after="40" w:before="80"/>
      </w:pPr>
    </w:p>
    <w:p>
      <w:pPr>
        <w:pStyle w:val="Heading3"/>
        <w:spacing w:after="80" w:before="200"/>
      </w:pPr>
      <w:r>
        <w:rPr>
          <w:b/>
          <w:bCs/>
          <w:color w:val="334155"/>
          <w:sz w:val="24"/>
          <w:szCs w:val="24"/>
        </w:rPr>
        <w:t xml:space="preserve">9.2 Audit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lgpd_audit: action, lead_id, performed_by, ip_address, created_at.</w:t>
      </w:r>
    </w:p>
    <w:p>
      <w:pPr>
        <w:spacing w:after="40" w:before="80"/>
      </w:pPr>
    </w:p>
    <w:p>
      <w:pPr>
        <w:pStyle w:val="Heading3"/>
        <w:spacing w:after="80" w:before="200"/>
      </w:pPr>
      <w:r>
        <w:rPr>
          <w:b/>
          <w:bCs/>
          <w:color w:val="334155"/>
          <w:sz w:val="24"/>
          <w:szCs w:val="24"/>
        </w:rPr>
        <w:t xml:space="preserve">9.3 LGPD vs фискальная retention (AQ²-fix #4)</w:t>
      </w:r>
    </w:p>
    <w:p>
      <w:pPr>
        <w:pBdr>
          <w:left w:val="thick" w:color="B45309" w:sz="12"/>
        </w:pBdr>
        <w:shd w:fill="FEF9C3" w:val="clear"/>
        <w:spacing w:after="100" w:before="100"/>
        <w:ind w:left="215" w:right="215"/>
      </w:pPr>
      <w:r>
        <w:rPr>
          <w:i/>
          <w:iCs/>
          <w:color w:val="334155"/>
          <w:sz w:val="19"/>
          <w:szCs w:val="19"/>
        </w:rPr>
        <w:t xml:space="preserve">⚠  Конфликт: LGPD «право на забвение» vs хранение финансовых записей (Receita Federal, 5 лет).</w:t>
      </w:r>
    </w:p>
    <w:p>
      <w:pPr>
        <w:spacing w:after="40" w:before="60"/>
      </w:pP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payment_events НЕ удаляются при erasure — фискальная обязанность превалирует (LGPD Art. 7, X).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b w:val="false"/>
          <w:bCs w:val="false"/>
          <w:i w:val="false"/>
          <w:iCs w:val="false"/>
          <w:color w:val="334155"/>
          <w:sz w:val="20"/>
          <w:szCs w:val="20"/>
        </w:rPr>
        <w:t xml:space="preserve">telegram_user_id </w:t>
      </w:r>
      <w:r>
        <w:rPr>
          <w:rFonts w:ascii="Courier New" w:cs="Courier New" w:eastAsia="Courier New" w:hAnsi="Courier New"/>
          <w:color w:val="0E7490"/>
          <w:sz w:val="18"/>
          <w:szCs w:val="18"/>
        </w:rPr>
        <w:t xml:space="preserve">NOT NULL UNIQUE</w:t>
      </w:r>
      <w:r>
        <w:rPr>
          <w:b w:val="false"/>
          <w:bCs w:val="false"/>
          <w:i w:val="false"/>
          <w:iCs w:val="false"/>
          <w:color w:val="334155"/>
          <w:sz w:val="20"/>
          <w:szCs w:val="20"/>
        </w:rPr>
        <w:t xml:space="preserve"> — при erasure заменяется на </w:t>
      </w:r>
      <w:r>
        <w:rPr>
          <w:rFonts w:ascii="Courier New" w:cs="Courier New" w:eastAsia="Courier New" w:hAnsi="Courier New"/>
          <w:color w:val="0E7490"/>
          <w:sz w:val="18"/>
          <w:szCs w:val="18"/>
        </w:rPr>
        <w:t xml:space="preserve">hash(user_id + salt)</w:t>
      </w:r>
      <w:r>
        <w:rPr>
          <w:b w:val="false"/>
          <w:bCs w:val="false"/>
          <w:i w:val="false"/>
          <w:iCs w:val="false"/>
          <w:color w:val="334155"/>
          <w:sz w:val="20"/>
          <w:szCs w:val="20"/>
        </w:rPr>
        <w:t xml:space="preserve">, а не NULL: сохраняет уникальность, обезличивает.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В export/erasure-ответе явно указывается сохранение финансовых записей по фиск. закону.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Юридическая формулировка согласуется с адвокатом INTERFIN перед production.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B2A4A"/>
          <w:sz w:val="36"/>
          <w:szCs w:val="36"/>
        </w:rPr>
        <w:t xml:space="preserve">10. Real-Time Push: Воркер → React Kanban</w:t>
      </w:r>
    </w:p>
    <w:p>
      <w:pPr>
        <w:pBdr>
          <w:bottom w:val="single" w:color="0E7490" w:sz="6"/>
        </w:pBdr>
        <w:spacing w:after="120" w:before="120"/>
      </w:pPr>
    </w:p>
    <w:p>
      <w:pPr>
        <w:pStyle w:val="Heading3"/>
        <w:spacing w:after="80" w:before="200"/>
      </w:pPr>
      <w:r>
        <w:rPr>
          <w:b/>
          <w:bCs/>
          <w:color w:val="334155"/>
          <w:sz w:val="24"/>
          <w:szCs w:val="24"/>
        </w:rPr>
        <w:t xml:space="preserve">10.1 Архитектура (IQ-fix #8)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Воркер: PUBLISH crm:events при stage change.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WS Hub: SUBSCRIBE crm:events → broadcast авторизованным.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Redis pub/sub down → polling mode (5 с).</w:t>
      </w:r>
    </w:p>
    <w:p>
      <w:pPr>
        <w:spacing w:after="40" w:before="80"/>
      </w:pPr>
    </w:p>
    <w:p>
      <w:pPr>
        <w:pStyle w:val="Heading3"/>
        <w:spacing w:after="80" w:before="200"/>
      </w:pPr>
      <w:r>
        <w:rPr>
          <w:b/>
          <w:bCs/>
          <w:color w:val="334155"/>
          <w:sz w:val="24"/>
          <w:szCs w:val="24"/>
        </w:rPr>
        <w:t xml:space="preserve">10.2 Heartbeat (AQ²-fix #11 — единый механизм)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4155"/>
          <w:sz w:val="20"/>
          <w:szCs w:val="20"/>
        </w:rPr>
        <w:t xml:space="preserve">AQ²-fix #11: убран дублирующий app-level </w:t>
      </w:r>
      <w:r>
        <w:rPr>
          <w:rFonts w:ascii="Courier New" w:cs="Courier New" w:eastAsia="Courier New" w:hAnsi="Courier New"/>
          <w:color w:val="0E7490"/>
          <w:sz w:val="18"/>
          <w:szCs w:val="18"/>
        </w:rPr>
        <w:t xml:space="preserve">{type:"ping"}</w:t>
      </w:r>
      <w:r>
        <w:rPr>
          <w:b w:val="false"/>
          <w:bCs w:val="false"/>
          <w:i w:val="false"/>
          <w:iCs w:val="false"/>
          <w:color w:val="334155"/>
          <w:sz w:val="20"/>
          <w:szCs w:val="20"/>
        </w:rPr>
        <w:t xml:space="preserve">. Только protocol-level ping/pong: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conn.SetPongHandler(func(string) error {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  conn.SetReadDeadline(time.Now().Add(60*time.Second)); return nil })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ticker := time.NewTicker(30 * time.Second)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conn.WriteControl(websocket.PingMessage, nil, deadline)</w:t>
      </w:r>
    </w:p>
    <w:p>
      <w:pPr>
        <w:spacing w:after="40" w:before="80"/>
      </w:pPr>
    </w:p>
    <w:p>
      <w:pPr>
        <w:pStyle w:val="Heading3"/>
        <w:spacing w:after="80" w:before="200"/>
      </w:pPr>
      <w:r>
        <w:rPr>
          <w:b/>
          <w:bCs/>
          <w:color w:val="334155"/>
          <w:sz w:val="24"/>
          <w:szCs w:val="24"/>
        </w:rPr>
        <w:t xml:space="preserve">10.3 Catch-up при reconnect (AQ²-fix #5)</w:t>
      </w:r>
    </w:p>
    <w:p>
      <w:pPr>
        <w:pBdr>
          <w:left w:val="thick" w:color="B45309" w:sz="12"/>
        </w:pBdr>
        <w:shd w:fill="FEF9C3" w:val="clear"/>
        <w:spacing w:after="100" w:before="100"/>
        <w:ind w:left="215" w:right="215"/>
      </w:pPr>
      <w:r>
        <w:rPr>
          <w:i/>
          <w:iCs/>
          <w:color w:val="334155"/>
          <w:sz w:val="19"/>
          <w:szCs w:val="19"/>
        </w:rPr>
        <w:t xml:space="preserve">❌  До v2.3: Access TTL 15 мин → WS рвётся ~32 раза/день. Redis pub/sub fire-and-forget: события в окно реконнекта терялись.</w:t>
      </w:r>
    </w:p>
    <w:p>
      <w:pPr>
        <w:spacing w:after="40" w:before="60"/>
      </w:pP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1. WS закрылся. Клиент запоминает last_event_ts.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2. POST /auth/refresh → новый Access Token.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b w:val="false"/>
          <w:bCs w:val="false"/>
          <w:i w:val="false"/>
          <w:iCs w:val="false"/>
          <w:color w:val="334155"/>
          <w:sz w:val="20"/>
          <w:szCs w:val="20"/>
        </w:rPr>
        <w:t xml:space="preserve">3. Перед resubscribe: </w:t>
      </w:r>
      <w:r>
        <w:rPr>
          <w:rFonts w:ascii="Courier New" w:cs="Courier New" w:eastAsia="Courier New" w:hAnsi="Courier New"/>
          <w:color w:val="0E7490"/>
          <w:sz w:val="18"/>
          <w:szCs w:val="18"/>
        </w:rPr>
        <w:t xml:space="preserve">GET /api/leads?updated_since={last_event_ts}</w:t>
      </w:r>
      <w:r>
        <w:rPr>
          <w:b w:val="false"/>
          <w:bCs w:val="false"/>
          <w:i w:val="false"/>
          <w:iCs w:val="false"/>
          <w:color w:val="334155"/>
          <w:sz w:val="20"/>
          <w:szCs w:val="20"/>
        </w:rPr>
        <w:t xml:space="preserve"> — досинхронизация.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4. Открыть новый WS, продолжить live-события.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Индекс idx_leads_activity обеспечивает быстрый updated_since запрос.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B2A4A"/>
          <w:sz w:val="36"/>
          <w:szCs w:val="36"/>
        </w:rPr>
        <w:t xml:space="preserve">11. High Availability</w:t>
      </w:r>
    </w:p>
    <w:p>
      <w:pPr>
        <w:pBdr>
          <w:bottom w:val="single" w:color="0E7490" w:sz="6"/>
        </w:pBdr>
        <w:spacing w:after="120" w:before="120"/>
      </w:pPr>
    </w:p>
    <w:p>
      <w:pPr>
        <w:pStyle w:val="Heading3"/>
        <w:spacing w:after="80" w:before="200"/>
      </w:pPr>
      <w:r>
        <w:rPr>
          <w:b/>
          <w:bCs/>
          <w:color w:val="334155"/>
          <w:sz w:val="24"/>
          <w:szCs w:val="24"/>
        </w:rPr>
        <w:t xml:space="preserve">11.1 Redis Sentinel (IQ-fix #10)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1 master + 2 replica + 3 Sentinel.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rFonts w:ascii="Courier New" w:cs="Courier New" w:eastAsia="Courier New" w:hAnsi="Courier New"/>
          <w:color w:val="0E7490"/>
          <w:sz w:val="18"/>
          <w:szCs w:val="18"/>
        </w:rPr>
        <w:t xml:space="preserve">asynq.RedisFailoverClientOpt{ MasterName, SentinelAddrs }</w:t>
      </w:r>
      <w:r>
        <w:rPr>
          <w:b w:val="false"/>
          <w:bCs w:val="false"/>
          <w:i w:val="false"/>
          <w:iCs w:val="false"/>
          <w:color w:val="334155"/>
          <w:sz w:val="20"/>
          <w:szCs w:val="20"/>
        </w:rPr>
        <w:t xml:space="preserve">. Failover авто.</w:t>
      </w:r>
    </w:p>
    <w:p>
      <w:pPr>
        <w:spacing w:after="40" w:before="80"/>
      </w:pPr>
    </w:p>
    <w:p>
      <w:pPr>
        <w:pStyle w:val="Heading3"/>
        <w:spacing w:after="80" w:before="200"/>
      </w:pPr>
      <w:r>
        <w:rPr>
          <w:b/>
          <w:bCs/>
          <w:color w:val="334155"/>
          <w:sz w:val="24"/>
          <w:szCs w:val="24"/>
        </w:rPr>
        <w:t xml:space="preserve">11.2 Graceful Degradation (AQ²-fix #1 — pending_task в схеме)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b w:val="false"/>
          <w:bCs w:val="false"/>
          <w:i w:val="false"/>
          <w:iCs w:val="false"/>
          <w:color w:val="334155"/>
          <w:sz w:val="20"/>
          <w:szCs w:val="20"/>
        </w:rPr>
        <w:t xml:space="preserve">Redis down: Gin сохраняет inbound, ставит </w:t>
      </w:r>
      <w:r>
        <w:rPr>
          <w:rFonts w:ascii="Courier New" w:cs="Courier New" w:eastAsia="Courier New" w:hAnsi="Courier New"/>
          <w:color w:val="0E7490"/>
          <w:sz w:val="18"/>
          <w:szCs w:val="18"/>
        </w:rPr>
        <w:t xml:space="preserve">leads.pending_task=TRUE</w:t>
      </w:r>
      <w:r>
        <w:rPr>
          <w:b w:val="false"/>
          <w:bCs w:val="false"/>
          <w:i w:val="false"/>
          <w:iCs w:val="false"/>
          <w:color w:val="334155"/>
          <w:sz w:val="20"/>
          <w:szCs w:val="20"/>
        </w:rPr>
        <w:t xml:space="preserve"> (поле есть в §8.1), возвращает 200.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Recovery cron (30 с): SELECT WHERE pending_task=TRUE → enqueue → pending_task=FALSE.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WS Hub: pub/sub down → polling mode.</w:t>
      </w:r>
    </w:p>
    <w:p>
      <w:pPr>
        <w:spacing w:after="40" w:before="80"/>
      </w:pPr>
    </w:p>
    <w:p>
      <w:pPr>
        <w:pStyle w:val="Heading3"/>
        <w:spacing w:after="80" w:before="200"/>
      </w:pPr>
      <w:r>
        <w:rPr>
          <w:b/>
          <w:bCs/>
          <w:color w:val="334155"/>
          <w:sz w:val="24"/>
          <w:szCs w:val="24"/>
        </w:rPr>
        <w:t xml:space="preserve">11.3 PostgreSQL (AQ-fix #8 WAL, AQ²-fix #3 pgbouncer/pgx)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Streaming replication + WAL archiving → S3, RPO ≈ 5 мин (PITR).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4155"/>
          <w:sz w:val="20"/>
          <w:szCs w:val="20"/>
        </w:rPr>
        <w:t xml:space="preserve">AQ²-fix #3: pgbouncer transaction mode ломает pgx prepared statements. Решение: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cfg.DefaultQueryExecMode = pgx.QueryExecModeSimpleProtocol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gorm.Open(postgres.Open(dsn), &amp;gorm.Config{ PrepareStmt: false })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# pgbouncer.ini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pool_mode = transaction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default_pool_size = 36   # asynq(20) + gin(10) + 20%</w:t>
      </w:r>
    </w:p>
    <w:p>
      <w:pPr>
        <w:spacing w:after="40" w:before="60"/>
      </w:pPr>
    </w:p>
    <w:p>
      <w:pPr>
        <w:pBdr>
          <w:left w:val="thick" w:color="B45309" w:sz="12"/>
        </w:pBdr>
        <w:shd w:fill="FEF9C3" w:val="clear"/>
        <w:spacing w:after="100" w:before="100"/>
        <w:ind w:left="215" w:right="215"/>
      </w:pPr>
      <w:r>
        <w:rPr>
          <w:i/>
          <w:iCs/>
          <w:color w:val="334155"/>
          <w:sz w:val="19"/>
          <w:szCs w:val="19"/>
        </w:rPr>
        <w:t xml:space="preserve">Без SimpleProtocol + PrepareStmt:false — под нагрузкой посыплются ошибки 'prepared statement does not exist'.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B2A4A"/>
          <w:sz w:val="36"/>
          <w:szCs w:val="36"/>
        </w:rPr>
        <w:t xml:space="preserve">12. Конфигурация (config.yaml)</w:t>
      </w:r>
    </w:p>
    <w:p>
      <w:pPr>
        <w:pBdr>
          <w:bottom w:val="single" w:color="0E7490" w:sz="6"/>
        </w:pBdr>
        <w:spacing w:after="120" w:before="120"/>
      </w:pP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telegram: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bot_token: ${TELEGRAM_BOT_TOKEN}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webhook_secret: ${TELEGRAM_WEBHOOK_SECRET}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webhook_url: https://yourdomain.com/webhook/telegram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database: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dsn: ${POSTGRES_DSN}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max_open_conns: 36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prepare_stmt: false          # AQ²-fix #3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query_exec_mode: simple      # AQ²-fix #3 (pgx SimpleProtocol)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redis: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sentinel_addrs: [sentinel1:26379, sentinel2:26379, sentinel3:26379]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master_name: mymaster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password: ${REDIS_PASSWORD}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auth: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jwt_private_key_path: /run/secrets/jwt_private.pem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jwt_public_key_path:  /run/secrets/jwt_public.pem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access_token_ttl: 900        # 15 мин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refresh_token_ttl: 604800    # 7 дней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claude: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api_key: ${ANTHROPIC_API_KEY}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model: claude-3-5-sonnet-20241022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claude_reply_tokens: 1000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token_budget: { system_prompt: 2000, summary: 1000,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                history: 4000, safety_buffer: 1000 }  # ИТОГО 9000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count_tokens_threshold: 7500  # AQ²-fix #7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embeddings:                     # AQ²-fix #2: Voyage вместо OpenAI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provider: voyage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api_key: ${VOYAGE_API_KEY}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model: voyage-3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dimensions: 1024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aws: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region: sa-east-1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bucket: interfin-crm-files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access_key: ${AWS_ACCESS_KEY_ID}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secret_key: ${AWS_SECRET_ACCESS_KEY}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kanban: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anti_spam_limit: 25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anti_spam_followup_hours: 24   # AQ²-fix #8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anti_spam_escalate_hours: 48   # AQ²-fix #8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ttl_stage4_hours: 48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ttl_stage6_days: 5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underpaid_tolerance_pct: 2.0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summary_every_n_messages: 15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rag: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cosine_threshold: 0.78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top_k: 5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fallback_on_miss: true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lgpd: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retention_days: 90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preserve_financial_records: true         # AQ²-fix #4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erasure_anonymize_fields: [name, phone, tg_username]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erasure_hash_fields: [telegram_user_id]  # AQ²-fix #4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monitoring: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prometheus_port: 9090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metrics_ip_allowlist: [10.0.0.0/8]       # AQ²-fix #10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alertmanager_url: http://alertmanager:9093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B2A4A"/>
          <w:sz w:val="36"/>
          <w:szCs w:val="36"/>
        </w:rPr>
        <w:t xml:space="preserve">13. Окружения и Deploy</w:t>
      </w:r>
    </w:p>
    <w:p>
      <w:pPr>
        <w:pBdr>
          <w:bottom w:val="single" w:color="0E7490" w:sz="6"/>
        </w:pBdr>
        <w:spacing w:after="120" w:before="120"/>
      </w:pPr>
    </w:p>
    <w:p>
      <w:pPr>
        <w:pStyle w:val="Heading3"/>
        <w:spacing w:after="80" w:before="200"/>
      </w:pPr>
      <w:r>
        <w:rPr>
          <w:b/>
          <w:bCs/>
          <w:color w:val="334155"/>
          <w:sz w:val="24"/>
          <w:szCs w:val="24"/>
        </w:rPr>
        <w:t xml:space="preserve">13.1 Матрица окружений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200"/>
      </w:tblGrid>
      <w:tr>
        <w:tc>
          <w:tcPr>
            <w:tcW w:type="dxa" w:w="1600"/>
            <w:shd w:fill="3341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2200"/>
            <w:shd w:fill="3341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2200"/>
            <w:shd w:fill="3341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Staging</w:t>
            </w:r>
          </w:p>
        </w:tc>
        <w:tc>
          <w:tcPr>
            <w:tcW w:type="dxa" w:w="3200"/>
            <w:shd w:fill="3341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Production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2A4A"/>
                <w:sz w:val="18"/>
                <w:szCs w:val="18"/>
              </w:rPr>
              <w:t xml:space="preserve">Запуск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docker-compose up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docker-compose -f staging.yml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Docker Swarm stack</w:t>
            </w:r>
          </w:p>
        </w:tc>
      </w:tr>
      <w:tr>
        <w:tc>
          <w:tcPr>
            <w:tcW w:type="dxa" w:w="16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2A4A"/>
                <w:sz w:val="18"/>
                <w:szCs w:val="18"/>
              </w:rPr>
              <w:t xml:space="preserve">БД</w:t>
            </w:r>
          </w:p>
        </w:tc>
        <w:tc>
          <w:tcPr>
            <w:tcW w:type="dxa" w:w="22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PostgreSQL local</w:t>
            </w:r>
          </w:p>
        </w:tc>
        <w:tc>
          <w:tcPr>
            <w:tcW w:type="dxa" w:w="22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PostgreSQL staging</w:t>
            </w:r>
          </w:p>
        </w:tc>
        <w:tc>
          <w:tcPr>
            <w:tcW w:type="dxa" w:w="32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PostgreSQL + replica + pgbouncer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2A4A"/>
                <w:sz w:val="18"/>
                <w:szCs w:val="18"/>
              </w:rPr>
              <w:t xml:space="preserve">Redis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single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single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Sentinel (3 ноды)</w:t>
            </w:r>
          </w:p>
        </w:tc>
      </w:tr>
      <w:tr>
        <w:tc>
          <w:tcPr>
            <w:tcW w:type="dxa" w:w="16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2A4A"/>
                <w:sz w:val="18"/>
                <w:szCs w:val="18"/>
              </w:rPr>
              <w:t xml:space="preserve">Telegram</w:t>
            </w:r>
          </w:p>
        </w:tc>
        <w:tc>
          <w:tcPr>
            <w:tcW w:type="dxa" w:w="22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ngrok tunnel</w:t>
            </w:r>
          </w:p>
        </w:tc>
        <w:tc>
          <w:tcPr>
            <w:tcW w:type="dxa" w:w="22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staging-bot</w:t>
            </w:r>
          </w:p>
        </w:tc>
        <w:tc>
          <w:tcPr>
            <w:tcW w:type="dxa" w:w="32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Production bot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2A4A"/>
                <w:sz w:val="18"/>
                <w:szCs w:val="18"/>
              </w:rPr>
              <w:t xml:space="preserve">Embeddings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Voyage (dev key)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Voyage (staging)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Voyage (prod)</w:t>
            </w:r>
          </w:p>
        </w:tc>
      </w:tr>
      <w:tr>
        <w:tc>
          <w:tcPr>
            <w:tcW w:type="dxa" w:w="16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2A4A"/>
                <w:sz w:val="18"/>
                <w:szCs w:val="18"/>
              </w:rPr>
              <w:t xml:space="preserve">Миграции</w:t>
            </w:r>
          </w:p>
        </w:tc>
        <w:tc>
          <w:tcPr>
            <w:tcW w:type="dxa" w:w="22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migrate up auto</w:t>
            </w:r>
          </w:p>
        </w:tc>
        <w:tc>
          <w:tcPr>
            <w:tcW w:type="dxa" w:w="22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migrate up (CI)</w:t>
            </w:r>
          </w:p>
        </w:tc>
        <w:tc>
          <w:tcPr>
            <w:tcW w:type="dxa" w:w="32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migrate up (manual)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2A4A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Нет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Prometheus local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Prom + Grafana + Alertmgr</w:t>
            </w:r>
          </w:p>
        </w:tc>
      </w:tr>
      <w:tr>
        <w:tc>
          <w:tcPr>
            <w:tcW w:type="dxa" w:w="16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2A4A"/>
                <w:sz w:val="18"/>
                <w:szCs w:val="18"/>
              </w:rPr>
              <w:t xml:space="preserve">WAL Backup</w:t>
            </w:r>
          </w:p>
        </w:tc>
        <w:tc>
          <w:tcPr>
            <w:tcW w:type="dxa" w:w="22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Нет</w:t>
            </w:r>
          </w:p>
        </w:tc>
        <w:tc>
          <w:tcPr>
            <w:tcW w:type="dxa" w:w="22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Нет</w:t>
            </w:r>
          </w:p>
        </w:tc>
        <w:tc>
          <w:tcPr>
            <w:tcW w:type="dxa" w:w="32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Да → S3, RPO ≈ 5 мин</w:t>
            </w:r>
          </w:p>
        </w:tc>
      </w:tr>
    </w:tbl>
    <w:p>
      <w:pPr>
        <w:spacing w:after="60" w:before="120"/>
      </w:pPr>
    </w:p>
    <w:p>
      <w:pPr>
        <w:pStyle w:val="Heading3"/>
        <w:spacing w:after="80" w:before="200"/>
      </w:pPr>
      <w:r>
        <w:rPr>
          <w:b/>
          <w:bCs/>
          <w:color w:val="334155"/>
          <w:sz w:val="24"/>
          <w:szCs w:val="24"/>
        </w:rPr>
        <w:t xml:space="preserve">13.2 Production: Docker Swarm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docker stack deploy -c docker-compose.prod.yml interfin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echo "&lt;pem&gt;"  | docker secret create jwt_private -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echo "&lt;dsn&gt;"  | docker secret create postgres_dsn -</w:t>
      </w:r>
    </w:p>
    <w:p>
      <w:pPr>
        <w:shd w:fill="F1F5F9" w:val="clear"/>
        <w:spacing w:after="0" w:before="0"/>
        <w:ind w:left="288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HEALTHCHECK --interval=30s CMD wget -qO- localhost:8080/health || exit 1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B2A4A"/>
          <w:sz w:val="36"/>
          <w:szCs w:val="36"/>
        </w:rPr>
        <w:t xml:space="preserve">14. Мониторинг и SLO</w:t>
      </w:r>
    </w:p>
    <w:p>
      <w:pPr>
        <w:pBdr>
          <w:bottom w:val="single" w:color="0E7490" w:sz="6"/>
        </w:pBdr>
        <w:spacing w:after="120" w:before="120"/>
      </w:pPr>
    </w:p>
    <w:p>
      <w:pPr>
        <w:pStyle w:val="Heading3"/>
        <w:spacing w:after="80" w:before="200"/>
      </w:pPr>
      <w:r>
        <w:rPr>
          <w:b/>
          <w:bCs/>
          <w:color w:val="334155"/>
          <w:sz w:val="24"/>
          <w:szCs w:val="24"/>
        </w:rPr>
        <w:t xml:space="preserve">14.1 SLO таблица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000"/>
      </w:tblGrid>
      <w:tr>
        <w:tc>
          <w:tcPr>
            <w:tcW w:type="dxa" w:w="2800"/>
            <w:shd w:fill="0E74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2200"/>
            <w:shd w:fill="0E74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SLO</w:t>
            </w:r>
          </w:p>
        </w:tc>
        <w:tc>
          <w:tcPr>
            <w:tcW w:type="dxa" w:w="2200"/>
            <w:shd w:fill="0E74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Alert</w:t>
            </w:r>
          </w:p>
        </w:tc>
        <w:tc>
          <w:tcPr>
            <w:tcW w:type="dxa" w:w="2000"/>
            <w:shd w:fill="0E74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Prometheus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Webhook → 200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p99 &lt; 300 мс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B45309"/>
                <w:sz w:val="18"/>
                <w:szCs w:val="18"/>
              </w:rPr>
              <w:t xml:space="preserve">p99 &gt; 250 мс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E7490"/>
                <w:sz w:val="17"/>
                <w:szCs w:val="17"/>
              </w:rPr>
              <w:t xml:space="preserve">gin_request_duration</w:t>
            </w:r>
          </w:p>
        </w:tc>
      </w:tr>
      <w:tr>
        <w:tc>
          <w:tcPr>
            <w:tcW w:type="dxa" w:w="28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Worker processing</w:t>
            </w:r>
          </w:p>
        </w:tc>
        <w:tc>
          <w:tcPr>
            <w:tcW w:type="dxa" w:w="22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p95 &lt; 20 с</w:t>
            </w:r>
          </w:p>
        </w:tc>
        <w:tc>
          <w:tcPr>
            <w:tcW w:type="dxa" w:w="22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B45309"/>
                <w:sz w:val="18"/>
                <w:szCs w:val="18"/>
              </w:rPr>
              <w:t xml:space="preserve">p95 &gt; 15 с</w:t>
            </w:r>
          </w:p>
        </w:tc>
        <w:tc>
          <w:tcPr>
            <w:tcW w:type="dxa" w:w="20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E7490"/>
                <w:sz w:val="17"/>
                <w:szCs w:val="17"/>
              </w:rPr>
              <w:t xml:space="preserve">asynq_task_duration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Claude API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p90 &lt; 15 с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B45309"/>
                <w:sz w:val="18"/>
                <w:szCs w:val="18"/>
              </w:rPr>
              <w:t xml:space="preserve">p90 &gt; 12 с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E7490"/>
                <w:sz w:val="17"/>
                <w:szCs w:val="17"/>
              </w:rPr>
              <w:t xml:space="preserve">claude_api_duration</w:t>
            </w:r>
          </w:p>
        </w:tc>
      </w:tr>
      <w:tr>
        <w:tc>
          <w:tcPr>
            <w:tcW w:type="dxa" w:w="28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WS push</w:t>
            </w:r>
          </w:p>
        </w:tc>
        <w:tc>
          <w:tcPr>
            <w:tcW w:type="dxa" w:w="22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p99 &lt; 500 мс</w:t>
            </w:r>
          </w:p>
        </w:tc>
        <w:tc>
          <w:tcPr>
            <w:tcW w:type="dxa" w:w="22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B45309"/>
                <w:sz w:val="18"/>
                <w:szCs w:val="18"/>
              </w:rPr>
              <w:t xml:space="preserve">p99 &gt; 400 мс</w:t>
            </w:r>
          </w:p>
        </w:tc>
        <w:tc>
          <w:tcPr>
            <w:tcW w:type="dxa" w:w="20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E7490"/>
                <w:sz w:val="17"/>
                <w:szCs w:val="17"/>
              </w:rPr>
              <w:t xml:space="preserve">ws_event_latency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API uptime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99.5%/мес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B45309"/>
                <w:sz w:val="18"/>
                <w:szCs w:val="18"/>
              </w:rPr>
              <w:t xml:space="preserve">error &gt; 1%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E7490"/>
                <w:sz w:val="17"/>
                <w:szCs w:val="17"/>
              </w:rPr>
              <w:t xml:space="preserve">up{job=crm}</w:t>
            </w:r>
          </w:p>
        </w:tc>
      </w:tr>
      <w:tr>
        <w:tc>
          <w:tcPr>
            <w:tcW w:type="dxa" w:w="28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Dead letter</w:t>
            </w:r>
          </w:p>
        </w:tc>
        <w:tc>
          <w:tcPr>
            <w:tcW w:type="dxa" w:w="22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&lt; 10</w:t>
            </w:r>
          </w:p>
        </w:tc>
        <w:tc>
          <w:tcPr>
            <w:tcW w:type="dxa" w:w="22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B45309"/>
                <w:sz w:val="18"/>
                <w:szCs w:val="18"/>
              </w:rPr>
              <w:t xml:space="preserve">≥ 5</w:t>
            </w:r>
          </w:p>
        </w:tc>
        <w:tc>
          <w:tcPr>
            <w:tcW w:type="dxa" w:w="20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E7490"/>
                <w:sz w:val="17"/>
                <w:szCs w:val="17"/>
              </w:rPr>
              <w:t xml:space="preserve">asynq_queue{dead}</w:t>
            </w:r>
          </w:p>
        </w:tc>
      </w:tr>
    </w:tbl>
    <w:p>
      <w:pPr>
        <w:spacing w:after="60" w:before="120"/>
      </w:pPr>
    </w:p>
    <w:p>
      <w:pPr>
        <w:pStyle w:val="Heading3"/>
        <w:spacing w:after="80" w:before="200"/>
      </w:pPr>
      <w:r>
        <w:rPr>
          <w:b/>
          <w:bCs/>
          <w:color w:val="334155"/>
          <w:sz w:val="24"/>
          <w:szCs w:val="24"/>
        </w:rPr>
        <w:t xml:space="preserve">14.2 /metrics Security (AQ²-fix #10)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Nginx перед /metrics: mTLS (client cert Prometheus) + IP allowlist.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Чужой IP или без сертификата → 403. Scrape через internal network.</w:t>
      </w:r>
    </w:p>
    <w:p>
      <w:pPr>
        <w:spacing w:after="40" w:before="80"/>
      </w:pPr>
    </w:p>
    <w:p>
      <w:pPr>
        <w:pStyle w:val="Heading3"/>
        <w:spacing w:after="80" w:before="200"/>
      </w:pPr>
      <w:r>
        <w:rPr>
          <w:b/>
          <w:bCs/>
          <w:color w:val="334155"/>
          <w:sz w:val="24"/>
          <w:szCs w:val="24"/>
        </w:rPr>
        <w:t xml:space="preserve">14.3 Grafana Dashboards</w:t>
      </w:r>
    </w:p>
    <w:p>
      <w:pPr>
        <w:spacing w:after="40" w:before="40"/>
        <w:ind w:left="431" w:hanging="288"/>
      </w:pPr>
      <w:r>
        <w:rPr>
          <w:b/>
          <w:bCs/>
          <w:color w:val="0E7490"/>
          <w:sz w:val="20"/>
          <w:szCs w:val="20"/>
        </w:rPr>
        <w:t xml:space="preserve">• </w:t>
      </w:r>
      <w:r>
        <w:rPr>
          <w:color w:val="334155"/>
          <w:sz w:val="20"/>
          <w:szCs w:val="20"/>
        </w:rPr>
        <w:t xml:space="preserve">CRM Overview · Worker Health · AI Performance · Infrastructure.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B2A4A"/>
          <w:sz w:val="36"/>
          <w:szCs w:val="36"/>
        </w:rPr>
        <w:t xml:space="preserve">15. Таблица закрытых AQ²-проблем (v2.3)</w:t>
      </w:r>
    </w:p>
    <w:p>
      <w:pPr>
        <w:pBdr>
          <w:bottom w:val="single" w:color="0E7490" w:sz="6"/>
        </w:pBdr>
        <w:spacing w:after="12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600"/>
        <w:gridCol w:w="2900"/>
      </w:tblGrid>
      <w:tr>
        <w:tc>
          <w:tcPr>
            <w:tcW w:type="dxa" w:w="500"/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Проблема</w:t>
            </w:r>
          </w:p>
        </w:tc>
        <w:tc>
          <w:tcPr>
            <w:tcW w:type="dxa" w:w="3600"/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Решение</w:t>
            </w:r>
          </w:p>
        </w:tc>
        <w:tc>
          <w:tcPr>
            <w:tcW w:type="dxa" w:w="2900"/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Параграф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91C1C"/>
                <w:sz w:val="19"/>
                <w:szCs w:val="19"/>
              </w:rPr>
              <w:t xml:space="preserve">AQ²-1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leads.pending_task нет в схеме (рецидив AQ-4)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5803D"/>
                <w:sz w:val="18"/>
                <w:szCs w:val="18"/>
              </w:rPr>
              <w:t xml:space="preserve">pending_task + escalated_at добавлены; field↔schema матрица + CI schema-lint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§8.1, §8.5</w:t>
            </w:r>
          </w:p>
        </w:tc>
      </w:tr>
      <w:tr>
        <w:tc>
          <w:tcPr>
            <w:tcW w:type="dxa" w:w="5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91C1C"/>
                <w:sz w:val="19"/>
                <w:szCs w:val="19"/>
              </w:rPr>
              <w:t xml:space="preserve">AQ²-2</w:t>
            </w:r>
          </w:p>
        </w:tc>
        <w:tc>
          <w:tcPr>
            <w:tcW w:type="dxa" w:w="22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OpenAI-эмбеддинги без ключа в конфиге</w:t>
            </w:r>
          </w:p>
        </w:tc>
        <w:tc>
          <w:tcPr>
            <w:tcW w:type="dxa" w:w="36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5803D"/>
                <w:sz w:val="18"/>
                <w:szCs w:val="18"/>
              </w:rPr>
              <w:t xml:space="preserve">Переход на Voyage AI voyage-3; VOYAGE_API_KEY; vector(1024)</w:t>
            </w:r>
          </w:p>
        </w:tc>
        <w:tc>
          <w:tcPr>
            <w:tcW w:type="dxa" w:w="29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§7.1, §12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91C1C"/>
                <w:sz w:val="19"/>
                <w:szCs w:val="19"/>
              </w:rPr>
              <w:t xml:space="preserve">AQ²-3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pgbouncer transaction ломает pgx prepared stmt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5803D"/>
                <w:sz w:val="18"/>
                <w:szCs w:val="18"/>
              </w:rPr>
              <w:t xml:space="preserve">pgx SimpleProtocol + GORM PrepareStmt:false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§11.3, §12</w:t>
            </w:r>
          </w:p>
        </w:tc>
      </w:tr>
      <w:tr>
        <w:tc>
          <w:tcPr>
            <w:tcW w:type="dxa" w:w="5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91C1C"/>
                <w:sz w:val="19"/>
                <w:szCs w:val="19"/>
              </w:rPr>
              <w:t xml:space="preserve">AQ²-4</w:t>
            </w:r>
          </w:p>
        </w:tc>
        <w:tc>
          <w:tcPr>
            <w:tcW w:type="dxa" w:w="22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LGPD erasure vs фискальная retention 5 лет</w:t>
            </w:r>
          </w:p>
        </w:tc>
        <w:tc>
          <w:tcPr>
            <w:tcW w:type="dxa" w:w="36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5803D"/>
                <w:sz w:val="18"/>
                <w:szCs w:val="18"/>
              </w:rPr>
              <w:t xml:space="preserve">payment_events сохраняются; telegram_user_id хешируется</w:t>
            </w:r>
          </w:p>
        </w:tc>
        <w:tc>
          <w:tcPr>
            <w:tcW w:type="dxa" w:w="29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§9.3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91C1C"/>
                <w:sz w:val="19"/>
                <w:szCs w:val="19"/>
              </w:rPr>
              <w:t xml:space="preserve">AQ²-5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WS token-expiry → потеря pub/sub событий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5803D"/>
                <w:sz w:val="18"/>
                <w:szCs w:val="18"/>
              </w:rPr>
              <w:t xml:space="preserve">Catch-up: reconnect → GET /api/leads?updated_since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§10.3</w:t>
            </w:r>
          </w:p>
        </w:tc>
      </w:tr>
      <w:tr>
        <w:tc>
          <w:tcPr>
            <w:tcW w:type="dxa" w:w="5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91C1C"/>
                <w:sz w:val="19"/>
                <w:szCs w:val="19"/>
              </w:rPr>
              <w:t xml:space="preserve">AQ²-6</w:t>
            </w:r>
          </w:p>
        </w:tc>
        <w:tc>
          <w:tcPr>
            <w:tcW w:type="dxa" w:w="22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Asynq не дедуплицирует автоматически</w:t>
            </w:r>
          </w:p>
        </w:tc>
        <w:tc>
          <w:tcPr>
            <w:tcW w:type="dxa" w:w="36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5803D"/>
                <w:sz w:val="18"/>
                <w:szCs w:val="18"/>
              </w:rPr>
              <w:t xml:space="preserve">asynq.TaskID(hash) + Unique явно</w:t>
            </w:r>
          </w:p>
        </w:tc>
        <w:tc>
          <w:tcPr>
            <w:tcW w:type="dxa" w:w="29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§6.3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91C1C"/>
                <w:sz w:val="19"/>
                <w:szCs w:val="19"/>
              </w:rPr>
              <w:t xml:space="preserve">AQ²-7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count_tokens = 2-й round-trip на сообщение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5803D"/>
                <w:sz w:val="18"/>
                <w:szCs w:val="18"/>
              </w:rPr>
              <w:t xml:space="preserve">Local estimate; count_tokens только у границы 7500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§7.2</w:t>
            </w:r>
          </w:p>
        </w:tc>
      </w:tr>
      <w:tr>
        <w:tc>
          <w:tcPr>
            <w:tcW w:type="dxa" w:w="5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91C1C"/>
                <w:sz w:val="19"/>
                <w:szCs w:val="19"/>
              </w:rPr>
              <w:t xml:space="preserve">AQ²-8</w:t>
            </w:r>
          </w:p>
        </w:tc>
        <w:tc>
          <w:tcPr>
            <w:tcW w:type="dxa" w:w="22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Anti-spam молчание без TTL — лид зависает</w:t>
            </w:r>
          </w:p>
        </w:tc>
        <w:tc>
          <w:tcPr>
            <w:tcW w:type="dxa" w:w="36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5803D"/>
                <w:sz w:val="18"/>
                <w:szCs w:val="18"/>
              </w:rPr>
              <w:t xml:space="preserve">TTL 24 ч follow-up; 48 ч эскалация</w:t>
            </w:r>
          </w:p>
        </w:tc>
        <w:tc>
          <w:tcPr>
            <w:tcW w:type="dxa" w:w="29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§3.5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91C1C"/>
                <w:sz w:val="19"/>
                <w:szCs w:val="19"/>
              </w:rPr>
              <w:t xml:space="preserve">AQ²-9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Нет стратегии миграций БД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5803D"/>
                <w:sz w:val="18"/>
                <w:szCs w:val="18"/>
              </w:rPr>
              <w:t xml:space="preserve">golang-migrate v4; up/down .sql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§8.6</w:t>
            </w:r>
          </w:p>
        </w:tc>
      </w:tr>
      <w:tr>
        <w:tc>
          <w:tcPr>
            <w:tcW w:type="dxa" w:w="5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91C1C"/>
                <w:sz w:val="19"/>
                <w:szCs w:val="19"/>
              </w:rPr>
              <w:t xml:space="preserve">AQ²-10</w:t>
            </w:r>
          </w:p>
        </w:tc>
        <w:tc>
          <w:tcPr>
            <w:tcW w:type="dxa" w:w="22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/metrics 'internal only' без механизма</w:t>
            </w:r>
          </w:p>
        </w:tc>
        <w:tc>
          <w:tcPr>
            <w:tcW w:type="dxa" w:w="36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5803D"/>
                <w:sz w:val="18"/>
                <w:szCs w:val="18"/>
              </w:rPr>
              <w:t xml:space="preserve">mTLS + IP allowlist на Nginx</w:t>
            </w:r>
          </w:p>
        </w:tc>
        <w:tc>
          <w:tcPr>
            <w:tcW w:type="dxa" w:w="29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§4.1, §14.2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91C1C"/>
                <w:sz w:val="19"/>
                <w:szCs w:val="19"/>
              </w:rPr>
              <w:t xml:space="preserve">AQ²-11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Дублирование protocol/app-level heartbeat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5803D"/>
                <w:sz w:val="18"/>
                <w:szCs w:val="18"/>
              </w:rPr>
              <w:t xml:space="preserve">Только protocol-level ping/pong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§10.2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B2A4A"/>
          <w:sz w:val="36"/>
          <w:szCs w:val="36"/>
        </w:rPr>
        <w:t xml:space="preserve">16. Критерии приёмки (AQ²)</w:t>
      </w:r>
    </w:p>
    <w:p>
      <w:pPr>
        <w:pBdr>
          <w:bottom w:val="single" w:color="0E7490" w:sz="6"/>
        </w:pBdr>
        <w:spacing w:after="12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1400"/>
        <w:gridCol w:w="2600"/>
      </w:tblGrid>
      <w:tr>
        <w:tc>
          <w:tcPr>
            <w:tcW w:type="dxa" w:w="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Критерий</w:t>
            </w:r>
          </w:p>
        </w:tc>
        <w:tc>
          <w:tcPr>
            <w:tcW w:type="dxa" w:w="1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Приор.</w:t>
            </w:r>
          </w:p>
        </w:tc>
        <w:tc>
          <w:tcPr>
            <w:tcW w:type="dxa" w:w="2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Метод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AQ²-1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Schema-lint: каждое поле из текста есть в CREATE TABLE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91C1C"/>
                <w:sz w:val="19"/>
                <w:szCs w:val="19"/>
              </w:rPr>
              <w:t xml:space="preserve">P0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CI schema check</w:t>
            </w:r>
          </w:p>
        </w:tc>
      </w:tr>
      <w:tr>
        <w:tc>
          <w:tcPr>
            <w:tcW w:type="dxa" w:w="6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AQ²-2</w:t>
            </w:r>
          </w:p>
        </w:tc>
        <w:tc>
          <w:tcPr>
            <w:tcW w:type="dxa" w:w="46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RAG работает с Voyage; OPENAI_API_KEY отсутствует</w:t>
            </w:r>
          </w:p>
        </w:tc>
        <w:tc>
          <w:tcPr>
            <w:tcW w:type="dxa" w:w="14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91C1C"/>
                <w:sz w:val="19"/>
                <w:szCs w:val="19"/>
              </w:rPr>
              <w:t xml:space="preserve">P0</w:t>
            </w:r>
          </w:p>
        </w:tc>
        <w:tc>
          <w:tcPr>
            <w:tcW w:type="dxa" w:w="26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integration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AQ²-3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GORM+pgbouncer: 0 'prepared stmt' ошибок под нагрузкой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91C1C"/>
                <w:sz w:val="19"/>
                <w:szCs w:val="19"/>
              </w:rPr>
              <w:t xml:space="preserve">P0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load test</w:t>
            </w:r>
          </w:p>
        </w:tc>
      </w:tr>
      <w:tr>
        <w:tc>
          <w:tcPr>
            <w:tcW w:type="dxa" w:w="6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AQ²-4</w:t>
            </w:r>
          </w:p>
        </w:tc>
        <w:tc>
          <w:tcPr>
            <w:tcW w:type="dxa" w:w="46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Erasure: leads анонимизирован, payment_events сохранён, tg_id хеширован</w:t>
            </w:r>
          </w:p>
        </w:tc>
        <w:tc>
          <w:tcPr>
            <w:tcW w:type="dxa" w:w="14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91C1C"/>
                <w:sz w:val="19"/>
                <w:szCs w:val="19"/>
              </w:rPr>
              <w:t xml:space="preserve">P0</w:t>
            </w:r>
          </w:p>
        </w:tc>
        <w:tc>
          <w:tcPr>
            <w:tcW w:type="dxa" w:w="26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integration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AQ²-5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WS reconnect → catch-up досинхронизирует пропущенное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91C1C"/>
                <w:sz w:val="19"/>
                <w:szCs w:val="19"/>
              </w:rPr>
              <w:t xml:space="preserve">P0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e2e test</w:t>
            </w:r>
          </w:p>
        </w:tc>
      </w:tr>
      <w:tr>
        <w:tc>
          <w:tcPr>
            <w:tcW w:type="dxa" w:w="6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AQ²-6</w:t>
            </w:r>
          </w:p>
        </w:tc>
        <w:tc>
          <w:tcPr>
            <w:tcW w:type="dxa" w:w="46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1000 дублей задачи → 1 выполнение</w:t>
            </w:r>
          </w:p>
        </w:tc>
        <w:tc>
          <w:tcPr>
            <w:tcW w:type="dxa" w:w="14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91C1C"/>
                <w:sz w:val="19"/>
                <w:szCs w:val="19"/>
              </w:rPr>
              <w:t xml:space="preserve">P0</w:t>
            </w:r>
          </w:p>
        </w:tc>
        <w:tc>
          <w:tcPr>
            <w:tcW w:type="dxa" w:w="26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stress test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AQ²-7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Token estimate vs count_tokens: расхождение &lt; 5%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P1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benchmark</w:t>
            </w:r>
          </w:p>
        </w:tc>
      </w:tr>
      <w:tr>
        <w:tc>
          <w:tcPr>
            <w:tcW w:type="dxa" w:w="6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AQ²-8</w:t>
            </w:r>
          </w:p>
        </w:tc>
        <w:tc>
          <w:tcPr>
            <w:tcW w:type="dxa" w:w="46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Молчание 24 ч → follow-up; 48 ч → эскалация</w:t>
            </w:r>
          </w:p>
        </w:tc>
        <w:tc>
          <w:tcPr>
            <w:tcW w:type="dxa" w:w="14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91C1C"/>
                <w:sz w:val="19"/>
                <w:szCs w:val="19"/>
              </w:rPr>
              <w:t xml:space="preserve">P0</w:t>
            </w:r>
          </w:p>
        </w:tc>
        <w:tc>
          <w:tcPr>
            <w:tcW w:type="dxa" w:w="26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integration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AQ²-9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migrate up/down на чистой БД без ошибок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91C1C"/>
                <w:sz w:val="19"/>
                <w:szCs w:val="19"/>
              </w:rPr>
              <w:t xml:space="preserve">P0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smoke test</w:t>
            </w:r>
          </w:p>
        </w:tc>
      </w:tr>
      <w:tr>
        <w:tc>
          <w:tcPr>
            <w:tcW w:type="dxa" w:w="6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AQ²-10</w:t>
            </w:r>
          </w:p>
        </w:tc>
        <w:tc>
          <w:tcPr>
            <w:tcW w:type="dxa" w:w="46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/metrics с чужого IP → 403; с mTLS → 200</w:t>
            </w:r>
          </w:p>
        </w:tc>
        <w:tc>
          <w:tcPr>
            <w:tcW w:type="dxa" w:w="14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91C1C"/>
                <w:sz w:val="19"/>
                <w:szCs w:val="19"/>
              </w:rPr>
              <w:t xml:space="preserve">P0</w:t>
            </w:r>
          </w:p>
        </w:tc>
        <w:tc>
          <w:tcPr>
            <w:tcW w:type="dxa" w:w="2600"/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security test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AQ²-11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Один heartbeat; idle WS закрывается корректно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P1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integration</w:t>
            </w:r>
          </w:p>
        </w:tc>
      </w:tr>
    </w:tbl>
    <w:p>
      <w:pPr>
        <w:spacing w:after="40" w:before="120"/>
      </w:pPr>
    </w:p>
    <w:p>
      <w:pPr>
        <w:pBdr>
          <w:left w:val="thick" w:color="B45309" w:sz="12"/>
        </w:pBdr>
        <w:shd w:fill="FEF9C3" w:val="clear"/>
        <w:spacing w:after="100" w:before="100"/>
        <w:ind w:left="215" w:right="215"/>
      </w:pPr>
      <w:r>
        <w:rPr>
          <w:i/>
          <w:iCs/>
          <w:color w:val="334155"/>
          <w:sz w:val="19"/>
          <w:szCs w:val="19"/>
        </w:rPr>
        <w:t xml:space="preserve">Полный набор IQ (10) + AQ (11) из v2.2 сохраняется. Здесь — только новые AQ²-критерии.</w:t>
      </w:r>
    </w:p>
    <w:p>
      <w:pPr>
        <w:spacing w:after="80" w:before="160"/>
      </w:pPr>
    </w:p>
    <w:p>
      <w:pPr>
        <w:pBdr>
          <w:bottom w:val="single" w:color="0E7490" w:sz="6"/>
        </w:pBdr>
        <w:spacing w:after="120" w:before="120"/>
      </w:pPr>
    </w:p>
    <w:p>
      <w:pPr>
        <w:spacing w:after="60" w:before="120"/>
        <w:jc w:val="center"/>
      </w:pPr>
      <w:r>
        <w:rPr>
          <w:i/>
          <w:iCs/>
          <w:color w:val="94A3B8"/>
          <w:sz w:val="18"/>
          <w:szCs w:val="18"/>
        </w:rPr>
        <w:t xml:space="preserve">— Конец документа SRS v2.3 —</w:t>
      </w:r>
    </w:p>
    <w:p>
      <w:pPr>
        <w:jc w:val="center"/>
      </w:pPr>
      <w:r>
        <w:rPr>
          <w:color w:val="94A3B8"/>
          <w:sz w:val="16"/>
          <w:szCs w:val="16"/>
        </w:rPr>
        <w:t xml:space="preserve">INTERFIN GROUP LTDA · Все права защищены ·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spacing w:before="60"/>
      <w:jc w:val="center"/>
    </w:pPr>
    <w:r>
      <w:rPr>
        <w:color w:val="94A3B8"/>
        <w:sz w:val="16"/>
        <w:szCs w:val="16"/>
      </w:rPr>
      <w:t xml:space="preserve">INTERFIN GROUP LTDA · Armação dos Búzios, RJ · Стр.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/>
      </w:pBdr>
      <w:spacing w:after="60"/>
      <w:jc w:val="right"/>
    </w:pPr>
    <w:r>
      <w:rPr>
        <w:color w:val="94A3B8"/>
        <w:sz w:val="16"/>
        <w:szCs w:val="16"/>
      </w:rPr>
      <w:t xml:space="preserve">INTERFIN AI-CRM · SRS v2.3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Interfin AI-CRM SRS v2.3</dc:title>
  <dc:creator>INTERFIN GROUP LTDA</dc:creator>
  <cp:lastModifiedBy>Un-named</cp:lastModifiedBy>
  <cp:revision>1</cp:revision>
  <dcterms:created xsi:type="dcterms:W3CDTF">2026-07-05T22:38:10.620Z</dcterms:created>
  <dcterms:modified xsi:type="dcterms:W3CDTF">2026-07-05T22:38:10.621Z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